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19986" w14:textId="77777777" w:rsidR="00E5646A" w:rsidRDefault="00E5646A" w:rsidP="00E5646A">
      <w:pPr>
        <w:pStyle w:val="Rodap"/>
        <w:jc w:val="both"/>
        <w:rPr>
          <w:rFonts w:ascii="Verdana" w:hAnsi="Verdana"/>
          <w:color w:val="FF0000"/>
          <w:sz w:val="22"/>
          <w:szCs w:val="32"/>
        </w:rPr>
      </w:pPr>
      <w:r>
        <w:rPr>
          <w:rFonts w:ascii="Verdana" w:hAnsi="Verdana"/>
          <w:color w:val="FF0000"/>
          <w:sz w:val="22"/>
          <w:szCs w:val="32"/>
        </w:rPr>
        <w:t xml:space="preserve">Esta é uma versão preliminar, destinada à audiência pública. </w:t>
      </w:r>
    </w:p>
    <w:p w14:paraId="1B4B8AB7" w14:textId="77777777" w:rsidR="00E5646A" w:rsidRDefault="00E5646A" w:rsidP="00E5646A">
      <w:pPr>
        <w:pStyle w:val="Rodap"/>
        <w:jc w:val="both"/>
        <w:rPr>
          <w:rFonts w:ascii="Verdana" w:hAnsi="Verdana"/>
          <w:color w:val="FF0000"/>
          <w:sz w:val="22"/>
          <w:szCs w:val="32"/>
        </w:rPr>
      </w:pPr>
      <w:r>
        <w:rPr>
          <w:rFonts w:ascii="Verdana" w:hAnsi="Verdana"/>
          <w:color w:val="FF0000"/>
          <w:sz w:val="22"/>
          <w:szCs w:val="32"/>
        </w:rPr>
        <w:t>Não representa recomendação do IBGC. Não deve ser divulgada ou usada para tomada de decisão.</w:t>
      </w:r>
    </w:p>
    <w:p w14:paraId="3C154A93" w14:textId="77777777" w:rsidR="00E5646A" w:rsidRDefault="00E5646A" w:rsidP="00E5646A">
      <w:pPr>
        <w:jc w:val="both"/>
        <w:rPr>
          <w:rFonts w:ascii="Verdana" w:hAnsi="Verdana"/>
          <w:color w:val="FF0000"/>
          <w:szCs w:val="32"/>
        </w:rPr>
      </w:pPr>
    </w:p>
    <w:p w14:paraId="17DAB6CE" w14:textId="77777777" w:rsidR="00E5646A" w:rsidRDefault="00E5646A" w:rsidP="00E5646A">
      <w:pPr>
        <w:jc w:val="both"/>
        <w:rPr>
          <w:rFonts w:ascii="Verdana" w:hAnsi="Verdana"/>
          <w:color w:val="FF0000"/>
          <w:szCs w:val="32"/>
        </w:rPr>
      </w:pPr>
    </w:p>
    <w:p w14:paraId="3CA3C8AA" w14:textId="77777777" w:rsidR="00E5646A" w:rsidRDefault="00E5646A" w:rsidP="00E5646A">
      <w:pPr>
        <w:rPr>
          <w:rFonts w:ascii="Verdana" w:hAnsi="Verdana"/>
          <w:b/>
          <w:szCs w:val="32"/>
          <w:u w:val="single"/>
        </w:rPr>
      </w:pPr>
      <w:r>
        <w:rPr>
          <w:rFonts w:ascii="Verdana" w:hAnsi="Verdana"/>
          <w:b/>
          <w:szCs w:val="32"/>
          <w:u w:val="single"/>
        </w:rPr>
        <w:t>INSTRUÇÕES PARA AUDIÊNCIA PÚBLICA</w:t>
      </w:r>
    </w:p>
    <w:p w14:paraId="7255F4B3" w14:textId="77777777" w:rsidR="00E5646A" w:rsidRDefault="00E5646A" w:rsidP="00E5646A">
      <w:pPr>
        <w:jc w:val="both"/>
        <w:rPr>
          <w:rFonts w:ascii="Verdana" w:hAnsi="Verdana"/>
          <w:szCs w:val="32"/>
        </w:rPr>
      </w:pPr>
      <w:r>
        <w:rPr>
          <w:rFonts w:ascii="Verdana" w:hAnsi="Verdana"/>
          <w:szCs w:val="32"/>
        </w:rPr>
        <w:t>Este documento está bloqueado para edições. É possível apenas a inserção de balões de comentários ao texto. Para isso, siga o procedimento indicado abaixo:</w:t>
      </w:r>
    </w:p>
    <w:p w14:paraId="66997A26" w14:textId="77777777" w:rsidR="00E5646A" w:rsidRDefault="00E5646A" w:rsidP="00E5646A">
      <w:pPr>
        <w:pStyle w:val="PargrafodaLista"/>
        <w:numPr>
          <w:ilvl w:val="0"/>
          <w:numId w:val="12"/>
        </w:numPr>
        <w:spacing w:after="160" w:line="256" w:lineRule="auto"/>
        <w:rPr>
          <w:rFonts w:ascii="Verdana" w:hAnsi="Verdana"/>
          <w:szCs w:val="32"/>
        </w:rPr>
      </w:pPr>
      <w:r>
        <w:rPr>
          <w:rFonts w:ascii="Verdana" w:hAnsi="Verdana"/>
          <w:szCs w:val="32"/>
        </w:rPr>
        <w:t>Selecione o trecho que deseja comentar.</w:t>
      </w:r>
    </w:p>
    <w:p w14:paraId="28EFFF37" w14:textId="77777777" w:rsidR="00E5646A" w:rsidRDefault="00E5646A" w:rsidP="00E5646A">
      <w:pPr>
        <w:pStyle w:val="PargrafodaLista"/>
        <w:numPr>
          <w:ilvl w:val="0"/>
          <w:numId w:val="12"/>
        </w:numPr>
        <w:spacing w:after="160" w:line="256" w:lineRule="auto"/>
        <w:rPr>
          <w:rFonts w:ascii="Verdana" w:hAnsi="Verdana"/>
          <w:szCs w:val="32"/>
        </w:rPr>
      </w:pPr>
      <w:r>
        <w:rPr>
          <w:rFonts w:ascii="Verdana" w:hAnsi="Verdana"/>
          <w:szCs w:val="32"/>
        </w:rPr>
        <w:t>Clique na guia “Revisão”, depois em “Novo Comentário” e faça seus comentários.</w:t>
      </w:r>
    </w:p>
    <w:p w14:paraId="1A1E9AAE" w14:textId="77777777" w:rsidR="00E5646A" w:rsidRDefault="00E5646A" w:rsidP="00E5646A">
      <w:pPr>
        <w:pStyle w:val="PargrafodaLista"/>
        <w:numPr>
          <w:ilvl w:val="0"/>
          <w:numId w:val="12"/>
        </w:numPr>
        <w:spacing w:after="160" w:line="256" w:lineRule="auto"/>
        <w:rPr>
          <w:rFonts w:ascii="Verdana" w:hAnsi="Verdana"/>
          <w:szCs w:val="32"/>
        </w:rPr>
      </w:pPr>
      <w:r>
        <w:rPr>
          <w:rFonts w:ascii="Verdana" w:hAnsi="Verdana"/>
          <w:szCs w:val="32"/>
        </w:rPr>
        <w:t>Repita o procedimento para cada novo trecho que deseje comentar.</w:t>
      </w:r>
    </w:p>
    <w:p w14:paraId="2320B372" w14:textId="77777777" w:rsidR="00E5646A" w:rsidRDefault="00E5646A" w:rsidP="00E5646A">
      <w:pPr>
        <w:pStyle w:val="PargrafodaLista"/>
        <w:numPr>
          <w:ilvl w:val="0"/>
          <w:numId w:val="12"/>
        </w:numPr>
        <w:spacing w:after="160" w:line="256" w:lineRule="auto"/>
        <w:jc w:val="both"/>
        <w:rPr>
          <w:rFonts w:ascii="Verdana" w:hAnsi="Verdana"/>
          <w:szCs w:val="32"/>
        </w:rPr>
      </w:pPr>
      <w:r>
        <w:rPr>
          <w:rFonts w:ascii="Verdana" w:hAnsi="Verdana"/>
          <w:szCs w:val="32"/>
        </w:rPr>
        <w:t>Ao terminar seus comentários, ou para interromper o processo e retomá-lo posteriormente, salve o documento em seu computador.</w:t>
      </w:r>
    </w:p>
    <w:p w14:paraId="3890D2AA" w14:textId="77777777" w:rsidR="00E5646A" w:rsidRDefault="00E5646A" w:rsidP="00E5646A">
      <w:pPr>
        <w:pStyle w:val="PargrafodaLista"/>
        <w:numPr>
          <w:ilvl w:val="0"/>
          <w:numId w:val="12"/>
        </w:numPr>
        <w:spacing w:after="160" w:line="256" w:lineRule="auto"/>
        <w:rPr>
          <w:rFonts w:ascii="Verdana" w:hAnsi="Verdana"/>
          <w:szCs w:val="32"/>
        </w:rPr>
      </w:pPr>
      <w:r>
        <w:rPr>
          <w:rFonts w:ascii="Verdana" w:hAnsi="Verdana"/>
          <w:szCs w:val="32"/>
        </w:rPr>
        <w:t xml:space="preserve">Por fim, encaminhe o documento para </w:t>
      </w:r>
      <w:hyperlink r:id="rId11" w:history="1">
        <w:r>
          <w:rPr>
            <w:rStyle w:val="Hyperlink"/>
            <w:rFonts w:ascii="Verdana" w:hAnsi="Verdana"/>
            <w:szCs w:val="32"/>
          </w:rPr>
          <w:t>advocacy@ibgc.org.br</w:t>
        </w:r>
      </w:hyperlink>
      <w:r>
        <w:rPr>
          <w:rFonts w:ascii="Verdana" w:hAnsi="Verdana"/>
          <w:szCs w:val="32"/>
        </w:rPr>
        <w:t xml:space="preserve">. </w:t>
      </w:r>
    </w:p>
    <w:p w14:paraId="26EE8AB7" w14:textId="77777777" w:rsidR="00E5646A" w:rsidRDefault="00E5646A" w:rsidP="00E5646A">
      <w:pPr>
        <w:jc w:val="both"/>
        <w:rPr>
          <w:rFonts w:ascii="Verdana" w:hAnsi="Verdana"/>
          <w:szCs w:val="32"/>
        </w:rPr>
      </w:pPr>
    </w:p>
    <w:p w14:paraId="284C68D9" w14:textId="77777777" w:rsidR="00E5646A" w:rsidRDefault="00E5646A" w:rsidP="00E5646A">
      <w:pPr>
        <w:jc w:val="both"/>
        <w:rPr>
          <w:rFonts w:ascii="Verdana" w:hAnsi="Verdana"/>
          <w:szCs w:val="32"/>
        </w:rPr>
      </w:pPr>
      <w:r>
        <w:rPr>
          <w:rFonts w:ascii="Verdana" w:hAnsi="Verdana"/>
          <w:szCs w:val="32"/>
        </w:rPr>
        <w:t>Ressaltamos que o texto está sujeito a alterações e passará por revisão gramatical e estilística. Solicitamos que sua atenção seja voltada a apresentar contribuições para o aprimoramento ou enriquecimento do conteúdo técnico do documento.</w:t>
      </w:r>
    </w:p>
    <w:p w14:paraId="165F028F" w14:textId="77777777" w:rsidR="00E5646A" w:rsidRDefault="00E5646A" w:rsidP="00E5646A">
      <w:pPr>
        <w:jc w:val="both"/>
        <w:rPr>
          <w:rFonts w:ascii="Verdana" w:hAnsi="Verdana"/>
          <w:b/>
          <w:szCs w:val="32"/>
        </w:rPr>
      </w:pPr>
    </w:p>
    <w:p w14:paraId="55F1E47E" w14:textId="77777777" w:rsidR="00E5646A" w:rsidRDefault="00E5646A" w:rsidP="00E5646A">
      <w:pPr>
        <w:jc w:val="both"/>
        <w:rPr>
          <w:rFonts w:ascii="Verdana" w:hAnsi="Verdana"/>
          <w:szCs w:val="32"/>
        </w:rPr>
      </w:pPr>
      <w:r>
        <w:rPr>
          <w:rFonts w:ascii="Verdana" w:hAnsi="Verdana"/>
          <w:b/>
          <w:szCs w:val="32"/>
        </w:rPr>
        <w:t>Por gentileza, identifique-se abaixo</w:t>
      </w:r>
      <w:r>
        <w:rPr>
          <w:rFonts w:ascii="Verdana" w:hAnsi="Verdana"/>
          <w:szCs w:val="32"/>
        </w:rPr>
        <w:t xml:space="preserve"> (</w:t>
      </w:r>
      <w:r>
        <w:rPr>
          <w:rFonts w:ascii="Verdana" w:hAnsi="Verdana"/>
          <w:szCs w:val="32"/>
          <w:u w:val="single"/>
        </w:rPr>
        <w:t>esta parte do documento é editável</w:t>
      </w:r>
      <w:r>
        <w:rPr>
          <w:rFonts w:ascii="Verdana" w:hAnsi="Verdana"/>
          <w:szCs w:val="32"/>
        </w:rPr>
        <w:t>).</w:t>
      </w:r>
    </w:p>
    <w:p w14:paraId="3BD7869F" w14:textId="77777777" w:rsidR="00E5646A" w:rsidRDefault="00E5646A" w:rsidP="00E5646A">
      <w:pPr>
        <w:rPr>
          <w:rFonts w:ascii="Verdana" w:hAnsi="Verdana"/>
          <w:szCs w:val="32"/>
        </w:rPr>
      </w:pPr>
      <w:r>
        <w:rPr>
          <w:rFonts w:ascii="Verdana" w:hAnsi="Verdana"/>
          <w:szCs w:val="32"/>
        </w:rPr>
        <w:t xml:space="preserve">Nome:  </w:t>
      </w:r>
    </w:p>
    <w:p w14:paraId="56545B3A" w14:textId="44B196E7" w:rsidR="00E5646A" w:rsidRDefault="00E5646A" w:rsidP="00E5646A">
      <w:pPr>
        <w:rPr>
          <w:rFonts w:ascii="Verdana" w:hAnsi="Verdana"/>
          <w:szCs w:val="32"/>
        </w:rPr>
      </w:pPr>
      <w:r>
        <w:rPr>
          <w:rFonts w:ascii="Verdana" w:hAnsi="Verdana"/>
          <w:szCs w:val="32"/>
        </w:rPr>
        <w:t xml:space="preserve">Organização/empresa:  </w:t>
      </w:r>
      <w:permStart w:id="147745425" w:edGrp="everyone"/>
      <w:sdt>
        <w:sdtPr>
          <w:rPr>
            <w:rFonts w:ascii="Verdana" w:hAnsi="Verdana"/>
            <w:szCs w:val="32"/>
          </w:rPr>
          <w:id w:val="120198970"/>
          <w:placeholder>
            <w:docPart w:val="33964BEF07D84EA3BA10962DBC8DE84A"/>
          </w:placeholder>
          <w:showingPlcHdr/>
          <w:text/>
        </w:sdtPr>
        <w:sdtEndPr/>
        <w:sdtContent>
          <w:r w:rsidR="00837C7D">
            <w:rPr>
              <w:rStyle w:val="TextodoEspaoReservado"/>
            </w:rPr>
            <w:t>Clique ou toque aqui para inserir o texto.</w:t>
          </w:r>
          <w:permEnd w:id="147745425"/>
        </w:sdtContent>
      </w:sdt>
    </w:p>
    <w:p w14:paraId="7D3C9543" w14:textId="3596363D" w:rsidR="00E5646A" w:rsidRDefault="00E5646A" w:rsidP="00E5646A">
      <w:pPr>
        <w:rPr>
          <w:rFonts w:ascii="Verdana" w:hAnsi="Verdana"/>
          <w:szCs w:val="32"/>
        </w:rPr>
      </w:pPr>
      <w:r>
        <w:rPr>
          <w:rFonts w:ascii="Verdana" w:hAnsi="Verdana"/>
          <w:szCs w:val="32"/>
        </w:rPr>
        <w:t xml:space="preserve">Suas considerações são em seu nome ou em nome da organização/empresa que você representa?  </w:t>
      </w:r>
      <w:permStart w:id="1074659966" w:edGrp="everyone"/>
      <w:sdt>
        <w:sdtPr>
          <w:rPr>
            <w:rFonts w:ascii="Verdana" w:hAnsi="Verdana"/>
            <w:szCs w:val="32"/>
          </w:rPr>
          <w:id w:val="-177731563"/>
          <w:placeholder>
            <w:docPart w:val="33964BEF07D84EA3BA10962DBC8DE84A"/>
          </w:placeholder>
          <w:showingPlcHdr/>
          <w:text/>
        </w:sdtPr>
        <w:sdtEndPr/>
        <w:sdtContent>
          <w:r w:rsidR="000B6D9A">
            <w:rPr>
              <w:rStyle w:val="TextodoEspaoReservado"/>
            </w:rPr>
            <w:t>Clique ou toque aqui para inserir o texto.</w:t>
          </w:r>
          <w:permEnd w:id="1074659966"/>
        </w:sdtContent>
      </w:sdt>
    </w:p>
    <w:p w14:paraId="18371956" w14:textId="1315C26B" w:rsidR="00E5646A" w:rsidRDefault="00E5646A" w:rsidP="00E5646A">
      <w:pPr>
        <w:rPr>
          <w:rFonts w:ascii="Verdana" w:hAnsi="Verdana"/>
          <w:szCs w:val="32"/>
        </w:rPr>
      </w:pPr>
      <w:r>
        <w:rPr>
          <w:rFonts w:ascii="Verdana" w:hAnsi="Verdana"/>
          <w:szCs w:val="32"/>
        </w:rPr>
        <w:t xml:space="preserve">E-mail:  </w:t>
      </w:r>
      <w:permStart w:id="2110073691" w:edGrp="everyone"/>
      <w:sdt>
        <w:sdtPr>
          <w:rPr>
            <w:rFonts w:ascii="Verdana" w:hAnsi="Verdana"/>
            <w:szCs w:val="32"/>
          </w:rPr>
          <w:id w:val="1530909164"/>
          <w:placeholder>
            <w:docPart w:val="33964BEF07D84EA3BA10962DBC8DE84A"/>
          </w:placeholder>
          <w:showingPlcHdr/>
          <w:text/>
        </w:sdtPr>
        <w:sdtEndPr/>
        <w:sdtContent>
          <w:r w:rsidR="000B6D9A">
            <w:rPr>
              <w:rStyle w:val="TextodoEspaoReservado"/>
            </w:rPr>
            <w:t>Clique ou toque aqui para inserir o texto.</w:t>
          </w:r>
          <w:permEnd w:id="2110073691"/>
        </w:sdtContent>
      </w:sdt>
    </w:p>
    <w:p w14:paraId="14D3C499" w14:textId="74E8AE31" w:rsidR="00E5646A" w:rsidRDefault="00E5646A" w:rsidP="00E5646A">
      <w:pPr>
        <w:rPr>
          <w:rFonts w:ascii="Verdana" w:hAnsi="Verdana"/>
          <w:szCs w:val="32"/>
        </w:rPr>
      </w:pPr>
      <w:r>
        <w:rPr>
          <w:rFonts w:ascii="Verdana" w:hAnsi="Verdana"/>
          <w:szCs w:val="32"/>
        </w:rPr>
        <w:t xml:space="preserve">Telefone: </w:t>
      </w:r>
      <w:permStart w:id="1643725003" w:edGrp="everyone"/>
      <w:sdt>
        <w:sdtPr>
          <w:rPr>
            <w:rFonts w:ascii="Verdana" w:hAnsi="Verdana"/>
            <w:szCs w:val="32"/>
          </w:rPr>
          <w:id w:val="551809313"/>
          <w:placeholder>
            <w:docPart w:val="33964BEF07D84EA3BA10962DBC8DE84A"/>
          </w:placeholder>
          <w:showingPlcHdr/>
          <w:text/>
        </w:sdtPr>
        <w:sdtEndPr/>
        <w:sdtContent>
          <w:r w:rsidR="00837C7D">
            <w:rPr>
              <w:rStyle w:val="TextodoEspaoReservado"/>
            </w:rPr>
            <w:t>Clique ou toque aqui para inserir o texto.</w:t>
          </w:r>
          <w:permEnd w:id="1643725003"/>
        </w:sdtContent>
      </w:sdt>
    </w:p>
    <w:p w14:paraId="1B29D895" w14:textId="77777777" w:rsidR="00E5646A" w:rsidRDefault="00E5646A" w:rsidP="00E5646A">
      <w:pPr>
        <w:rPr>
          <w:rFonts w:ascii="Verdana" w:hAnsi="Verdana"/>
          <w:szCs w:val="32"/>
        </w:rPr>
      </w:pPr>
    </w:p>
    <w:p w14:paraId="2F668C0B" w14:textId="5BE85E16" w:rsidR="00E5646A" w:rsidRDefault="00E5646A" w:rsidP="00E5646A">
      <w:pPr>
        <w:rPr>
          <w:rFonts w:ascii="Verdana" w:hAnsi="Verdana"/>
          <w:szCs w:val="32"/>
        </w:rPr>
      </w:pPr>
      <w:r>
        <w:rPr>
          <w:rFonts w:ascii="Verdana" w:hAnsi="Verdana"/>
          <w:szCs w:val="32"/>
        </w:rPr>
        <w:t xml:space="preserve">O prazo para enviar o documento com contribuições se encerra em </w:t>
      </w:r>
      <w:r w:rsidR="00837C7D">
        <w:rPr>
          <w:rFonts w:ascii="Verdana" w:hAnsi="Verdana"/>
          <w:b/>
          <w:szCs w:val="32"/>
        </w:rPr>
        <w:t>22</w:t>
      </w:r>
      <w:r w:rsidRPr="00AD62A5">
        <w:rPr>
          <w:rFonts w:ascii="Verdana" w:hAnsi="Verdana"/>
          <w:b/>
          <w:szCs w:val="32"/>
        </w:rPr>
        <w:t xml:space="preserve"> de março de 2020.</w:t>
      </w:r>
    </w:p>
    <w:p w14:paraId="0C175984" w14:textId="77777777" w:rsidR="00E5646A" w:rsidRDefault="00E5646A" w:rsidP="00E5646A">
      <w:pPr>
        <w:rPr>
          <w:rFonts w:ascii="Verdana" w:hAnsi="Verdana"/>
          <w:szCs w:val="32"/>
        </w:rPr>
      </w:pPr>
    </w:p>
    <w:p w14:paraId="76D1D66C" w14:textId="77777777" w:rsidR="00E5646A" w:rsidRDefault="00E5646A" w:rsidP="00E5646A">
      <w:pPr>
        <w:rPr>
          <w:rFonts w:ascii="Verdana" w:hAnsi="Verdana"/>
          <w:szCs w:val="32"/>
        </w:rPr>
      </w:pPr>
      <w:r>
        <w:rPr>
          <w:rFonts w:ascii="Verdana" w:hAnsi="Verdana"/>
          <w:szCs w:val="32"/>
        </w:rPr>
        <w:t>Agradecemos sua participação.</w:t>
      </w:r>
    </w:p>
    <w:p w14:paraId="6B1BD349" w14:textId="77777777" w:rsidR="00E5646A" w:rsidRDefault="00E5646A" w:rsidP="00E5646A">
      <w:pPr>
        <w:rPr>
          <w:sz w:val="22"/>
          <w:szCs w:val="22"/>
        </w:rPr>
      </w:pPr>
      <w:r>
        <w:br w:type="page"/>
      </w:r>
    </w:p>
    <w:p w14:paraId="6E840B41" w14:textId="77777777" w:rsidR="00E5646A" w:rsidRDefault="00E5646A" w:rsidP="00932130">
      <w:pPr>
        <w:jc w:val="center"/>
        <w:rPr>
          <w:rFonts w:ascii="Verdana" w:hAnsi="Verdana"/>
          <w:b/>
          <w:sz w:val="22"/>
        </w:rPr>
      </w:pPr>
    </w:p>
    <w:p w14:paraId="5AB09DDE" w14:textId="77777777" w:rsidR="00E5646A" w:rsidRDefault="00E5646A" w:rsidP="00932130">
      <w:pPr>
        <w:jc w:val="center"/>
        <w:rPr>
          <w:rFonts w:ascii="Verdana" w:hAnsi="Verdana"/>
          <w:b/>
          <w:sz w:val="22"/>
        </w:rPr>
      </w:pPr>
    </w:p>
    <w:p w14:paraId="44A54529" w14:textId="77777777" w:rsidR="00E5646A" w:rsidRDefault="00E5646A" w:rsidP="00932130">
      <w:pPr>
        <w:jc w:val="center"/>
        <w:rPr>
          <w:rFonts w:ascii="Verdana" w:hAnsi="Verdana"/>
          <w:b/>
          <w:sz w:val="22"/>
        </w:rPr>
      </w:pPr>
    </w:p>
    <w:p w14:paraId="47F5C295" w14:textId="0A73B056" w:rsidR="00932130" w:rsidRPr="00392DB5" w:rsidRDefault="00932130" w:rsidP="00932130">
      <w:pPr>
        <w:jc w:val="center"/>
        <w:rPr>
          <w:rFonts w:ascii="Verdana" w:hAnsi="Verdana"/>
          <w:b/>
          <w:sz w:val="22"/>
        </w:rPr>
      </w:pPr>
      <w:r w:rsidRPr="00392DB5">
        <w:rPr>
          <w:rFonts w:ascii="Verdana" w:hAnsi="Verdana"/>
          <w:b/>
          <w:sz w:val="22"/>
        </w:rPr>
        <w:t>INSTITUTO BRASILEIRO DE GOVERNANÇA CORPORATIVA</w:t>
      </w:r>
    </w:p>
    <w:p w14:paraId="3A369862" w14:textId="77777777" w:rsidR="00932130" w:rsidRPr="00392DB5" w:rsidRDefault="00932130" w:rsidP="00932130">
      <w:pPr>
        <w:pStyle w:val="SemEspaamento"/>
        <w:jc w:val="center"/>
        <w:rPr>
          <w:rFonts w:ascii="Verdana" w:hAnsi="Verdana"/>
          <w:b/>
          <w:sz w:val="22"/>
        </w:rPr>
      </w:pPr>
      <w:r w:rsidRPr="00392DB5">
        <w:rPr>
          <w:rFonts w:ascii="Verdana" w:hAnsi="Verdana"/>
          <w:b/>
          <w:sz w:val="22"/>
        </w:rPr>
        <w:t>(IBGC)</w:t>
      </w:r>
    </w:p>
    <w:p w14:paraId="5B80C1AA" w14:textId="77777777" w:rsidR="00932130" w:rsidRDefault="00932130" w:rsidP="00932130">
      <w:pPr>
        <w:jc w:val="center"/>
        <w:rPr>
          <w:rFonts w:ascii="Verdana" w:hAnsi="Verdana"/>
          <w:color w:val="3E3E67" w:themeColor="accent1" w:themeShade="BF"/>
          <w:sz w:val="18"/>
        </w:rPr>
      </w:pPr>
    </w:p>
    <w:p w14:paraId="1E33E5B1" w14:textId="77777777" w:rsidR="00E5646A" w:rsidRDefault="00E5646A" w:rsidP="00E5646A">
      <w:pPr>
        <w:jc w:val="center"/>
        <w:rPr>
          <w:rFonts w:ascii="Verdana" w:hAnsi="Verdana"/>
          <w:b/>
          <w:color w:val="2F5496"/>
        </w:rPr>
      </w:pPr>
      <w:r>
        <w:rPr>
          <w:rFonts w:ascii="Verdana" w:hAnsi="Verdana"/>
          <w:b/>
          <w:color w:val="2F5496"/>
        </w:rPr>
        <w:t xml:space="preserve">BOAS PRÁTICAS DE GOVERNANÇA CORPORATIVA </w:t>
      </w:r>
    </w:p>
    <w:p w14:paraId="47FF7065" w14:textId="77777777" w:rsidR="00E5646A" w:rsidRDefault="00E5646A" w:rsidP="00E5646A">
      <w:pPr>
        <w:jc w:val="center"/>
        <w:rPr>
          <w:rFonts w:ascii="Verdana" w:hAnsi="Verdana"/>
          <w:b/>
          <w:color w:val="2F5496"/>
        </w:rPr>
      </w:pPr>
      <w:r>
        <w:rPr>
          <w:rFonts w:ascii="Verdana" w:hAnsi="Verdana"/>
          <w:b/>
          <w:color w:val="2F5496"/>
        </w:rPr>
        <w:t>PARA EMPRESAS ESTATAIS</w:t>
      </w:r>
    </w:p>
    <w:p w14:paraId="2D87BC44" w14:textId="77777777" w:rsidR="00E5646A" w:rsidRDefault="00E5646A" w:rsidP="00E5646A"/>
    <w:p w14:paraId="4B4E53EB" w14:textId="77777777" w:rsidR="00E5646A" w:rsidRDefault="00E5646A" w:rsidP="00E5646A">
      <w:pPr>
        <w:jc w:val="both"/>
        <w:rPr>
          <w:rFonts w:ascii="Verdana" w:hAnsi="Verdana"/>
        </w:rPr>
      </w:pPr>
      <w:r>
        <w:rPr>
          <w:rFonts w:ascii="Verdana" w:hAnsi="Verdana"/>
        </w:rPr>
        <w:t>REDAÇÃO</w:t>
      </w:r>
    </w:p>
    <w:p w14:paraId="16F648B2" w14:textId="77777777" w:rsidR="00E5646A" w:rsidRDefault="00E5646A" w:rsidP="00E5646A">
      <w:pPr>
        <w:jc w:val="both"/>
        <w:rPr>
          <w:rFonts w:ascii="Verdana" w:hAnsi="Verdana"/>
        </w:rPr>
      </w:pPr>
      <w:r>
        <w:rPr>
          <w:rFonts w:ascii="Verdana" w:hAnsi="Verdana"/>
        </w:rPr>
        <w:t>Rodrigo Lima</w:t>
      </w:r>
    </w:p>
    <w:p w14:paraId="014FA4D7" w14:textId="77777777" w:rsidR="00E5646A" w:rsidRDefault="00E5646A" w:rsidP="00E5646A">
      <w:pPr>
        <w:jc w:val="both"/>
        <w:rPr>
          <w:rFonts w:ascii="Verdana" w:hAnsi="Verdana"/>
        </w:rPr>
      </w:pPr>
    </w:p>
    <w:p w14:paraId="67738D37" w14:textId="77777777" w:rsidR="00E5646A" w:rsidRDefault="00E5646A" w:rsidP="00E5646A">
      <w:pPr>
        <w:jc w:val="both"/>
        <w:rPr>
          <w:rFonts w:ascii="Verdana" w:hAnsi="Verdana"/>
        </w:rPr>
      </w:pPr>
      <w:r>
        <w:rPr>
          <w:rFonts w:ascii="Verdana" w:hAnsi="Verdana"/>
        </w:rPr>
        <w:t>Os participantes da audiência pública serão devidamente citados nos agradecimentos.</w:t>
      </w:r>
    </w:p>
    <w:p w14:paraId="6FA68A25" w14:textId="77777777" w:rsidR="00033985" w:rsidRDefault="00033985" w:rsidP="00932130">
      <w:pPr>
        <w:rPr>
          <w:rFonts w:ascii="Verdana" w:hAnsi="Verdana"/>
        </w:rPr>
      </w:pPr>
    </w:p>
    <w:p w14:paraId="23451DD6" w14:textId="77777777" w:rsidR="00E02DFF" w:rsidRDefault="00E02DFF">
      <w:pPr>
        <w:rPr>
          <w:rFonts w:asciiTheme="majorHAnsi" w:hAnsiTheme="majorHAnsi"/>
          <w:color w:val="438086" w:themeColor="accent2"/>
          <w:sz w:val="28"/>
          <w:szCs w:val="32"/>
        </w:rPr>
      </w:pPr>
      <w:r>
        <w:rPr>
          <w:sz w:val="28"/>
        </w:rPr>
        <w:br w:type="page"/>
      </w:r>
    </w:p>
    <w:p w14:paraId="0034FD26" w14:textId="41A99EFD" w:rsidR="000D3041" w:rsidRPr="00023DE8" w:rsidRDefault="000D3041" w:rsidP="00023DE8">
      <w:pPr>
        <w:jc w:val="center"/>
        <w:rPr>
          <w:color w:val="5C92B5" w:themeColor="accent6"/>
          <w:sz w:val="28"/>
        </w:rPr>
      </w:pPr>
      <w:r w:rsidRPr="00023DE8">
        <w:rPr>
          <w:color w:val="5C92B5" w:themeColor="accent6"/>
          <w:sz w:val="28"/>
        </w:rPr>
        <w:lastRenderedPageBreak/>
        <w:t>Sumário</w:t>
      </w:r>
    </w:p>
    <w:sdt>
      <w:sdtPr>
        <w:rPr>
          <w:rFonts w:ascii="Calibri" w:eastAsiaTheme="minorHAnsi" w:hAnsi="Calibri" w:cs="Calibri"/>
          <w:color w:val="auto"/>
          <w:sz w:val="22"/>
          <w:szCs w:val="22"/>
        </w:rPr>
        <w:id w:val="-2034561086"/>
        <w:docPartObj>
          <w:docPartGallery w:val="Table of Contents"/>
          <w:docPartUnique/>
        </w:docPartObj>
      </w:sdtPr>
      <w:sdtEndPr>
        <w:rPr>
          <w:rFonts w:asciiTheme="minorHAnsi" w:hAnsiTheme="minorHAnsi" w:cstheme="minorBidi"/>
          <w:b/>
          <w:bCs/>
          <w:sz w:val="20"/>
          <w:szCs w:val="20"/>
        </w:rPr>
      </w:sdtEndPr>
      <w:sdtContent>
        <w:p w14:paraId="0BE042BF" w14:textId="77777777" w:rsidR="001E1B7A" w:rsidRPr="00932130" w:rsidRDefault="001E1B7A" w:rsidP="00932130">
          <w:pPr>
            <w:pStyle w:val="CabealhodoSumrio"/>
            <w:spacing w:before="0" w:after="20" w:line="240" w:lineRule="auto"/>
            <w:rPr>
              <w:rFonts w:ascii="Calibri" w:hAnsi="Calibri" w:cs="Calibri"/>
              <w:sz w:val="22"/>
              <w:szCs w:val="22"/>
            </w:rPr>
          </w:pPr>
        </w:p>
        <w:p w14:paraId="08C0892E" w14:textId="77777777" w:rsidR="00AD62A5" w:rsidRDefault="001E1B7A" w:rsidP="00AD62A5">
          <w:pPr>
            <w:pStyle w:val="Sumrio1"/>
            <w:rPr>
              <w:sz w:val="22"/>
              <w:szCs w:val="22"/>
            </w:rPr>
          </w:pPr>
          <w:r w:rsidRPr="00932130">
            <w:rPr>
              <w:rFonts w:ascii="Calibri" w:hAnsi="Calibri" w:cs="Calibri"/>
              <w:bCs/>
              <w:sz w:val="22"/>
              <w:szCs w:val="22"/>
            </w:rPr>
            <w:fldChar w:fldCharType="begin"/>
          </w:r>
          <w:r w:rsidRPr="00932130">
            <w:rPr>
              <w:rFonts w:ascii="Calibri" w:hAnsi="Calibri" w:cs="Calibri"/>
              <w:bCs/>
              <w:sz w:val="22"/>
              <w:szCs w:val="22"/>
            </w:rPr>
            <w:instrText xml:space="preserve"> TOC \o "1-3" \h \z \u </w:instrText>
          </w:r>
          <w:r w:rsidRPr="00932130">
            <w:rPr>
              <w:rFonts w:ascii="Calibri" w:hAnsi="Calibri" w:cs="Calibri"/>
              <w:bCs/>
              <w:sz w:val="22"/>
              <w:szCs w:val="22"/>
            </w:rPr>
            <w:fldChar w:fldCharType="separate"/>
          </w:r>
          <w:hyperlink w:anchor="_Toc32869351" w:history="1">
            <w:r w:rsidR="00AD62A5" w:rsidRPr="009F1FB5">
              <w:rPr>
                <w:rStyle w:val="Hyperlink"/>
                <w:rFonts w:cs="Calibri"/>
              </w:rPr>
              <w:t>Apresentação</w:t>
            </w:r>
            <w:r w:rsidR="00AD62A5">
              <w:rPr>
                <w:webHidden/>
              </w:rPr>
              <w:tab/>
            </w:r>
            <w:r w:rsidR="00AD62A5">
              <w:rPr>
                <w:webHidden/>
              </w:rPr>
              <w:fldChar w:fldCharType="begin"/>
            </w:r>
            <w:r w:rsidR="00AD62A5">
              <w:rPr>
                <w:webHidden/>
              </w:rPr>
              <w:instrText xml:space="preserve"> PAGEREF _Toc32869351 \h </w:instrText>
            </w:r>
            <w:r w:rsidR="00AD62A5">
              <w:rPr>
                <w:webHidden/>
              </w:rPr>
            </w:r>
            <w:r w:rsidR="00AD62A5">
              <w:rPr>
                <w:webHidden/>
              </w:rPr>
              <w:fldChar w:fldCharType="separate"/>
            </w:r>
            <w:r w:rsidR="00AD62A5">
              <w:rPr>
                <w:webHidden/>
              </w:rPr>
              <w:t>4</w:t>
            </w:r>
            <w:r w:rsidR="00AD62A5">
              <w:rPr>
                <w:webHidden/>
              </w:rPr>
              <w:fldChar w:fldCharType="end"/>
            </w:r>
          </w:hyperlink>
        </w:p>
        <w:p w14:paraId="5D5B4FA0" w14:textId="77777777" w:rsidR="00AD62A5" w:rsidRDefault="00837C7D" w:rsidP="00AD62A5">
          <w:pPr>
            <w:pStyle w:val="Sumrio1"/>
            <w:rPr>
              <w:sz w:val="22"/>
              <w:szCs w:val="22"/>
            </w:rPr>
          </w:pPr>
          <w:hyperlink w:anchor="_Toc32869352" w:history="1">
            <w:r w:rsidR="00AD62A5" w:rsidRPr="009F1FB5">
              <w:rPr>
                <w:rStyle w:val="Hyperlink"/>
              </w:rPr>
              <w:t>Introdução</w:t>
            </w:r>
            <w:r w:rsidR="00AD62A5">
              <w:rPr>
                <w:webHidden/>
              </w:rPr>
              <w:tab/>
            </w:r>
            <w:r w:rsidR="00AD62A5">
              <w:rPr>
                <w:webHidden/>
              </w:rPr>
              <w:fldChar w:fldCharType="begin"/>
            </w:r>
            <w:r w:rsidR="00AD62A5">
              <w:rPr>
                <w:webHidden/>
              </w:rPr>
              <w:instrText xml:space="preserve"> PAGEREF _Toc32869352 \h </w:instrText>
            </w:r>
            <w:r w:rsidR="00AD62A5">
              <w:rPr>
                <w:webHidden/>
              </w:rPr>
            </w:r>
            <w:r w:rsidR="00AD62A5">
              <w:rPr>
                <w:webHidden/>
              </w:rPr>
              <w:fldChar w:fldCharType="separate"/>
            </w:r>
            <w:r w:rsidR="00AD62A5">
              <w:rPr>
                <w:webHidden/>
              </w:rPr>
              <w:t>5</w:t>
            </w:r>
            <w:r w:rsidR="00AD62A5">
              <w:rPr>
                <w:webHidden/>
              </w:rPr>
              <w:fldChar w:fldCharType="end"/>
            </w:r>
          </w:hyperlink>
        </w:p>
        <w:p w14:paraId="130A8385" w14:textId="77777777" w:rsidR="00AD62A5" w:rsidRDefault="00837C7D" w:rsidP="00AD62A5">
          <w:pPr>
            <w:pStyle w:val="Sumrio1"/>
            <w:rPr>
              <w:sz w:val="22"/>
              <w:szCs w:val="22"/>
            </w:rPr>
          </w:pPr>
          <w:hyperlink w:anchor="_Toc32869353" w:history="1">
            <w:r w:rsidR="00AD62A5" w:rsidRPr="009F1FB5">
              <w:rPr>
                <w:rStyle w:val="Hyperlink"/>
              </w:rPr>
              <w:t>1. A Propriedade Estatal</w:t>
            </w:r>
            <w:r w:rsidR="00AD62A5">
              <w:rPr>
                <w:webHidden/>
              </w:rPr>
              <w:tab/>
            </w:r>
            <w:r w:rsidR="00AD62A5">
              <w:rPr>
                <w:webHidden/>
              </w:rPr>
              <w:fldChar w:fldCharType="begin"/>
            </w:r>
            <w:r w:rsidR="00AD62A5">
              <w:rPr>
                <w:webHidden/>
              </w:rPr>
              <w:instrText xml:space="preserve"> PAGEREF _Toc32869353 \h </w:instrText>
            </w:r>
            <w:r w:rsidR="00AD62A5">
              <w:rPr>
                <w:webHidden/>
              </w:rPr>
            </w:r>
            <w:r w:rsidR="00AD62A5">
              <w:rPr>
                <w:webHidden/>
              </w:rPr>
              <w:fldChar w:fldCharType="separate"/>
            </w:r>
            <w:r w:rsidR="00AD62A5">
              <w:rPr>
                <w:webHidden/>
              </w:rPr>
              <w:t>6</w:t>
            </w:r>
            <w:r w:rsidR="00AD62A5">
              <w:rPr>
                <w:webHidden/>
              </w:rPr>
              <w:fldChar w:fldCharType="end"/>
            </w:r>
          </w:hyperlink>
        </w:p>
        <w:p w14:paraId="1564495B" w14:textId="77777777" w:rsidR="00AD62A5" w:rsidRDefault="00837C7D">
          <w:pPr>
            <w:pStyle w:val="Sumrio2"/>
            <w:tabs>
              <w:tab w:val="right" w:leader="dot" w:pos="9061"/>
            </w:tabs>
            <w:rPr>
              <w:noProof/>
              <w:sz w:val="22"/>
              <w:szCs w:val="22"/>
            </w:rPr>
          </w:pPr>
          <w:hyperlink w:anchor="_Toc32869354" w:history="1">
            <w:r w:rsidR="00AD62A5" w:rsidRPr="009F1FB5">
              <w:rPr>
                <w:rStyle w:val="Hyperlink"/>
                <w:noProof/>
              </w:rPr>
              <w:t>1.1 Interesse público e justificativas da propriedade estatal</w:t>
            </w:r>
            <w:r w:rsidR="00AD62A5">
              <w:rPr>
                <w:noProof/>
                <w:webHidden/>
              </w:rPr>
              <w:tab/>
            </w:r>
            <w:r w:rsidR="00AD62A5">
              <w:rPr>
                <w:noProof/>
                <w:webHidden/>
              </w:rPr>
              <w:fldChar w:fldCharType="begin"/>
            </w:r>
            <w:r w:rsidR="00AD62A5">
              <w:rPr>
                <w:noProof/>
                <w:webHidden/>
              </w:rPr>
              <w:instrText xml:space="preserve"> PAGEREF _Toc32869354 \h </w:instrText>
            </w:r>
            <w:r w:rsidR="00AD62A5">
              <w:rPr>
                <w:noProof/>
                <w:webHidden/>
              </w:rPr>
            </w:r>
            <w:r w:rsidR="00AD62A5">
              <w:rPr>
                <w:noProof/>
                <w:webHidden/>
              </w:rPr>
              <w:fldChar w:fldCharType="separate"/>
            </w:r>
            <w:r w:rsidR="00AD62A5">
              <w:rPr>
                <w:noProof/>
                <w:webHidden/>
              </w:rPr>
              <w:t>6</w:t>
            </w:r>
            <w:r w:rsidR="00AD62A5">
              <w:rPr>
                <w:noProof/>
                <w:webHidden/>
              </w:rPr>
              <w:fldChar w:fldCharType="end"/>
            </w:r>
          </w:hyperlink>
        </w:p>
        <w:p w14:paraId="435ED8D6" w14:textId="77777777" w:rsidR="00AD62A5" w:rsidRDefault="00837C7D">
          <w:pPr>
            <w:pStyle w:val="Sumrio2"/>
            <w:tabs>
              <w:tab w:val="right" w:leader="dot" w:pos="9061"/>
            </w:tabs>
            <w:rPr>
              <w:noProof/>
              <w:sz w:val="22"/>
              <w:szCs w:val="22"/>
            </w:rPr>
          </w:pPr>
          <w:hyperlink w:anchor="_Toc32869355" w:history="1">
            <w:r w:rsidR="00AD62A5" w:rsidRPr="009F1FB5">
              <w:rPr>
                <w:rStyle w:val="Hyperlink"/>
                <w:noProof/>
              </w:rPr>
              <w:t>1.2 Política de propriedade</w:t>
            </w:r>
            <w:r w:rsidR="00AD62A5">
              <w:rPr>
                <w:noProof/>
                <w:webHidden/>
              </w:rPr>
              <w:tab/>
            </w:r>
            <w:r w:rsidR="00AD62A5">
              <w:rPr>
                <w:noProof/>
                <w:webHidden/>
              </w:rPr>
              <w:fldChar w:fldCharType="begin"/>
            </w:r>
            <w:r w:rsidR="00AD62A5">
              <w:rPr>
                <w:noProof/>
                <w:webHidden/>
              </w:rPr>
              <w:instrText xml:space="preserve"> PAGEREF _Toc32869355 \h </w:instrText>
            </w:r>
            <w:r w:rsidR="00AD62A5">
              <w:rPr>
                <w:noProof/>
                <w:webHidden/>
              </w:rPr>
            </w:r>
            <w:r w:rsidR="00AD62A5">
              <w:rPr>
                <w:noProof/>
                <w:webHidden/>
              </w:rPr>
              <w:fldChar w:fldCharType="separate"/>
            </w:r>
            <w:r w:rsidR="00AD62A5">
              <w:rPr>
                <w:noProof/>
                <w:webHidden/>
              </w:rPr>
              <w:t>7</w:t>
            </w:r>
            <w:r w:rsidR="00AD62A5">
              <w:rPr>
                <w:noProof/>
                <w:webHidden/>
              </w:rPr>
              <w:fldChar w:fldCharType="end"/>
            </w:r>
          </w:hyperlink>
        </w:p>
        <w:p w14:paraId="28B16D19" w14:textId="77777777" w:rsidR="00AD62A5" w:rsidRDefault="00837C7D">
          <w:pPr>
            <w:pStyle w:val="Sumrio2"/>
            <w:tabs>
              <w:tab w:val="right" w:leader="dot" w:pos="9061"/>
            </w:tabs>
            <w:rPr>
              <w:noProof/>
              <w:sz w:val="22"/>
              <w:szCs w:val="22"/>
            </w:rPr>
          </w:pPr>
          <w:hyperlink w:anchor="_Toc32869356" w:history="1">
            <w:r w:rsidR="00AD62A5" w:rsidRPr="009F1FB5">
              <w:rPr>
                <w:rStyle w:val="Hyperlink"/>
                <w:noProof/>
              </w:rPr>
              <w:t>1.3 Objetivos empresariais e políticas públicas</w:t>
            </w:r>
            <w:r w:rsidR="00AD62A5">
              <w:rPr>
                <w:noProof/>
                <w:webHidden/>
              </w:rPr>
              <w:tab/>
            </w:r>
            <w:r w:rsidR="00AD62A5">
              <w:rPr>
                <w:noProof/>
                <w:webHidden/>
              </w:rPr>
              <w:fldChar w:fldCharType="begin"/>
            </w:r>
            <w:r w:rsidR="00AD62A5">
              <w:rPr>
                <w:noProof/>
                <w:webHidden/>
              </w:rPr>
              <w:instrText xml:space="preserve"> PAGEREF _Toc32869356 \h </w:instrText>
            </w:r>
            <w:r w:rsidR="00AD62A5">
              <w:rPr>
                <w:noProof/>
                <w:webHidden/>
              </w:rPr>
            </w:r>
            <w:r w:rsidR="00AD62A5">
              <w:rPr>
                <w:noProof/>
                <w:webHidden/>
              </w:rPr>
              <w:fldChar w:fldCharType="separate"/>
            </w:r>
            <w:r w:rsidR="00AD62A5">
              <w:rPr>
                <w:noProof/>
                <w:webHidden/>
              </w:rPr>
              <w:t>8</w:t>
            </w:r>
            <w:r w:rsidR="00AD62A5">
              <w:rPr>
                <w:noProof/>
                <w:webHidden/>
              </w:rPr>
              <w:fldChar w:fldCharType="end"/>
            </w:r>
          </w:hyperlink>
        </w:p>
        <w:p w14:paraId="39B32C61" w14:textId="77777777" w:rsidR="00AD62A5" w:rsidRDefault="00837C7D" w:rsidP="00AD62A5">
          <w:pPr>
            <w:pStyle w:val="Sumrio1"/>
            <w:rPr>
              <w:sz w:val="22"/>
              <w:szCs w:val="22"/>
            </w:rPr>
          </w:pPr>
          <w:hyperlink w:anchor="_Toc32869357" w:history="1">
            <w:r w:rsidR="00AD62A5" w:rsidRPr="009F1FB5">
              <w:rPr>
                <w:rStyle w:val="Hyperlink"/>
              </w:rPr>
              <w:t>2. Estado como Proprietário</w:t>
            </w:r>
            <w:r w:rsidR="00AD62A5">
              <w:rPr>
                <w:webHidden/>
              </w:rPr>
              <w:tab/>
            </w:r>
            <w:r w:rsidR="00AD62A5">
              <w:rPr>
                <w:webHidden/>
              </w:rPr>
              <w:fldChar w:fldCharType="begin"/>
            </w:r>
            <w:r w:rsidR="00AD62A5">
              <w:rPr>
                <w:webHidden/>
              </w:rPr>
              <w:instrText xml:space="preserve"> PAGEREF _Toc32869357 \h </w:instrText>
            </w:r>
            <w:r w:rsidR="00AD62A5">
              <w:rPr>
                <w:webHidden/>
              </w:rPr>
            </w:r>
            <w:r w:rsidR="00AD62A5">
              <w:rPr>
                <w:webHidden/>
              </w:rPr>
              <w:fldChar w:fldCharType="separate"/>
            </w:r>
            <w:r w:rsidR="00AD62A5">
              <w:rPr>
                <w:webHidden/>
              </w:rPr>
              <w:t>10</w:t>
            </w:r>
            <w:r w:rsidR="00AD62A5">
              <w:rPr>
                <w:webHidden/>
              </w:rPr>
              <w:fldChar w:fldCharType="end"/>
            </w:r>
          </w:hyperlink>
        </w:p>
        <w:p w14:paraId="29BA45FA" w14:textId="77777777" w:rsidR="00AD62A5" w:rsidRDefault="00837C7D">
          <w:pPr>
            <w:pStyle w:val="Sumrio2"/>
            <w:tabs>
              <w:tab w:val="right" w:leader="dot" w:pos="9061"/>
            </w:tabs>
            <w:rPr>
              <w:noProof/>
              <w:sz w:val="22"/>
              <w:szCs w:val="22"/>
            </w:rPr>
          </w:pPr>
          <w:hyperlink w:anchor="_Toc32869358" w:history="1">
            <w:r w:rsidR="00AD62A5" w:rsidRPr="009F1FB5">
              <w:rPr>
                <w:rStyle w:val="Hyperlink"/>
                <w:noProof/>
              </w:rPr>
              <w:t>2.1 Exercício dos direitos de propriedade</w:t>
            </w:r>
            <w:r w:rsidR="00AD62A5">
              <w:rPr>
                <w:noProof/>
                <w:webHidden/>
              </w:rPr>
              <w:tab/>
            </w:r>
            <w:r w:rsidR="00AD62A5">
              <w:rPr>
                <w:noProof/>
                <w:webHidden/>
              </w:rPr>
              <w:fldChar w:fldCharType="begin"/>
            </w:r>
            <w:r w:rsidR="00AD62A5">
              <w:rPr>
                <w:noProof/>
                <w:webHidden/>
              </w:rPr>
              <w:instrText xml:space="preserve"> PAGEREF _Toc32869358 \h </w:instrText>
            </w:r>
            <w:r w:rsidR="00AD62A5">
              <w:rPr>
                <w:noProof/>
                <w:webHidden/>
              </w:rPr>
            </w:r>
            <w:r w:rsidR="00AD62A5">
              <w:rPr>
                <w:noProof/>
                <w:webHidden/>
              </w:rPr>
              <w:fldChar w:fldCharType="separate"/>
            </w:r>
            <w:r w:rsidR="00AD62A5">
              <w:rPr>
                <w:noProof/>
                <w:webHidden/>
              </w:rPr>
              <w:t>10</w:t>
            </w:r>
            <w:r w:rsidR="00AD62A5">
              <w:rPr>
                <w:noProof/>
                <w:webHidden/>
              </w:rPr>
              <w:fldChar w:fldCharType="end"/>
            </w:r>
          </w:hyperlink>
        </w:p>
        <w:p w14:paraId="6A1B5F42" w14:textId="77777777" w:rsidR="00AD62A5" w:rsidRDefault="00837C7D">
          <w:pPr>
            <w:pStyle w:val="Sumrio2"/>
            <w:tabs>
              <w:tab w:val="right" w:leader="dot" w:pos="9061"/>
            </w:tabs>
            <w:rPr>
              <w:noProof/>
              <w:sz w:val="22"/>
              <w:szCs w:val="22"/>
            </w:rPr>
          </w:pPr>
          <w:hyperlink w:anchor="_Toc32869359" w:history="1">
            <w:r w:rsidR="00AD62A5" w:rsidRPr="009F1FB5">
              <w:rPr>
                <w:rStyle w:val="Hyperlink"/>
                <w:noProof/>
              </w:rPr>
              <w:t>2.2 Participações minoritárias</w:t>
            </w:r>
            <w:r w:rsidR="00AD62A5">
              <w:rPr>
                <w:noProof/>
                <w:webHidden/>
              </w:rPr>
              <w:tab/>
            </w:r>
            <w:r w:rsidR="00AD62A5">
              <w:rPr>
                <w:noProof/>
                <w:webHidden/>
              </w:rPr>
              <w:fldChar w:fldCharType="begin"/>
            </w:r>
            <w:r w:rsidR="00AD62A5">
              <w:rPr>
                <w:noProof/>
                <w:webHidden/>
              </w:rPr>
              <w:instrText xml:space="preserve"> PAGEREF _Toc32869359 \h </w:instrText>
            </w:r>
            <w:r w:rsidR="00AD62A5">
              <w:rPr>
                <w:noProof/>
                <w:webHidden/>
              </w:rPr>
            </w:r>
            <w:r w:rsidR="00AD62A5">
              <w:rPr>
                <w:noProof/>
                <w:webHidden/>
              </w:rPr>
              <w:fldChar w:fldCharType="separate"/>
            </w:r>
            <w:r w:rsidR="00AD62A5">
              <w:rPr>
                <w:noProof/>
                <w:webHidden/>
              </w:rPr>
              <w:t>13</w:t>
            </w:r>
            <w:r w:rsidR="00AD62A5">
              <w:rPr>
                <w:noProof/>
                <w:webHidden/>
              </w:rPr>
              <w:fldChar w:fldCharType="end"/>
            </w:r>
          </w:hyperlink>
        </w:p>
        <w:p w14:paraId="37226635" w14:textId="77777777" w:rsidR="00AD62A5" w:rsidRDefault="00837C7D" w:rsidP="00AD62A5">
          <w:pPr>
            <w:pStyle w:val="Sumrio1"/>
            <w:rPr>
              <w:sz w:val="22"/>
              <w:szCs w:val="22"/>
            </w:rPr>
          </w:pPr>
          <w:hyperlink w:anchor="_Toc32869360" w:history="1">
            <w:r w:rsidR="00AD62A5" w:rsidRPr="009F1FB5">
              <w:rPr>
                <w:rStyle w:val="Hyperlink"/>
              </w:rPr>
              <w:t>3. O Conselho de Administração da Empresa Estatal</w:t>
            </w:r>
            <w:r w:rsidR="00AD62A5">
              <w:rPr>
                <w:webHidden/>
              </w:rPr>
              <w:tab/>
            </w:r>
            <w:r w:rsidR="00AD62A5">
              <w:rPr>
                <w:webHidden/>
              </w:rPr>
              <w:fldChar w:fldCharType="begin"/>
            </w:r>
            <w:r w:rsidR="00AD62A5">
              <w:rPr>
                <w:webHidden/>
              </w:rPr>
              <w:instrText xml:space="preserve"> PAGEREF _Toc32869360 \h </w:instrText>
            </w:r>
            <w:r w:rsidR="00AD62A5">
              <w:rPr>
                <w:webHidden/>
              </w:rPr>
            </w:r>
            <w:r w:rsidR="00AD62A5">
              <w:rPr>
                <w:webHidden/>
              </w:rPr>
              <w:fldChar w:fldCharType="separate"/>
            </w:r>
            <w:r w:rsidR="00AD62A5">
              <w:rPr>
                <w:webHidden/>
              </w:rPr>
              <w:t>14</w:t>
            </w:r>
            <w:r w:rsidR="00AD62A5">
              <w:rPr>
                <w:webHidden/>
              </w:rPr>
              <w:fldChar w:fldCharType="end"/>
            </w:r>
          </w:hyperlink>
        </w:p>
        <w:p w14:paraId="3DB7C311" w14:textId="77777777" w:rsidR="00AD62A5" w:rsidRDefault="00837C7D">
          <w:pPr>
            <w:pStyle w:val="Sumrio2"/>
            <w:tabs>
              <w:tab w:val="right" w:leader="dot" w:pos="9061"/>
            </w:tabs>
            <w:rPr>
              <w:noProof/>
              <w:sz w:val="22"/>
              <w:szCs w:val="22"/>
            </w:rPr>
          </w:pPr>
          <w:hyperlink w:anchor="_Toc32869361" w:history="1">
            <w:r w:rsidR="00AD62A5" w:rsidRPr="009F1FB5">
              <w:rPr>
                <w:rStyle w:val="Hyperlink"/>
                <w:noProof/>
              </w:rPr>
              <w:t>3.1 Autonomia e independência</w:t>
            </w:r>
            <w:r w:rsidR="00AD62A5">
              <w:rPr>
                <w:noProof/>
                <w:webHidden/>
              </w:rPr>
              <w:tab/>
            </w:r>
            <w:r w:rsidR="00AD62A5">
              <w:rPr>
                <w:noProof/>
                <w:webHidden/>
              </w:rPr>
              <w:fldChar w:fldCharType="begin"/>
            </w:r>
            <w:r w:rsidR="00AD62A5">
              <w:rPr>
                <w:noProof/>
                <w:webHidden/>
              </w:rPr>
              <w:instrText xml:space="preserve"> PAGEREF _Toc32869361 \h </w:instrText>
            </w:r>
            <w:r w:rsidR="00AD62A5">
              <w:rPr>
                <w:noProof/>
                <w:webHidden/>
              </w:rPr>
            </w:r>
            <w:r w:rsidR="00AD62A5">
              <w:rPr>
                <w:noProof/>
                <w:webHidden/>
              </w:rPr>
              <w:fldChar w:fldCharType="separate"/>
            </w:r>
            <w:r w:rsidR="00AD62A5">
              <w:rPr>
                <w:noProof/>
                <w:webHidden/>
              </w:rPr>
              <w:t>14</w:t>
            </w:r>
            <w:r w:rsidR="00AD62A5">
              <w:rPr>
                <w:noProof/>
                <w:webHidden/>
              </w:rPr>
              <w:fldChar w:fldCharType="end"/>
            </w:r>
          </w:hyperlink>
        </w:p>
        <w:p w14:paraId="4DC32569" w14:textId="77777777" w:rsidR="00AD62A5" w:rsidRDefault="00837C7D">
          <w:pPr>
            <w:pStyle w:val="Sumrio2"/>
            <w:tabs>
              <w:tab w:val="right" w:leader="dot" w:pos="9061"/>
            </w:tabs>
            <w:rPr>
              <w:noProof/>
              <w:sz w:val="22"/>
              <w:szCs w:val="22"/>
            </w:rPr>
          </w:pPr>
          <w:hyperlink w:anchor="_Toc32869362" w:history="1">
            <w:r w:rsidR="00AD62A5" w:rsidRPr="009F1FB5">
              <w:rPr>
                <w:rStyle w:val="Hyperlink"/>
                <w:noProof/>
              </w:rPr>
              <w:t>3.2 Mandato e principais responsabilidades</w:t>
            </w:r>
            <w:r w:rsidR="00AD62A5">
              <w:rPr>
                <w:noProof/>
                <w:webHidden/>
              </w:rPr>
              <w:tab/>
            </w:r>
            <w:r w:rsidR="00AD62A5">
              <w:rPr>
                <w:noProof/>
                <w:webHidden/>
              </w:rPr>
              <w:fldChar w:fldCharType="begin"/>
            </w:r>
            <w:r w:rsidR="00AD62A5">
              <w:rPr>
                <w:noProof/>
                <w:webHidden/>
              </w:rPr>
              <w:instrText xml:space="preserve"> PAGEREF _Toc32869362 \h </w:instrText>
            </w:r>
            <w:r w:rsidR="00AD62A5">
              <w:rPr>
                <w:noProof/>
                <w:webHidden/>
              </w:rPr>
            </w:r>
            <w:r w:rsidR="00AD62A5">
              <w:rPr>
                <w:noProof/>
                <w:webHidden/>
              </w:rPr>
              <w:fldChar w:fldCharType="separate"/>
            </w:r>
            <w:r w:rsidR="00AD62A5">
              <w:rPr>
                <w:noProof/>
                <w:webHidden/>
              </w:rPr>
              <w:t>14</w:t>
            </w:r>
            <w:r w:rsidR="00AD62A5">
              <w:rPr>
                <w:noProof/>
                <w:webHidden/>
              </w:rPr>
              <w:fldChar w:fldCharType="end"/>
            </w:r>
          </w:hyperlink>
        </w:p>
        <w:p w14:paraId="527F1CDD" w14:textId="77777777" w:rsidR="00AD62A5" w:rsidRDefault="00837C7D">
          <w:pPr>
            <w:pStyle w:val="Sumrio2"/>
            <w:tabs>
              <w:tab w:val="right" w:leader="dot" w:pos="9061"/>
            </w:tabs>
            <w:rPr>
              <w:noProof/>
              <w:sz w:val="22"/>
              <w:szCs w:val="22"/>
            </w:rPr>
          </w:pPr>
          <w:hyperlink w:anchor="_Toc32869363" w:history="1">
            <w:r w:rsidR="00AD62A5" w:rsidRPr="009F1FB5">
              <w:rPr>
                <w:rStyle w:val="Hyperlink"/>
                <w:noProof/>
              </w:rPr>
              <w:t>3.3 Composição</w:t>
            </w:r>
            <w:r w:rsidR="00AD62A5">
              <w:rPr>
                <w:noProof/>
                <w:webHidden/>
              </w:rPr>
              <w:tab/>
            </w:r>
            <w:r w:rsidR="00AD62A5">
              <w:rPr>
                <w:noProof/>
                <w:webHidden/>
              </w:rPr>
              <w:fldChar w:fldCharType="begin"/>
            </w:r>
            <w:r w:rsidR="00AD62A5">
              <w:rPr>
                <w:noProof/>
                <w:webHidden/>
              </w:rPr>
              <w:instrText xml:space="preserve"> PAGEREF _Toc32869363 \h </w:instrText>
            </w:r>
            <w:r w:rsidR="00AD62A5">
              <w:rPr>
                <w:noProof/>
                <w:webHidden/>
              </w:rPr>
            </w:r>
            <w:r w:rsidR="00AD62A5">
              <w:rPr>
                <w:noProof/>
                <w:webHidden/>
              </w:rPr>
              <w:fldChar w:fldCharType="separate"/>
            </w:r>
            <w:r w:rsidR="00AD62A5">
              <w:rPr>
                <w:noProof/>
                <w:webHidden/>
              </w:rPr>
              <w:t>16</w:t>
            </w:r>
            <w:r w:rsidR="00AD62A5">
              <w:rPr>
                <w:noProof/>
                <w:webHidden/>
              </w:rPr>
              <w:fldChar w:fldCharType="end"/>
            </w:r>
          </w:hyperlink>
        </w:p>
        <w:p w14:paraId="71831D74" w14:textId="77777777" w:rsidR="00AD62A5" w:rsidRDefault="00837C7D">
          <w:pPr>
            <w:pStyle w:val="Sumrio2"/>
            <w:tabs>
              <w:tab w:val="right" w:leader="dot" w:pos="9061"/>
            </w:tabs>
            <w:rPr>
              <w:noProof/>
              <w:sz w:val="22"/>
              <w:szCs w:val="22"/>
            </w:rPr>
          </w:pPr>
          <w:hyperlink w:anchor="_Toc32869364" w:history="1">
            <w:r w:rsidR="00AD62A5" w:rsidRPr="009F1FB5">
              <w:rPr>
                <w:rStyle w:val="Hyperlink"/>
                <w:noProof/>
              </w:rPr>
              <w:t>3.4 Práticas de seleção</w:t>
            </w:r>
            <w:r w:rsidR="00AD62A5">
              <w:rPr>
                <w:noProof/>
                <w:webHidden/>
              </w:rPr>
              <w:tab/>
            </w:r>
            <w:r w:rsidR="00AD62A5">
              <w:rPr>
                <w:noProof/>
                <w:webHidden/>
              </w:rPr>
              <w:fldChar w:fldCharType="begin"/>
            </w:r>
            <w:r w:rsidR="00AD62A5">
              <w:rPr>
                <w:noProof/>
                <w:webHidden/>
              </w:rPr>
              <w:instrText xml:space="preserve"> PAGEREF _Toc32869364 \h </w:instrText>
            </w:r>
            <w:r w:rsidR="00AD62A5">
              <w:rPr>
                <w:noProof/>
                <w:webHidden/>
              </w:rPr>
            </w:r>
            <w:r w:rsidR="00AD62A5">
              <w:rPr>
                <w:noProof/>
                <w:webHidden/>
              </w:rPr>
              <w:fldChar w:fldCharType="separate"/>
            </w:r>
            <w:r w:rsidR="00AD62A5">
              <w:rPr>
                <w:noProof/>
                <w:webHidden/>
              </w:rPr>
              <w:t>17</w:t>
            </w:r>
            <w:r w:rsidR="00AD62A5">
              <w:rPr>
                <w:noProof/>
                <w:webHidden/>
              </w:rPr>
              <w:fldChar w:fldCharType="end"/>
            </w:r>
          </w:hyperlink>
        </w:p>
        <w:p w14:paraId="4E0DDCCE" w14:textId="77777777" w:rsidR="00AD62A5" w:rsidRDefault="00837C7D">
          <w:pPr>
            <w:pStyle w:val="Sumrio2"/>
            <w:tabs>
              <w:tab w:val="right" w:leader="dot" w:pos="9061"/>
            </w:tabs>
            <w:rPr>
              <w:noProof/>
              <w:sz w:val="22"/>
              <w:szCs w:val="22"/>
            </w:rPr>
          </w:pPr>
          <w:hyperlink w:anchor="_Toc32869365" w:history="1">
            <w:r w:rsidR="00AD62A5" w:rsidRPr="009F1FB5">
              <w:rPr>
                <w:rStyle w:val="Hyperlink"/>
                <w:noProof/>
              </w:rPr>
              <w:t>3.5 Avaliação de desempenho</w:t>
            </w:r>
            <w:r w:rsidR="00AD62A5">
              <w:rPr>
                <w:noProof/>
                <w:webHidden/>
              </w:rPr>
              <w:tab/>
            </w:r>
            <w:r w:rsidR="00AD62A5">
              <w:rPr>
                <w:noProof/>
                <w:webHidden/>
              </w:rPr>
              <w:fldChar w:fldCharType="begin"/>
            </w:r>
            <w:r w:rsidR="00AD62A5">
              <w:rPr>
                <w:noProof/>
                <w:webHidden/>
              </w:rPr>
              <w:instrText xml:space="preserve"> PAGEREF _Toc32869365 \h </w:instrText>
            </w:r>
            <w:r w:rsidR="00AD62A5">
              <w:rPr>
                <w:noProof/>
                <w:webHidden/>
              </w:rPr>
            </w:r>
            <w:r w:rsidR="00AD62A5">
              <w:rPr>
                <w:noProof/>
                <w:webHidden/>
              </w:rPr>
              <w:fldChar w:fldCharType="separate"/>
            </w:r>
            <w:r w:rsidR="00AD62A5">
              <w:rPr>
                <w:noProof/>
                <w:webHidden/>
              </w:rPr>
              <w:t>17</w:t>
            </w:r>
            <w:r w:rsidR="00AD62A5">
              <w:rPr>
                <w:noProof/>
                <w:webHidden/>
              </w:rPr>
              <w:fldChar w:fldCharType="end"/>
            </w:r>
          </w:hyperlink>
        </w:p>
        <w:p w14:paraId="04DCB9CF" w14:textId="77777777" w:rsidR="00AD62A5" w:rsidRDefault="00837C7D">
          <w:pPr>
            <w:pStyle w:val="Sumrio2"/>
            <w:tabs>
              <w:tab w:val="right" w:leader="dot" w:pos="9061"/>
            </w:tabs>
            <w:rPr>
              <w:noProof/>
              <w:sz w:val="22"/>
              <w:szCs w:val="22"/>
            </w:rPr>
          </w:pPr>
          <w:hyperlink w:anchor="_Toc32869366" w:history="1">
            <w:r w:rsidR="00AD62A5" w:rsidRPr="009F1FB5">
              <w:rPr>
                <w:rStyle w:val="Hyperlink"/>
                <w:noProof/>
              </w:rPr>
              <w:t>3.6 Remuneração</w:t>
            </w:r>
            <w:r w:rsidR="00AD62A5">
              <w:rPr>
                <w:noProof/>
                <w:webHidden/>
              </w:rPr>
              <w:tab/>
            </w:r>
            <w:r w:rsidR="00AD62A5">
              <w:rPr>
                <w:noProof/>
                <w:webHidden/>
              </w:rPr>
              <w:fldChar w:fldCharType="begin"/>
            </w:r>
            <w:r w:rsidR="00AD62A5">
              <w:rPr>
                <w:noProof/>
                <w:webHidden/>
              </w:rPr>
              <w:instrText xml:space="preserve"> PAGEREF _Toc32869366 \h </w:instrText>
            </w:r>
            <w:r w:rsidR="00AD62A5">
              <w:rPr>
                <w:noProof/>
                <w:webHidden/>
              </w:rPr>
            </w:r>
            <w:r w:rsidR="00AD62A5">
              <w:rPr>
                <w:noProof/>
                <w:webHidden/>
              </w:rPr>
              <w:fldChar w:fldCharType="separate"/>
            </w:r>
            <w:r w:rsidR="00AD62A5">
              <w:rPr>
                <w:noProof/>
                <w:webHidden/>
              </w:rPr>
              <w:t>18</w:t>
            </w:r>
            <w:r w:rsidR="00AD62A5">
              <w:rPr>
                <w:noProof/>
                <w:webHidden/>
              </w:rPr>
              <w:fldChar w:fldCharType="end"/>
            </w:r>
          </w:hyperlink>
        </w:p>
        <w:p w14:paraId="22D0EE0D" w14:textId="77777777" w:rsidR="00AD62A5" w:rsidRDefault="00837C7D">
          <w:pPr>
            <w:pStyle w:val="Sumrio2"/>
            <w:tabs>
              <w:tab w:val="right" w:leader="dot" w:pos="9061"/>
            </w:tabs>
            <w:rPr>
              <w:noProof/>
              <w:sz w:val="22"/>
              <w:szCs w:val="22"/>
            </w:rPr>
          </w:pPr>
          <w:hyperlink w:anchor="_Toc32869367" w:history="1">
            <w:r w:rsidR="00AD62A5" w:rsidRPr="009F1FB5">
              <w:rPr>
                <w:rStyle w:val="Hyperlink"/>
                <w:noProof/>
              </w:rPr>
              <w:t>3.7 Comitê de pessoas</w:t>
            </w:r>
            <w:r w:rsidR="00AD62A5">
              <w:rPr>
                <w:noProof/>
                <w:webHidden/>
              </w:rPr>
              <w:tab/>
            </w:r>
            <w:r w:rsidR="00AD62A5">
              <w:rPr>
                <w:noProof/>
                <w:webHidden/>
              </w:rPr>
              <w:fldChar w:fldCharType="begin"/>
            </w:r>
            <w:r w:rsidR="00AD62A5">
              <w:rPr>
                <w:noProof/>
                <w:webHidden/>
              </w:rPr>
              <w:instrText xml:space="preserve"> PAGEREF _Toc32869367 \h </w:instrText>
            </w:r>
            <w:r w:rsidR="00AD62A5">
              <w:rPr>
                <w:noProof/>
                <w:webHidden/>
              </w:rPr>
            </w:r>
            <w:r w:rsidR="00AD62A5">
              <w:rPr>
                <w:noProof/>
                <w:webHidden/>
              </w:rPr>
              <w:fldChar w:fldCharType="separate"/>
            </w:r>
            <w:r w:rsidR="00AD62A5">
              <w:rPr>
                <w:noProof/>
                <w:webHidden/>
              </w:rPr>
              <w:t>18</w:t>
            </w:r>
            <w:r w:rsidR="00AD62A5">
              <w:rPr>
                <w:noProof/>
                <w:webHidden/>
              </w:rPr>
              <w:fldChar w:fldCharType="end"/>
            </w:r>
          </w:hyperlink>
        </w:p>
        <w:p w14:paraId="444936DF" w14:textId="77777777" w:rsidR="00AD62A5" w:rsidRDefault="00837C7D">
          <w:pPr>
            <w:pStyle w:val="Sumrio2"/>
            <w:tabs>
              <w:tab w:val="right" w:leader="dot" w:pos="9061"/>
            </w:tabs>
            <w:rPr>
              <w:noProof/>
              <w:sz w:val="22"/>
              <w:szCs w:val="22"/>
            </w:rPr>
          </w:pPr>
          <w:hyperlink w:anchor="_Toc32869368" w:history="1">
            <w:r w:rsidR="00AD62A5" w:rsidRPr="009F1FB5">
              <w:rPr>
                <w:rStyle w:val="Hyperlink"/>
                <w:noProof/>
              </w:rPr>
              <w:t>3.8 Comitê de auditoria</w:t>
            </w:r>
            <w:r w:rsidR="00AD62A5">
              <w:rPr>
                <w:noProof/>
                <w:webHidden/>
              </w:rPr>
              <w:tab/>
            </w:r>
            <w:r w:rsidR="00AD62A5">
              <w:rPr>
                <w:noProof/>
                <w:webHidden/>
              </w:rPr>
              <w:fldChar w:fldCharType="begin"/>
            </w:r>
            <w:r w:rsidR="00AD62A5">
              <w:rPr>
                <w:noProof/>
                <w:webHidden/>
              </w:rPr>
              <w:instrText xml:space="preserve"> PAGEREF _Toc32869368 \h </w:instrText>
            </w:r>
            <w:r w:rsidR="00AD62A5">
              <w:rPr>
                <w:noProof/>
                <w:webHidden/>
              </w:rPr>
            </w:r>
            <w:r w:rsidR="00AD62A5">
              <w:rPr>
                <w:noProof/>
                <w:webHidden/>
              </w:rPr>
              <w:fldChar w:fldCharType="separate"/>
            </w:r>
            <w:r w:rsidR="00AD62A5">
              <w:rPr>
                <w:noProof/>
                <w:webHidden/>
              </w:rPr>
              <w:t>19</w:t>
            </w:r>
            <w:r w:rsidR="00AD62A5">
              <w:rPr>
                <w:noProof/>
                <w:webHidden/>
              </w:rPr>
              <w:fldChar w:fldCharType="end"/>
            </w:r>
          </w:hyperlink>
        </w:p>
        <w:p w14:paraId="47CAF429" w14:textId="77777777" w:rsidR="00AD62A5" w:rsidRDefault="00837C7D">
          <w:pPr>
            <w:pStyle w:val="Sumrio2"/>
            <w:tabs>
              <w:tab w:val="right" w:leader="dot" w:pos="9061"/>
            </w:tabs>
            <w:rPr>
              <w:noProof/>
              <w:sz w:val="22"/>
              <w:szCs w:val="22"/>
            </w:rPr>
          </w:pPr>
          <w:hyperlink w:anchor="_Toc32869369" w:history="1">
            <w:r w:rsidR="00AD62A5" w:rsidRPr="009F1FB5">
              <w:rPr>
                <w:rStyle w:val="Hyperlink"/>
                <w:noProof/>
              </w:rPr>
              <w:t>3.9 Presidente do conselho</w:t>
            </w:r>
            <w:r w:rsidR="00AD62A5">
              <w:rPr>
                <w:noProof/>
                <w:webHidden/>
              </w:rPr>
              <w:tab/>
            </w:r>
            <w:r w:rsidR="00AD62A5">
              <w:rPr>
                <w:noProof/>
                <w:webHidden/>
              </w:rPr>
              <w:fldChar w:fldCharType="begin"/>
            </w:r>
            <w:r w:rsidR="00AD62A5">
              <w:rPr>
                <w:noProof/>
                <w:webHidden/>
              </w:rPr>
              <w:instrText xml:space="preserve"> PAGEREF _Toc32869369 \h </w:instrText>
            </w:r>
            <w:r w:rsidR="00AD62A5">
              <w:rPr>
                <w:noProof/>
                <w:webHidden/>
              </w:rPr>
            </w:r>
            <w:r w:rsidR="00AD62A5">
              <w:rPr>
                <w:noProof/>
                <w:webHidden/>
              </w:rPr>
              <w:fldChar w:fldCharType="separate"/>
            </w:r>
            <w:r w:rsidR="00AD62A5">
              <w:rPr>
                <w:noProof/>
                <w:webHidden/>
              </w:rPr>
              <w:t>19</w:t>
            </w:r>
            <w:r w:rsidR="00AD62A5">
              <w:rPr>
                <w:noProof/>
                <w:webHidden/>
              </w:rPr>
              <w:fldChar w:fldCharType="end"/>
            </w:r>
          </w:hyperlink>
        </w:p>
        <w:p w14:paraId="500598FE" w14:textId="77777777" w:rsidR="00AD62A5" w:rsidRDefault="00837C7D">
          <w:pPr>
            <w:pStyle w:val="Sumrio2"/>
            <w:tabs>
              <w:tab w:val="right" w:leader="dot" w:pos="9061"/>
            </w:tabs>
            <w:rPr>
              <w:noProof/>
              <w:sz w:val="22"/>
              <w:szCs w:val="22"/>
            </w:rPr>
          </w:pPr>
          <w:hyperlink w:anchor="_Toc32869370" w:history="1">
            <w:r w:rsidR="00AD62A5" w:rsidRPr="009F1FB5">
              <w:rPr>
                <w:rStyle w:val="Hyperlink"/>
                <w:noProof/>
              </w:rPr>
              <w:t>3.10 Educação e desenvolvimento</w:t>
            </w:r>
            <w:r w:rsidR="00AD62A5">
              <w:rPr>
                <w:noProof/>
                <w:webHidden/>
              </w:rPr>
              <w:tab/>
            </w:r>
            <w:r w:rsidR="00AD62A5">
              <w:rPr>
                <w:noProof/>
                <w:webHidden/>
              </w:rPr>
              <w:fldChar w:fldCharType="begin"/>
            </w:r>
            <w:r w:rsidR="00AD62A5">
              <w:rPr>
                <w:noProof/>
                <w:webHidden/>
              </w:rPr>
              <w:instrText xml:space="preserve"> PAGEREF _Toc32869370 \h </w:instrText>
            </w:r>
            <w:r w:rsidR="00AD62A5">
              <w:rPr>
                <w:noProof/>
                <w:webHidden/>
              </w:rPr>
            </w:r>
            <w:r w:rsidR="00AD62A5">
              <w:rPr>
                <w:noProof/>
                <w:webHidden/>
              </w:rPr>
              <w:fldChar w:fldCharType="separate"/>
            </w:r>
            <w:r w:rsidR="00AD62A5">
              <w:rPr>
                <w:noProof/>
                <w:webHidden/>
              </w:rPr>
              <w:t>20</w:t>
            </w:r>
            <w:r w:rsidR="00AD62A5">
              <w:rPr>
                <w:noProof/>
                <w:webHidden/>
              </w:rPr>
              <w:fldChar w:fldCharType="end"/>
            </w:r>
          </w:hyperlink>
        </w:p>
        <w:p w14:paraId="01CB28C9" w14:textId="77777777" w:rsidR="00AD62A5" w:rsidRDefault="00837C7D">
          <w:pPr>
            <w:pStyle w:val="Sumrio2"/>
            <w:tabs>
              <w:tab w:val="right" w:leader="dot" w:pos="9061"/>
            </w:tabs>
            <w:rPr>
              <w:noProof/>
              <w:sz w:val="22"/>
              <w:szCs w:val="22"/>
            </w:rPr>
          </w:pPr>
          <w:hyperlink w:anchor="_Toc32869371" w:history="1">
            <w:r w:rsidR="00AD62A5" w:rsidRPr="009F1FB5">
              <w:rPr>
                <w:rStyle w:val="Hyperlink"/>
                <w:noProof/>
              </w:rPr>
              <w:t>3.11 Relacionamentos</w:t>
            </w:r>
            <w:r w:rsidR="00AD62A5">
              <w:rPr>
                <w:noProof/>
                <w:webHidden/>
              </w:rPr>
              <w:tab/>
            </w:r>
            <w:r w:rsidR="00AD62A5">
              <w:rPr>
                <w:noProof/>
                <w:webHidden/>
              </w:rPr>
              <w:fldChar w:fldCharType="begin"/>
            </w:r>
            <w:r w:rsidR="00AD62A5">
              <w:rPr>
                <w:noProof/>
                <w:webHidden/>
              </w:rPr>
              <w:instrText xml:space="preserve"> PAGEREF _Toc32869371 \h </w:instrText>
            </w:r>
            <w:r w:rsidR="00AD62A5">
              <w:rPr>
                <w:noProof/>
                <w:webHidden/>
              </w:rPr>
            </w:r>
            <w:r w:rsidR="00AD62A5">
              <w:rPr>
                <w:noProof/>
                <w:webHidden/>
              </w:rPr>
              <w:fldChar w:fldCharType="separate"/>
            </w:r>
            <w:r w:rsidR="00AD62A5">
              <w:rPr>
                <w:noProof/>
                <w:webHidden/>
              </w:rPr>
              <w:t>20</w:t>
            </w:r>
            <w:r w:rsidR="00AD62A5">
              <w:rPr>
                <w:noProof/>
                <w:webHidden/>
              </w:rPr>
              <w:fldChar w:fldCharType="end"/>
            </w:r>
          </w:hyperlink>
        </w:p>
        <w:p w14:paraId="69E858B2" w14:textId="77777777" w:rsidR="00AD62A5" w:rsidRDefault="00837C7D">
          <w:pPr>
            <w:pStyle w:val="Sumrio2"/>
            <w:tabs>
              <w:tab w:val="right" w:leader="dot" w:pos="9061"/>
            </w:tabs>
            <w:rPr>
              <w:noProof/>
              <w:sz w:val="22"/>
              <w:szCs w:val="22"/>
            </w:rPr>
          </w:pPr>
          <w:hyperlink w:anchor="_Toc32869372" w:history="1">
            <w:r w:rsidR="00AD62A5" w:rsidRPr="009F1FB5">
              <w:rPr>
                <w:rStyle w:val="Hyperlink"/>
                <w:noProof/>
              </w:rPr>
              <w:t>3.12 Conduta</w:t>
            </w:r>
            <w:r w:rsidR="00AD62A5">
              <w:rPr>
                <w:noProof/>
                <w:webHidden/>
              </w:rPr>
              <w:tab/>
            </w:r>
            <w:r w:rsidR="00AD62A5">
              <w:rPr>
                <w:noProof/>
                <w:webHidden/>
              </w:rPr>
              <w:fldChar w:fldCharType="begin"/>
            </w:r>
            <w:r w:rsidR="00AD62A5">
              <w:rPr>
                <w:noProof/>
                <w:webHidden/>
              </w:rPr>
              <w:instrText xml:space="preserve"> PAGEREF _Toc32869372 \h </w:instrText>
            </w:r>
            <w:r w:rsidR="00AD62A5">
              <w:rPr>
                <w:noProof/>
                <w:webHidden/>
              </w:rPr>
            </w:r>
            <w:r w:rsidR="00AD62A5">
              <w:rPr>
                <w:noProof/>
                <w:webHidden/>
              </w:rPr>
              <w:fldChar w:fldCharType="separate"/>
            </w:r>
            <w:r w:rsidR="00AD62A5">
              <w:rPr>
                <w:noProof/>
                <w:webHidden/>
              </w:rPr>
              <w:t>21</w:t>
            </w:r>
            <w:r w:rsidR="00AD62A5">
              <w:rPr>
                <w:noProof/>
                <w:webHidden/>
              </w:rPr>
              <w:fldChar w:fldCharType="end"/>
            </w:r>
          </w:hyperlink>
        </w:p>
        <w:p w14:paraId="119F8EEB" w14:textId="77777777" w:rsidR="00AD62A5" w:rsidRDefault="00837C7D" w:rsidP="00AD62A5">
          <w:pPr>
            <w:pStyle w:val="Sumrio1"/>
            <w:rPr>
              <w:sz w:val="22"/>
              <w:szCs w:val="22"/>
            </w:rPr>
          </w:pPr>
          <w:hyperlink w:anchor="_Toc32869373" w:history="1">
            <w:r w:rsidR="00AD62A5" w:rsidRPr="009F1FB5">
              <w:rPr>
                <w:rStyle w:val="Hyperlink"/>
              </w:rPr>
              <w:t>4. O Conselho Fiscal da Empresa Estatal</w:t>
            </w:r>
            <w:r w:rsidR="00AD62A5">
              <w:rPr>
                <w:webHidden/>
              </w:rPr>
              <w:tab/>
            </w:r>
            <w:r w:rsidR="00AD62A5">
              <w:rPr>
                <w:webHidden/>
              </w:rPr>
              <w:fldChar w:fldCharType="begin"/>
            </w:r>
            <w:r w:rsidR="00AD62A5">
              <w:rPr>
                <w:webHidden/>
              </w:rPr>
              <w:instrText xml:space="preserve"> PAGEREF _Toc32869373 \h </w:instrText>
            </w:r>
            <w:r w:rsidR="00AD62A5">
              <w:rPr>
                <w:webHidden/>
              </w:rPr>
            </w:r>
            <w:r w:rsidR="00AD62A5">
              <w:rPr>
                <w:webHidden/>
              </w:rPr>
              <w:fldChar w:fldCharType="separate"/>
            </w:r>
            <w:r w:rsidR="00AD62A5">
              <w:rPr>
                <w:webHidden/>
              </w:rPr>
              <w:t>23</w:t>
            </w:r>
            <w:r w:rsidR="00AD62A5">
              <w:rPr>
                <w:webHidden/>
              </w:rPr>
              <w:fldChar w:fldCharType="end"/>
            </w:r>
          </w:hyperlink>
        </w:p>
        <w:p w14:paraId="313A8738" w14:textId="77777777" w:rsidR="00AD62A5" w:rsidRDefault="00837C7D">
          <w:pPr>
            <w:pStyle w:val="Sumrio2"/>
            <w:tabs>
              <w:tab w:val="right" w:leader="dot" w:pos="9061"/>
            </w:tabs>
            <w:rPr>
              <w:noProof/>
              <w:sz w:val="22"/>
              <w:szCs w:val="22"/>
            </w:rPr>
          </w:pPr>
          <w:hyperlink w:anchor="_Toc32869374" w:history="1">
            <w:r w:rsidR="00AD62A5" w:rsidRPr="009F1FB5">
              <w:rPr>
                <w:rStyle w:val="Hyperlink"/>
                <w:noProof/>
              </w:rPr>
              <w:t>4.1 Mandato e principais responsabilidades</w:t>
            </w:r>
            <w:r w:rsidR="00AD62A5">
              <w:rPr>
                <w:noProof/>
                <w:webHidden/>
              </w:rPr>
              <w:tab/>
            </w:r>
            <w:r w:rsidR="00AD62A5">
              <w:rPr>
                <w:noProof/>
                <w:webHidden/>
              </w:rPr>
              <w:fldChar w:fldCharType="begin"/>
            </w:r>
            <w:r w:rsidR="00AD62A5">
              <w:rPr>
                <w:noProof/>
                <w:webHidden/>
              </w:rPr>
              <w:instrText xml:space="preserve"> PAGEREF _Toc32869374 \h </w:instrText>
            </w:r>
            <w:r w:rsidR="00AD62A5">
              <w:rPr>
                <w:noProof/>
                <w:webHidden/>
              </w:rPr>
            </w:r>
            <w:r w:rsidR="00AD62A5">
              <w:rPr>
                <w:noProof/>
                <w:webHidden/>
              </w:rPr>
              <w:fldChar w:fldCharType="separate"/>
            </w:r>
            <w:r w:rsidR="00AD62A5">
              <w:rPr>
                <w:noProof/>
                <w:webHidden/>
              </w:rPr>
              <w:t>23</w:t>
            </w:r>
            <w:r w:rsidR="00AD62A5">
              <w:rPr>
                <w:noProof/>
                <w:webHidden/>
              </w:rPr>
              <w:fldChar w:fldCharType="end"/>
            </w:r>
          </w:hyperlink>
        </w:p>
        <w:p w14:paraId="2D622B83" w14:textId="77777777" w:rsidR="00AD62A5" w:rsidRDefault="00837C7D">
          <w:pPr>
            <w:pStyle w:val="Sumrio2"/>
            <w:tabs>
              <w:tab w:val="right" w:leader="dot" w:pos="9061"/>
            </w:tabs>
            <w:rPr>
              <w:noProof/>
              <w:sz w:val="22"/>
              <w:szCs w:val="22"/>
            </w:rPr>
          </w:pPr>
          <w:hyperlink w:anchor="_Toc32869375" w:history="1">
            <w:r w:rsidR="00AD62A5" w:rsidRPr="009F1FB5">
              <w:rPr>
                <w:rStyle w:val="Hyperlink"/>
                <w:noProof/>
              </w:rPr>
              <w:t>4.2 Composição e práticas de nomeação e seleção</w:t>
            </w:r>
            <w:r w:rsidR="00AD62A5">
              <w:rPr>
                <w:noProof/>
                <w:webHidden/>
              </w:rPr>
              <w:tab/>
            </w:r>
            <w:r w:rsidR="00AD62A5">
              <w:rPr>
                <w:noProof/>
                <w:webHidden/>
              </w:rPr>
              <w:fldChar w:fldCharType="begin"/>
            </w:r>
            <w:r w:rsidR="00AD62A5">
              <w:rPr>
                <w:noProof/>
                <w:webHidden/>
              </w:rPr>
              <w:instrText xml:space="preserve"> PAGEREF _Toc32869375 \h </w:instrText>
            </w:r>
            <w:r w:rsidR="00AD62A5">
              <w:rPr>
                <w:noProof/>
                <w:webHidden/>
              </w:rPr>
            </w:r>
            <w:r w:rsidR="00AD62A5">
              <w:rPr>
                <w:noProof/>
                <w:webHidden/>
              </w:rPr>
              <w:fldChar w:fldCharType="separate"/>
            </w:r>
            <w:r w:rsidR="00AD62A5">
              <w:rPr>
                <w:noProof/>
                <w:webHidden/>
              </w:rPr>
              <w:t>24</w:t>
            </w:r>
            <w:r w:rsidR="00AD62A5">
              <w:rPr>
                <w:noProof/>
                <w:webHidden/>
              </w:rPr>
              <w:fldChar w:fldCharType="end"/>
            </w:r>
          </w:hyperlink>
        </w:p>
        <w:p w14:paraId="2A2C14F6" w14:textId="77777777" w:rsidR="00AD62A5" w:rsidRDefault="00837C7D">
          <w:pPr>
            <w:pStyle w:val="Sumrio2"/>
            <w:tabs>
              <w:tab w:val="right" w:leader="dot" w:pos="9061"/>
            </w:tabs>
            <w:rPr>
              <w:noProof/>
              <w:sz w:val="22"/>
              <w:szCs w:val="22"/>
            </w:rPr>
          </w:pPr>
          <w:hyperlink w:anchor="_Toc32869376" w:history="1">
            <w:r w:rsidR="00AD62A5" w:rsidRPr="009F1FB5">
              <w:rPr>
                <w:rStyle w:val="Hyperlink"/>
                <w:noProof/>
              </w:rPr>
              <w:t>4.3 Remuneração</w:t>
            </w:r>
            <w:r w:rsidR="00AD62A5">
              <w:rPr>
                <w:noProof/>
                <w:webHidden/>
              </w:rPr>
              <w:tab/>
            </w:r>
            <w:r w:rsidR="00AD62A5">
              <w:rPr>
                <w:noProof/>
                <w:webHidden/>
              </w:rPr>
              <w:fldChar w:fldCharType="begin"/>
            </w:r>
            <w:r w:rsidR="00AD62A5">
              <w:rPr>
                <w:noProof/>
                <w:webHidden/>
              </w:rPr>
              <w:instrText xml:space="preserve"> PAGEREF _Toc32869376 \h </w:instrText>
            </w:r>
            <w:r w:rsidR="00AD62A5">
              <w:rPr>
                <w:noProof/>
                <w:webHidden/>
              </w:rPr>
            </w:r>
            <w:r w:rsidR="00AD62A5">
              <w:rPr>
                <w:noProof/>
                <w:webHidden/>
              </w:rPr>
              <w:fldChar w:fldCharType="separate"/>
            </w:r>
            <w:r w:rsidR="00AD62A5">
              <w:rPr>
                <w:noProof/>
                <w:webHidden/>
              </w:rPr>
              <w:t>25</w:t>
            </w:r>
            <w:r w:rsidR="00AD62A5">
              <w:rPr>
                <w:noProof/>
                <w:webHidden/>
              </w:rPr>
              <w:fldChar w:fldCharType="end"/>
            </w:r>
          </w:hyperlink>
        </w:p>
        <w:p w14:paraId="782CE912" w14:textId="77777777" w:rsidR="00AD62A5" w:rsidRDefault="00837C7D">
          <w:pPr>
            <w:pStyle w:val="Sumrio2"/>
            <w:tabs>
              <w:tab w:val="right" w:leader="dot" w:pos="9061"/>
            </w:tabs>
            <w:rPr>
              <w:noProof/>
              <w:sz w:val="22"/>
              <w:szCs w:val="22"/>
            </w:rPr>
          </w:pPr>
          <w:hyperlink w:anchor="_Toc32869377" w:history="1">
            <w:r w:rsidR="00AD62A5" w:rsidRPr="009F1FB5">
              <w:rPr>
                <w:rStyle w:val="Hyperlink"/>
                <w:noProof/>
              </w:rPr>
              <w:t>4.4 Parecer</w:t>
            </w:r>
            <w:r w:rsidR="00AD62A5">
              <w:rPr>
                <w:noProof/>
                <w:webHidden/>
              </w:rPr>
              <w:tab/>
            </w:r>
            <w:r w:rsidR="00AD62A5">
              <w:rPr>
                <w:noProof/>
                <w:webHidden/>
              </w:rPr>
              <w:fldChar w:fldCharType="begin"/>
            </w:r>
            <w:r w:rsidR="00AD62A5">
              <w:rPr>
                <w:noProof/>
                <w:webHidden/>
              </w:rPr>
              <w:instrText xml:space="preserve"> PAGEREF _Toc32869377 \h </w:instrText>
            </w:r>
            <w:r w:rsidR="00AD62A5">
              <w:rPr>
                <w:noProof/>
                <w:webHidden/>
              </w:rPr>
            </w:r>
            <w:r w:rsidR="00AD62A5">
              <w:rPr>
                <w:noProof/>
                <w:webHidden/>
              </w:rPr>
              <w:fldChar w:fldCharType="separate"/>
            </w:r>
            <w:r w:rsidR="00AD62A5">
              <w:rPr>
                <w:noProof/>
                <w:webHidden/>
              </w:rPr>
              <w:t>25</w:t>
            </w:r>
            <w:r w:rsidR="00AD62A5">
              <w:rPr>
                <w:noProof/>
                <w:webHidden/>
              </w:rPr>
              <w:fldChar w:fldCharType="end"/>
            </w:r>
          </w:hyperlink>
        </w:p>
        <w:p w14:paraId="6DF65138" w14:textId="77777777" w:rsidR="00AD62A5" w:rsidRDefault="00837C7D">
          <w:pPr>
            <w:pStyle w:val="Sumrio2"/>
            <w:tabs>
              <w:tab w:val="right" w:leader="dot" w:pos="9061"/>
            </w:tabs>
            <w:rPr>
              <w:noProof/>
              <w:sz w:val="22"/>
              <w:szCs w:val="22"/>
            </w:rPr>
          </w:pPr>
          <w:hyperlink w:anchor="_Toc32869378" w:history="1">
            <w:r w:rsidR="00AD62A5" w:rsidRPr="009F1FB5">
              <w:rPr>
                <w:rStyle w:val="Hyperlink"/>
                <w:noProof/>
              </w:rPr>
              <w:t>4.5 Relacionamentos</w:t>
            </w:r>
            <w:r w:rsidR="00AD62A5">
              <w:rPr>
                <w:noProof/>
                <w:webHidden/>
              </w:rPr>
              <w:tab/>
            </w:r>
            <w:r w:rsidR="00AD62A5">
              <w:rPr>
                <w:noProof/>
                <w:webHidden/>
              </w:rPr>
              <w:fldChar w:fldCharType="begin"/>
            </w:r>
            <w:r w:rsidR="00AD62A5">
              <w:rPr>
                <w:noProof/>
                <w:webHidden/>
              </w:rPr>
              <w:instrText xml:space="preserve"> PAGEREF _Toc32869378 \h </w:instrText>
            </w:r>
            <w:r w:rsidR="00AD62A5">
              <w:rPr>
                <w:noProof/>
                <w:webHidden/>
              </w:rPr>
            </w:r>
            <w:r w:rsidR="00AD62A5">
              <w:rPr>
                <w:noProof/>
                <w:webHidden/>
              </w:rPr>
              <w:fldChar w:fldCharType="separate"/>
            </w:r>
            <w:r w:rsidR="00AD62A5">
              <w:rPr>
                <w:noProof/>
                <w:webHidden/>
              </w:rPr>
              <w:t>26</w:t>
            </w:r>
            <w:r w:rsidR="00AD62A5">
              <w:rPr>
                <w:noProof/>
                <w:webHidden/>
              </w:rPr>
              <w:fldChar w:fldCharType="end"/>
            </w:r>
          </w:hyperlink>
        </w:p>
        <w:p w14:paraId="1D96D0F3" w14:textId="77777777" w:rsidR="00AD62A5" w:rsidRDefault="00837C7D" w:rsidP="00AD62A5">
          <w:pPr>
            <w:pStyle w:val="Sumrio1"/>
            <w:rPr>
              <w:sz w:val="22"/>
              <w:szCs w:val="22"/>
            </w:rPr>
          </w:pPr>
          <w:hyperlink w:anchor="_Toc32869379" w:history="1">
            <w:r w:rsidR="00AD62A5" w:rsidRPr="009F1FB5">
              <w:rPr>
                <w:rStyle w:val="Hyperlink"/>
              </w:rPr>
              <w:t>5. Gerenciamento de Riscos, Controles Internos e Conformidade da Empresa Estatal</w:t>
            </w:r>
            <w:r w:rsidR="00AD62A5">
              <w:rPr>
                <w:webHidden/>
              </w:rPr>
              <w:tab/>
            </w:r>
            <w:r w:rsidR="00AD62A5">
              <w:rPr>
                <w:webHidden/>
              </w:rPr>
              <w:fldChar w:fldCharType="begin"/>
            </w:r>
            <w:r w:rsidR="00AD62A5">
              <w:rPr>
                <w:webHidden/>
              </w:rPr>
              <w:instrText xml:space="preserve"> PAGEREF _Toc32869379 \h </w:instrText>
            </w:r>
            <w:r w:rsidR="00AD62A5">
              <w:rPr>
                <w:webHidden/>
              </w:rPr>
            </w:r>
            <w:r w:rsidR="00AD62A5">
              <w:rPr>
                <w:webHidden/>
              </w:rPr>
              <w:fldChar w:fldCharType="separate"/>
            </w:r>
            <w:r w:rsidR="00AD62A5">
              <w:rPr>
                <w:webHidden/>
              </w:rPr>
              <w:t>28</w:t>
            </w:r>
            <w:r w:rsidR="00AD62A5">
              <w:rPr>
                <w:webHidden/>
              </w:rPr>
              <w:fldChar w:fldCharType="end"/>
            </w:r>
          </w:hyperlink>
        </w:p>
        <w:p w14:paraId="3DDABAA4" w14:textId="77777777" w:rsidR="00AD62A5" w:rsidRDefault="00837C7D">
          <w:pPr>
            <w:pStyle w:val="Sumrio2"/>
            <w:tabs>
              <w:tab w:val="right" w:leader="dot" w:pos="9061"/>
            </w:tabs>
            <w:rPr>
              <w:noProof/>
              <w:sz w:val="22"/>
              <w:szCs w:val="22"/>
            </w:rPr>
          </w:pPr>
          <w:hyperlink w:anchor="_Toc32869380" w:history="1">
            <w:r w:rsidR="00AD62A5" w:rsidRPr="009F1FB5">
              <w:rPr>
                <w:rStyle w:val="Hyperlink"/>
                <w:noProof/>
              </w:rPr>
              <w:t>5.1 Conduta ética e sistema de conformidade (</w:t>
            </w:r>
            <w:r w:rsidR="00AD62A5" w:rsidRPr="009F1FB5">
              <w:rPr>
                <w:rStyle w:val="Hyperlink"/>
                <w:i/>
                <w:noProof/>
              </w:rPr>
              <w:t>compliance</w:t>
            </w:r>
            <w:r w:rsidR="00AD62A5" w:rsidRPr="009F1FB5">
              <w:rPr>
                <w:rStyle w:val="Hyperlink"/>
                <w:noProof/>
              </w:rPr>
              <w:t>)</w:t>
            </w:r>
            <w:r w:rsidR="00AD62A5">
              <w:rPr>
                <w:noProof/>
                <w:webHidden/>
              </w:rPr>
              <w:tab/>
            </w:r>
            <w:r w:rsidR="00AD62A5">
              <w:rPr>
                <w:noProof/>
                <w:webHidden/>
              </w:rPr>
              <w:fldChar w:fldCharType="begin"/>
            </w:r>
            <w:r w:rsidR="00AD62A5">
              <w:rPr>
                <w:noProof/>
                <w:webHidden/>
              </w:rPr>
              <w:instrText xml:space="preserve"> PAGEREF _Toc32869380 \h </w:instrText>
            </w:r>
            <w:r w:rsidR="00AD62A5">
              <w:rPr>
                <w:noProof/>
                <w:webHidden/>
              </w:rPr>
            </w:r>
            <w:r w:rsidR="00AD62A5">
              <w:rPr>
                <w:noProof/>
                <w:webHidden/>
              </w:rPr>
              <w:fldChar w:fldCharType="separate"/>
            </w:r>
            <w:r w:rsidR="00AD62A5">
              <w:rPr>
                <w:noProof/>
                <w:webHidden/>
              </w:rPr>
              <w:t>28</w:t>
            </w:r>
            <w:r w:rsidR="00AD62A5">
              <w:rPr>
                <w:noProof/>
                <w:webHidden/>
              </w:rPr>
              <w:fldChar w:fldCharType="end"/>
            </w:r>
          </w:hyperlink>
        </w:p>
        <w:p w14:paraId="0B37008B" w14:textId="77777777" w:rsidR="00AD62A5" w:rsidRDefault="00837C7D">
          <w:pPr>
            <w:pStyle w:val="Sumrio2"/>
            <w:tabs>
              <w:tab w:val="right" w:leader="dot" w:pos="9061"/>
            </w:tabs>
            <w:rPr>
              <w:noProof/>
              <w:sz w:val="22"/>
              <w:szCs w:val="22"/>
            </w:rPr>
          </w:pPr>
          <w:hyperlink w:anchor="_Toc32869381" w:history="1">
            <w:r w:rsidR="00AD62A5" w:rsidRPr="009F1FB5">
              <w:rPr>
                <w:rStyle w:val="Hyperlink"/>
                <w:noProof/>
              </w:rPr>
              <w:t>5.2 Programa de integridade</w:t>
            </w:r>
            <w:r w:rsidR="00AD62A5">
              <w:rPr>
                <w:noProof/>
                <w:webHidden/>
              </w:rPr>
              <w:tab/>
            </w:r>
            <w:r w:rsidR="00AD62A5">
              <w:rPr>
                <w:noProof/>
                <w:webHidden/>
              </w:rPr>
              <w:fldChar w:fldCharType="begin"/>
            </w:r>
            <w:r w:rsidR="00AD62A5">
              <w:rPr>
                <w:noProof/>
                <w:webHidden/>
              </w:rPr>
              <w:instrText xml:space="preserve"> PAGEREF _Toc32869381 \h </w:instrText>
            </w:r>
            <w:r w:rsidR="00AD62A5">
              <w:rPr>
                <w:noProof/>
                <w:webHidden/>
              </w:rPr>
            </w:r>
            <w:r w:rsidR="00AD62A5">
              <w:rPr>
                <w:noProof/>
                <w:webHidden/>
              </w:rPr>
              <w:fldChar w:fldCharType="separate"/>
            </w:r>
            <w:r w:rsidR="00AD62A5">
              <w:rPr>
                <w:noProof/>
                <w:webHidden/>
              </w:rPr>
              <w:t>30</w:t>
            </w:r>
            <w:r w:rsidR="00AD62A5">
              <w:rPr>
                <w:noProof/>
                <w:webHidden/>
              </w:rPr>
              <w:fldChar w:fldCharType="end"/>
            </w:r>
          </w:hyperlink>
        </w:p>
        <w:p w14:paraId="581C9B9A" w14:textId="77777777" w:rsidR="00AD62A5" w:rsidRDefault="00837C7D">
          <w:pPr>
            <w:pStyle w:val="Sumrio2"/>
            <w:tabs>
              <w:tab w:val="right" w:leader="dot" w:pos="9061"/>
            </w:tabs>
            <w:rPr>
              <w:noProof/>
              <w:sz w:val="22"/>
              <w:szCs w:val="22"/>
            </w:rPr>
          </w:pPr>
          <w:hyperlink w:anchor="_Toc32869382" w:history="1">
            <w:r w:rsidR="00AD62A5" w:rsidRPr="009F1FB5">
              <w:rPr>
                <w:rStyle w:val="Hyperlink"/>
                <w:noProof/>
              </w:rPr>
              <w:t>5.3 Gerenciamento de riscos e controles internos</w:t>
            </w:r>
            <w:r w:rsidR="00AD62A5">
              <w:rPr>
                <w:noProof/>
                <w:webHidden/>
              </w:rPr>
              <w:tab/>
            </w:r>
            <w:r w:rsidR="00AD62A5">
              <w:rPr>
                <w:noProof/>
                <w:webHidden/>
              </w:rPr>
              <w:fldChar w:fldCharType="begin"/>
            </w:r>
            <w:r w:rsidR="00AD62A5">
              <w:rPr>
                <w:noProof/>
                <w:webHidden/>
              </w:rPr>
              <w:instrText xml:space="preserve"> PAGEREF _Toc32869382 \h </w:instrText>
            </w:r>
            <w:r w:rsidR="00AD62A5">
              <w:rPr>
                <w:noProof/>
                <w:webHidden/>
              </w:rPr>
            </w:r>
            <w:r w:rsidR="00AD62A5">
              <w:rPr>
                <w:noProof/>
                <w:webHidden/>
              </w:rPr>
              <w:fldChar w:fldCharType="separate"/>
            </w:r>
            <w:r w:rsidR="00AD62A5">
              <w:rPr>
                <w:noProof/>
                <w:webHidden/>
              </w:rPr>
              <w:t>31</w:t>
            </w:r>
            <w:r w:rsidR="00AD62A5">
              <w:rPr>
                <w:noProof/>
                <w:webHidden/>
              </w:rPr>
              <w:fldChar w:fldCharType="end"/>
            </w:r>
          </w:hyperlink>
        </w:p>
        <w:p w14:paraId="5C8A4B3E" w14:textId="77777777" w:rsidR="00AD62A5" w:rsidRDefault="00837C7D">
          <w:pPr>
            <w:pStyle w:val="Sumrio2"/>
            <w:tabs>
              <w:tab w:val="right" w:leader="dot" w:pos="9061"/>
            </w:tabs>
            <w:rPr>
              <w:noProof/>
              <w:sz w:val="22"/>
              <w:szCs w:val="22"/>
            </w:rPr>
          </w:pPr>
          <w:hyperlink w:anchor="_Toc32869383" w:history="1">
            <w:r w:rsidR="00AD62A5" w:rsidRPr="009F1FB5">
              <w:rPr>
                <w:rStyle w:val="Hyperlink"/>
                <w:noProof/>
              </w:rPr>
              <w:t>5.4 Auditoria interna</w:t>
            </w:r>
            <w:r w:rsidR="00AD62A5">
              <w:rPr>
                <w:noProof/>
                <w:webHidden/>
              </w:rPr>
              <w:tab/>
            </w:r>
            <w:r w:rsidR="00AD62A5">
              <w:rPr>
                <w:noProof/>
                <w:webHidden/>
              </w:rPr>
              <w:fldChar w:fldCharType="begin"/>
            </w:r>
            <w:r w:rsidR="00AD62A5">
              <w:rPr>
                <w:noProof/>
                <w:webHidden/>
              </w:rPr>
              <w:instrText xml:space="preserve"> PAGEREF _Toc32869383 \h </w:instrText>
            </w:r>
            <w:r w:rsidR="00AD62A5">
              <w:rPr>
                <w:noProof/>
                <w:webHidden/>
              </w:rPr>
            </w:r>
            <w:r w:rsidR="00AD62A5">
              <w:rPr>
                <w:noProof/>
                <w:webHidden/>
              </w:rPr>
              <w:fldChar w:fldCharType="separate"/>
            </w:r>
            <w:r w:rsidR="00AD62A5">
              <w:rPr>
                <w:noProof/>
                <w:webHidden/>
              </w:rPr>
              <w:t>33</w:t>
            </w:r>
            <w:r w:rsidR="00AD62A5">
              <w:rPr>
                <w:noProof/>
                <w:webHidden/>
              </w:rPr>
              <w:fldChar w:fldCharType="end"/>
            </w:r>
          </w:hyperlink>
        </w:p>
        <w:p w14:paraId="407583BB" w14:textId="77777777" w:rsidR="00AD62A5" w:rsidRDefault="00837C7D">
          <w:pPr>
            <w:pStyle w:val="Sumrio2"/>
            <w:tabs>
              <w:tab w:val="right" w:leader="dot" w:pos="9061"/>
            </w:tabs>
            <w:rPr>
              <w:noProof/>
              <w:sz w:val="22"/>
              <w:szCs w:val="22"/>
            </w:rPr>
          </w:pPr>
          <w:hyperlink w:anchor="_Toc32869384" w:history="1">
            <w:r w:rsidR="00AD62A5" w:rsidRPr="009F1FB5">
              <w:rPr>
                <w:rStyle w:val="Hyperlink"/>
                <w:noProof/>
              </w:rPr>
              <w:t>5.5 Auditoria independente</w:t>
            </w:r>
            <w:r w:rsidR="00AD62A5">
              <w:rPr>
                <w:noProof/>
                <w:webHidden/>
              </w:rPr>
              <w:tab/>
            </w:r>
            <w:r w:rsidR="00AD62A5">
              <w:rPr>
                <w:noProof/>
                <w:webHidden/>
              </w:rPr>
              <w:fldChar w:fldCharType="begin"/>
            </w:r>
            <w:r w:rsidR="00AD62A5">
              <w:rPr>
                <w:noProof/>
                <w:webHidden/>
              </w:rPr>
              <w:instrText xml:space="preserve"> PAGEREF _Toc32869384 \h </w:instrText>
            </w:r>
            <w:r w:rsidR="00AD62A5">
              <w:rPr>
                <w:noProof/>
                <w:webHidden/>
              </w:rPr>
            </w:r>
            <w:r w:rsidR="00AD62A5">
              <w:rPr>
                <w:noProof/>
                <w:webHidden/>
              </w:rPr>
              <w:fldChar w:fldCharType="separate"/>
            </w:r>
            <w:r w:rsidR="00AD62A5">
              <w:rPr>
                <w:noProof/>
                <w:webHidden/>
              </w:rPr>
              <w:t>33</w:t>
            </w:r>
            <w:r w:rsidR="00AD62A5">
              <w:rPr>
                <w:noProof/>
                <w:webHidden/>
              </w:rPr>
              <w:fldChar w:fldCharType="end"/>
            </w:r>
          </w:hyperlink>
        </w:p>
        <w:p w14:paraId="774B8096" w14:textId="77777777" w:rsidR="00AD62A5" w:rsidRDefault="00837C7D" w:rsidP="00AD62A5">
          <w:pPr>
            <w:pStyle w:val="Sumrio1"/>
            <w:rPr>
              <w:sz w:val="22"/>
              <w:szCs w:val="22"/>
            </w:rPr>
          </w:pPr>
          <w:hyperlink w:anchor="_Toc32869385" w:history="1">
            <w:r w:rsidR="00AD62A5" w:rsidRPr="009F1FB5">
              <w:rPr>
                <w:rStyle w:val="Hyperlink"/>
              </w:rPr>
              <w:t>6. A Empresa Estatal no Ambiente de Negócios</w:t>
            </w:r>
            <w:r w:rsidR="00AD62A5">
              <w:rPr>
                <w:webHidden/>
              </w:rPr>
              <w:tab/>
            </w:r>
            <w:r w:rsidR="00AD62A5">
              <w:rPr>
                <w:webHidden/>
              </w:rPr>
              <w:fldChar w:fldCharType="begin"/>
            </w:r>
            <w:r w:rsidR="00AD62A5">
              <w:rPr>
                <w:webHidden/>
              </w:rPr>
              <w:instrText xml:space="preserve"> PAGEREF _Toc32869385 \h </w:instrText>
            </w:r>
            <w:r w:rsidR="00AD62A5">
              <w:rPr>
                <w:webHidden/>
              </w:rPr>
            </w:r>
            <w:r w:rsidR="00AD62A5">
              <w:rPr>
                <w:webHidden/>
              </w:rPr>
              <w:fldChar w:fldCharType="separate"/>
            </w:r>
            <w:r w:rsidR="00AD62A5">
              <w:rPr>
                <w:webHidden/>
              </w:rPr>
              <w:t>35</w:t>
            </w:r>
            <w:r w:rsidR="00AD62A5">
              <w:rPr>
                <w:webHidden/>
              </w:rPr>
              <w:fldChar w:fldCharType="end"/>
            </w:r>
          </w:hyperlink>
        </w:p>
        <w:p w14:paraId="2690EAA9" w14:textId="77777777" w:rsidR="00AD62A5" w:rsidRDefault="00837C7D">
          <w:pPr>
            <w:pStyle w:val="Sumrio2"/>
            <w:tabs>
              <w:tab w:val="right" w:leader="dot" w:pos="9061"/>
            </w:tabs>
            <w:rPr>
              <w:noProof/>
              <w:sz w:val="22"/>
              <w:szCs w:val="22"/>
            </w:rPr>
          </w:pPr>
          <w:hyperlink w:anchor="_Toc32869386" w:history="1">
            <w:r w:rsidR="00AD62A5" w:rsidRPr="009F1FB5">
              <w:rPr>
                <w:rStyle w:val="Hyperlink"/>
                <w:noProof/>
              </w:rPr>
              <w:t>6.1 Condições de mercado</w:t>
            </w:r>
            <w:r w:rsidR="00AD62A5">
              <w:rPr>
                <w:noProof/>
                <w:webHidden/>
              </w:rPr>
              <w:tab/>
            </w:r>
            <w:r w:rsidR="00AD62A5">
              <w:rPr>
                <w:noProof/>
                <w:webHidden/>
              </w:rPr>
              <w:fldChar w:fldCharType="begin"/>
            </w:r>
            <w:r w:rsidR="00AD62A5">
              <w:rPr>
                <w:noProof/>
                <w:webHidden/>
              </w:rPr>
              <w:instrText xml:space="preserve"> PAGEREF _Toc32869386 \h </w:instrText>
            </w:r>
            <w:r w:rsidR="00AD62A5">
              <w:rPr>
                <w:noProof/>
                <w:webHidden/>
              </w:rPr>
            </w:r>
            <w:r w:rsidR="00AD62A5">
              <w:rPr>
                <w:noProof/>
                <w:webHidden/>
              </w:rPr>
              <w:fldChar w:fldCharType="separate"/>
            </w:r>
            <w:r w:rsidR="00AD62A5">
              <w:rPr>
                <w:noProof/>
                <w:webHidden/>
              </w:rPr>
              <w:t>35</w:t>
            </w:r>
            <w:r w:rsidR="00AD62A5">
              <w:rPr>
                <w:noProof/>
                <w:webHidden/>
              </w:rPr>
              <w:fldChar w:fldCharType="end"/>
            </w:r>
          </w:hyperlink>
        </w:p>
        <w:p w14:paraId="20872C17" w14:textId="77777777" w:rsidR="00AD62A5" w:rsidRDefault="00837C7D">
          <w:pPr>
            <w:pStyle w:val="Sumrio2"/>
            <w:tabs>
              <w:tab w:val="right" w:leader="dot" w:pos="9061"/>
            </w:tabs>
            <w:rPr>
              <w:noProof/>
              <w:sz w:val="22"/>
              <w:szCs w:val="22"/>
            </w:rPr>
          </w:pPr>
          <w:hyperlink w:anchor="_Toc32869387" w:history="1">
            <w:r w:rsidR="00AD62A5" w:rsidRPr="009F1FB5">
              <w:rPr>
                <w:rStyle w:val="Hyperlink"/>
                <w:noProof/>
              </w:rPr>
              <w:t>6.2 Tratamento equitativo</w:t>
            </w:r>
            <w:r w:rsidR="00AD62A5">
              <w:rPr>
                <w:noProof/>
                <w:webHidden/>
              </w:rPr>
              <w:tab/>
            </w:r>
            <w:r w:rsidR="00AD62A5">
              <w:rPr>
                <w:noProof/>
                <w:webHidden/>
              </w:rPr>
              <w:fldChar w:fldCharType="begin"/>
            </w:r>
            <w:r w:rsidR="00AD62A5">
              <w:rPr>
                <w:noProof/>
                <w:webHidden/>
              </w:rPr>
              <w:instrText xml:space="preserve"> PAGEREF _Toc32869387 \h </w:instrText>
            </w:r>
            <w:r w:rsidR="00AD62A5">
              <w:rPr>
                <w:noProof/>
                <w:webHidden/>
              </w:rPr>
            </w:r>
            <w:r w:rsidR="00AD62A5">
              <w:rPr>
                <w:noProof/>
                <w:webHidden/>
              </w:rPr>
              <w:fldChar w:fldCharType="separate"/>
            </w:r>
            <w:r w:rsidR="00AD62A5">
              <w:rPr>
                <w:noProof/>
                <w:webHidden/>
              </w:rPr>
              <w:t>36</w:t>
            </w:r>
            <w:r w:rsidR="00AD62A5">
              <w:rPr>
                <w:noProof/>
                <w:webHidden/>
              </w:rPr>
              <w:fldChar w:fldCharType="end"/>
            </w:r>
          </w:hyperlink>
        </w:p>
        <w:p w14:paraId="7CB327E6" w14:textId="77777777" w:rsidR="00AD62A5" w:rsidRDefault="00837C7D">
          <w:pPr>
            <w:pStyle w:val="Sumrio2"/>
            <w:tabs>
              <w:tab w:val="right" w:leader="dot" w:pos="9061"/>
            </w:tabs>
            <w:rPr>
              <w:noProof/>
              <w:sz w:val="22"/>
              <w:szCs w:val="22"/>
            </w:rPr>
          </w:pPr>
          <w:hyperlink w:anchor="_Toc32869388" w:history="1">
            <w:r w:rsidR="00AD62A5" w:rsidRPr="009F1FB5">
              <w:rPr>
                <w:rStyle w:val="Hyperlink"/>
                <w:noProof/>
              </w:rPr>
              <w:t>6.3 Transações entre partes relacionadas</w:t>
            </w:r>
            <w:r w:rsidR="00AD62A5">
              <w:rPr>
                <w:noProof/>
                <w:webHidden/>
              </w:rPr>
              <w:tab/>
            </w:r>
            <w:r w:rsidR="00AD62A5">
              <w:rPr>
                <w:noProof/>
                <w:webHidden/>
              </w:rPr>
              <w:fldChar w:fldCharType="begin"/>
            </w:r>
            <w:r w:rsidR="00AD62A5">
              <w:rPr>
                <w:noProof/>
                <w:webHidden/>
              </w:rPr>
              <w:instrText xml:space="preserve"> PAGEREF _Toc32869388 \h </w:instrText>
            </w:r>
            <w:r w:rsidR="00AD62A5">
              <w:rPr>
                <w:noProof/>
                <w:webHidden/>
              </w:rPr>
            </w:r>
            <w:r w:rsidR="00AD62A5">
              <w:rPr>
                <w:noProof/>
                <w:webHidden/>
              </w:rPr>
              <w:fldChar w:fldCharType="separate"/>
            </w:r>
            <w:r w:rsidR="00AD62A5">
              <w:rPr>
                <w:noProof/>
                <w:webHidden/>
              </w:rPr>
              <w:t>36</w:t>
            </w:r>
            <w:r w:rsidR="00AD62A5">
              <w:rPr>
                <w:noProof/>
                <w:webHidden/>
              </w:rPr>
              <w:fldChar w:fldCharType="end"/>
            </w:r>
          </w:hyperlink>
        </w:p>
        <w:p w14:paraId="000E8F94" w14:textId="77777777" w:rsidR="00AD62A5" w:rsidRPr="00AD62A5" w:rsidRDefault="00837C7D" w:rsidP="00AD62A5">
          <w:pPr>
            <w:pStyle w:val="Sumrio1"/>
            <w:rPr>
              <w:sz w:val="22"/>
              <w:szCs w:val="22"/>
            </w:rPr>
          </w:pPr>
          <w:hyperlink w:anchor="_Toc32869389" w:history="1">
            <w:r w:rsidR="00AD62A5" w:rsidRPr="00AD62A5">
              <w:rPr>
                <w:rStyle w:val="Hyperlink"/>
              </w:rPr>
              <w:t>7. Transparência e Relacionamento com as Partes Interessadas</w:t>
            </w:r>
            <w:r w:rsidR="00AD62A5" w:rsidRPr="00AD62A5">
              <w:rPr>
                <w:webHidden/>
              </w:rPr>
              <w:tab/>
            </w:r>
            <w:r w:rsidR="00AD62A5" w:rsidRPr="00AD62A5">
              <w:rPr>
                <w:webHidden/>
              </w:rPr>
              <w:fldChar w:fldCharType="begin"/>
            </w:r>
            <w:r w:rsidR="00AD62A5" w:rsidRPr="00AD62A5">
              <w:rPr>
                <w:webHidden/>
              </w:rPr>
              <w:instrText xml:space="preserve"> PAGEREF _Toc32869389 \h </w:instrText>
            </w:r>
            <w:r w:rsidR="00AD62A5" w:rsidRPr="00AD62A5">
              <w:rPr>
                <w:webHidden/>
              </w:rPr>
            </w:r>
            <w:r w:rsidR="00AD62A5" w:rsidRPr="00AD62A5">
              <w:rPr>
                <w:webHidden/>
              </w:rPr>
              <w:fldChar w:fldCharType="separate"/>
            </w:r>
            <w:r w:rsidR="00AD62A5" w:rsidRPr="00AD62A5">
              <w:rPr>
                <w:webHidden/>
              </w:rPr>
              <w:t>38</w:t>
            </w:r>
            <w:r w:rsidR="00AD62A5" w:rsidRPr="00AD62A5">
              <w:rPr>
                <w:webHidden/>
              </w:rPr>
              <w:fldChar w:fldCharType="end"/>
            </w:r>
          </w:hyperlink>
        </w:p>
        <w:p w14:paraId="49A6DF55" w14:textId="77777777" w:rsidR="00AD62A5" w:rsidRDefault="00837C7D">
          <w:pPr>
            <w:pStyle w:val="Sumrio2"/>
            <w:tabs>
              <w:tab w:val="right" w:leader="dot" w:pos="9061"/>
            </w:tabs>
            <w:rPr>
              <w:noProof/>
              <w:sz w:val="22"/>
              <w:szCs w:val="22"/>
            </w:rPr>
          </w:pPr>
          <w:hyperlink w:anchor="_Toc32869390" w:history="1">
            <w:r w:rsidR="00AD62A5" w:rsidRPr="009F1FB5">
              <w:rPr>
                <w:rStyle w:val="Hyperlink"/>
                <w:noProof/>
              </w:rPr>
              <w:t>7.1 Transparência e sociedade civil</w:t>
            </w:r>
            <w:r w:rsidR="00AD62A5">
              <w:rPr>
                <w:noProof/>
                <w:webHidden/>
              </w:rPr>
              <w:tab/>
            </w:r>
            <w:r w:rsidR="00AD62A5">
              <w:rPr>
                <w:noProof/>
                <w:webHidden/>
              </w:rPr>
              <w:fldChar w:fldCharType="begin"/>
            </w:r>
            <w:r w:rsidR="00AD62A5">
              <w:rPr>
                <w:noProof/>
                <w:webHidden/>
              </w:rPr>
              <w:instrText xml:space="preserve"> PAGEREF _Toc32869390 \h </w:instrText>
            </w:r>
            <w:r w:rsidR="00AD62A5">
              <w:rPr>
                <w:noProof/>
                <w:webHidden/>
              </w:rPr>
            </w:r>
            <w:r w:rsidR="00AD62A5">
              <w:rPr>
                <w:noProof/>
                <w:webHidden/>
              </w:rPr>
              <w:fldChar w:fldCharType="separate"/>
            </w:r>
            <w:r w:rsidR="00AD62A5">
              <w:rPr>
                <w:noProof/>
                <w:webHidden/>
              </w:rPr>
              <w:t>38</w:t>
            </w:r>
            <w:r w:rsidR="00AD62A5">
              <w:rPr>
                <w:noProof/>
                <w:webHidden/>
              </w:rPr>
              <w:fldChar w:fldCharType="end"/>
            </w:r>
          </w:hyperlink>
        </w:p>
        <w:p w14:paraId="21D28D0F" w14:textId="77777777" w:rsidR="00AD62A5" w:rsidRDefault="00837C7D">
          <w:pPr>
            <w:pStyle w:val="Sumrio2"/>
            <w:tabs>
              <w:tab w:val="right" w:leader="dot" w:pos="9061"/>
            </w:tabs>
            <w:rPr>
              <w:noProof/>
              <w:sz w:val="22"/>
              <w:szCs w:val="22"/>
            </w:rPr>
          </w:pPr>
          <w:hyperlink w:anchor="_Toc32869391" w:history="1">
            <w:r w:rsidR="00AD62A5" w:rsidRPr="009F1FB5">
              <w:rPr>
                <w:rStyle w:val="Hyperlink"/>
                <w:noProof/>
              </w:rPr>
              <w:t>7.2 Responsabilidade socioambiental</w:t>
            </w:r>
            <w:r w:rsidR="00AD62A5">
              <w:rPr>
                <w:noProof/>
                <w:webHidden/>
              </w:rPr>
              <w:tab/>
            </w:r>
            <w:r w:rsidR="00AD62A5">
              <w:rPr>
                <w:noProof/>
                <w:webHidden/>
              </w:rPr>
              <w:fldChar w:fldCharType="begin"/>
            </w:r>
            <w:r w:rsidR="00AD62A5">
              <w:rPr>
                <w:noProof/>
                <w:webHidden/>
              </w:rPr>
              <w:instrText xml:space="preserve"> PAGEREF _Toc32869391 \h </w:instrText>
            </w:r>
            <w:r w:rsidR="00AD62A5">
              <w:rPr>
                <w:noProof/>
                <w:webHidden/>
              </w:rPr>
            </w:r>
            <w:r w:rsidR="00AD62A5">
              <w:rPr>
                <w:noProof/>
                <w:webHidden/>
              </w:rPr>
              <w:fldChar w:fldCharType="separate"/>
            </w:r>
            <w:r w:rsidR="00AD62A5">
              <w:rPr>
                <w:noProof/>
                <w:webHidden/>
              </w:rPr>
              <w:t>38</w:t>
            </w:r>
            <w:r w:rsidR="00AD62A5">
              <w:rPr>
                <w:noProof/>
                <w:webHidden/>
              </w:rPr>
              <w:fldChar w:fldCharType="end"/>
            </w:r>
          </w:hyperlink>
        </w:p>
        <w:p w14:paraId="257A3D03" w14:textId="77777777" w:rsidR="00AD62A5" w:rsidRDefault="00837C7D">
          <w:pPr>
            <w:pStyle w:val="Sumrio2"/>
            <w:tabs>
              <w:tab w:val="right" w:leader="dot" w:pos="9061"/>
            </w:tabs>
            <w:rPr>
              <w:noProof/>
              <w:sz w:val="22"/>
              <w:szCs w:val="22"/>
            </w:rPr>
          </w:pPr>
          <w:hyperlink w:anchor="_Toc32869392" w:history="1">
            <w:r w:rsidR="00AD62A5" w:rsidRPr="009F1FB5">
              <w:rPr>
                <w:rStyle w:val="Hyperlink"/>
                <w:noProof/>
              </w:rPr>
              <w:t>7.3 Divulgação de informações e prestação de contas</w:t>
            </w:r>
            <w:r w:rsidR="00AD62A5">
              <w:rPr>
                <w:noProof/>
                <w:webHidden/>
              </w:rPr>
              <w:tab/>
            </w:r>
            <w:r w:rsidR="00AD62A5">
              <w:rPr>
                <w:noProof/>
                <w:webHidden/>
              </w:rPr>
              <w:fldChar w:fldCharType="begin"/>
            </w:r>
            <w:r w:rsidR="00AD62A5">
              <w:rPr>
                <w:noProof/>
                <w:webHidden/>
              </w:rPr>
              <w:instrText xml:space="preserve"> PAGEREF _Toc32869392 \h </w:instrText>
            </w:r>
            <w:r w:rsidR="00AD62A5">
              <w:rPr>
                <w:noProof/>
                <w:webHidden/>
              </w:rPr>
            </w:r>
            <w:r w:rsidR="00AD62A5">
              <w:rPr>
                <w:noProof/>
                <w:webHidden/>
              </w:rPr>
              <w:fldChar w:fldCharType="separate"/>
            </w:r>
            <w:r w:rsidR="00AD62A5">
              <w:rPr>
                <w:noProof/>
                <w:webHidden/>
              </w:rPr>
              <w:t>39</w:t>
            </w:r>
            <w:r w:rsidR="00AD62A5">
              <w:rPr>
                <w:noProof/>
                <w:webHidden/>
              </w:rPr>
              <w:fldChar w:fldCharType="end"/>
            </w:r>
          </w:hyperlink>
        </w:p>
        <w:p w14:paraId="5D835748" w14:textId="77777777" w:rsidR="00AD62A5" w:rsidRPr="00AD62A5" w:rsidRDefault="00837C7D" w:rsidP="00AD62A5">
          <w:pPr>
            <w:pStyle w:val="Sumrio1"/>
            <w:rPr>
              <w:sz w:val="22"/>
              <w:szCs w:val="22"/>
            </w:rPr>
          </w:pPr>
          <w:hyperlink w:anchor="_Toc32869393" w:history="1">
            <w:r w:rsidR="00AD62A5" w:rsidRPr="00AD62A5">
              <w:rPr>
                <w:rStyle w:val="Hyperlink"/>
              </w:rPr>
              <w:t>Referências Bibliográficas e Documentos de Consulta</w:t>
            </w:r>
            <w:r w:rsidR="00AD62A5" w:rsidRPr="00AD62A5">
              <w:rPr>
                <w:webHidden/>
              </w:rPr>
              <w:tab/>
            </w:r>
            <w:r w:rsidR="00AD62A5" w:rsidRPr="00AD62A5">
              <w:rPr>
                <w:webHidden/>
              </w:rPr>
              <w:fldChar w:fldCharType="begin"/>
            </w:r>
            <w:r w:rsidR="00AD62A5" w:rsidRPr="00AD62A5">
              <w:rPr>
                <w:webHidden/>
              </w:rPr>
              <w:instrText xml:space="preserve"> PAGEREF _Toc32869393 \h </w:instrText>
            </w:r>
            <w:r w:rsidR="00AD62A5" w:rsidRPr="00AD62A5">
              <w:rPr>
                <w:webHidden/>
              </w:rPr>
            </w:r>
            <w:r w:rsidR="00AD62A5" w:rsidRPr="00AD62A5">
              <w:rPr>
                <w:webHidden/>
              </w:rPr>
              <w:fldChar w:fldCharType="separate"/>
            </w:r>
            <w:r w:rsidR="00AD62A5" w:rsidRPr="00AD62A5">
              <w:rPr>
                <w:webHidden/>
              </w:rPr>
              <w:t>42</w:t>
            </w:r>
            <w:r w:rsidR="00AD62A5" w:rsidRPr="00AD62A5">
              <w:rPr>
                <w:webHidden/>
              </w:rPr>
              <w:fldChar w:fldCharType="end"/>
            </w:r>
          </w:hyperlink>
        </w:p>
        <w:p w14:paraId="12B85208" w14:textId="77777777" w:rsidR="00AD62A5" w:rsidRPr="00AD62A5" w:rsidRDefault="00837C7D" w:rsidP="00AD62A5">
          <w:pPr>
            <w:pStyle w:val="Sumrio1"/>
            <w:rPr>
              <w:sz w:val="22"/>
              <w:szCs w:val="22"/>
            </w:rPr>
          </w:pPr>
          <w:hyperlink w:anchor="_Toc32869394" w:history="1">
            <w:r w:rsidR="00AD62A5" w:rsidRPr="00AD62A5">
              <w:rPr>
                <w:rStyle w:val="Hyperlink"/>
              </w:rPr>
              <w:t>Anexos</w:t>
            </w:r>
            <w:r w:rsidR="00AD62A5" w:rsidRPr="00AD62A5">
              <w:rPr>
                <w:webHidden/>
              </w:rPr>
              <w:tab/>
            </w:r>
            <w:r w:rsidR="00AD62A5" w:rsidRPr="00AD62A5">
              <w:rPr>
                <w:webHidden/>
              </w:rPr>
              <w:fldChar w:fldCharType="begin"/>
            </w:r>
            <w:r w:rsidR="00AD62A5" w:rsidRPr="00AD62A5">
              <w:rPr>
                <w:webHidden/>
              </w:rPr>
              <w:instrText xml:space="preserve"> PAGEREF _Toc32869394 \h </w:instrText>
            </w:r>
            <w:r w:rsidR="00AD62A5" w:rsidRPr="00AD62A5">
              <w:rPr>
                <w:webHidden/>
              </w:rPr>
            </w:r>
            <w:r w:rsidR="00AD62A5" w:rsidRPr="00AD62A5">
              <w:rPr>
                <w:webHidden/>
              </w:rPr>
              <w:fldChar w:fldCharType="separate"/>
            </w:r>
            <w:r w:rsidR="00AD62A5" w:rsidRPr="00AD62A5">
              <w:rPr>
                <w:webHidden/>
              </w:rPr>
              <w:t>44</w:t>
            </w:r>
            <w:r w:rsidR="00AD62A5" w:rsidRPr="00AD62A5">
              <w:rPr>
                <w:webHidden/>
              </w:rPr>
              <w:fldChar w:fldCharType="end"/>
            </w:r>
          </w:hyperlink>
        </w:p>
        <w:p w14:paraId="791873B6" w14:textId="77777777" w:rsidR="001E1B7A" w:rsidRDefault="001E1B7A" w:rsidP="00932130">
          <w:pPr>
            <w:spacing w:after="20" w:line="240" w:lineRule="auto"/>
          </w:pPr>
          <w:r w:rsidRPr="00932130">
            <w:rPr>
              <w:rFonts w:ascii="Calibri" w:hAnsi="Calibri" w:cs="Calibri"/>
              <w:b/>
              <w:bCs/>
              <w:sz w:val="22"/>
              <w:szCs w:val="22"/>
            </w:rPr>
            <w:fldChar w:fldCharType="end"/>
          </w:r>
        </w:p>
      </w:sdtContent>
    </w:sdt>
    <w:p w14:paraId="3A1BFF29" w14:textId="77777777" w:rsidR="001E1B7A" w:rsidRDefault="001E1B7A" w:rsidP="000D3041">
      <w:pPr>
        <w:jc w:val="center"/>
        <w:rPr>
          <w:rFonts w:asciiTheme="majorHAnsi" w:hAnsiTheme="majorHAnsi"/>
          <w:color w:val="438086" w:themeColor="accent2"/>
          <w:sz w:val="32"/>
          <w:szCs w:val="32"/>
        </w:rPr>
      </w:pPr>
    </w:p>
    <w:p w14:paraId="092AF1F0" w14:textId="77777777" w:rsidR="002B02AA" w:rsidRDefault="002B02AA">
      <w:pPr>
        <w:rPr>
          <w:rFonts w:asciiTheme="majorHAnsi" w:hAnsiTheme="majorHAnsi" w:cs="Calibri"/>
          <w:color w:val="5C92B5" w:themeColor="accent6"/>
          <w:sz w:val="28"/>
          <w:szCs w:val="28"/>
        </w:rPr>
      </w:pPr>
      <w:r>
        <w:rPr>
          <w:rFonts w:asciiTheme="majorHAnsi" w:hAnsiTheme="majorHAnsi" w:cs="Calibri"/>
          <w:color w:val="5C92B5" w:themeColor="accent6"/>
          <w:sz w:val="28"/>
          <w:szCs w:val="28"/>
        </w:rPr>
        <w:br w:type="page"/>
      </w:r>
    </w:p>
    <w:p w14:paraId="659119A7" w14:textId="21565C98" w:rsidR="002B02AA" w:rsidRPr="00905BA7" w:rsidRDefault="002B02AA" w:rsidP="00B56A33">
      <w:pPr>
        <w:pStyle w:val="Ttulo1"/>
        <w:rPr>
          <w:rFonts w:cs="Calibri"/>
          <w:color w:val="5C92B5" w:themeColor="accent6"/>
          <w:sz w:val="28"/>
          <w:szCs w:val="28"/>
        </w:rPr>
      </w:pPr>
      <w:bookmarkStart w:id="0" w:name="_Toc32869351"/>
      <w:r>
        <w:rPr>
          <w:rFonts w:cs="Calibri"/>
          <w:color w:val="5C92B5" w:themeColor="accent6"/>
          <w:sz w:val="28"/>
          <w:szCs w:val="28"/>
        </w:rPr>
        <w:t>Apresentação</w:t>
      </w:r>
      <w:bookmarkEnd w:id="0"/>
    </w:p>
    <w:p w14:paraId="0A91FA15" w14:textId="61E4D686" w:rsidR="002B02AA" w:rsidRDefault="002B02AA" w:rsidP="002B02AA">
      <w:pPr>
        <w:jc w:val="both"/>
        <w:rPr>
          <w:rFonts w:ascii="Calibri" w:hAnsi="Calibri" w:cs="Calibri"/>
          <w:sz w:val="24"/>
          <w:szCs w:val="24"/>
        </w:rPr>
      </w:pPr>
      <w:r>
        <w:rPr>
          <w:rFonts w:ascii="Calibri" w:hAnsi="Calibri" w:cs="Calibri"/>
          <w:sz w:val="24"/>
          <w:szCs w:val="24"/>
        </w:rPr>
        <w:t>Esta publicação foi desenvolvida tendo como propósito consolidar e atualizar posicionamentos já apresentados pelo IBGC sobre governança corporativa para empresas de controle estatal. A abordagem utilizada na construção do documento é de caráter principiológico, buscando registrar temas relevantes e indicar orientações alinhadas a referenciai</w:t>
      </w:r>
      <w:r w:rsidR="00565267">
        <w:rPr>
          <w:rFonts w:ascii="Calibri" w:hAnsi="Calibri" w:cs="Calibri"/>
          <w:sz w:val="24"/>
          <w:szCs w:val="24"/>
        </w:rPr>
        <w:t>s de boas práticas de governança para empresas estatais</w:t>
      </w:r>
      <w:r>
        <w:rPr>
          <w:rFonts w:ascii="Calibri" w:hAnsi="Calibri" w:cs="Calibri"/>
          <w:sz w:val="24"/>
          <w:szCs w:val="24"/>
        </w:rPr>
        <w:t xml:space="preserve">. </w:t>
      </w:r>
    </w:p>
    <w:p w14:paraId="1D33A603" w14:textId="088222CA" w:rsidR="002B02AA" w:rsidRDefault="002B02AA" w:rsidP="002B02AA">
      <w:pPr>
        <w:jc w:val="both"/>
        <w:rPr>
          <w:rFonts w:ascii="Calibri" w:hAnsi="Calibri" w:cs="Calibri"/>
          <w:sz w:val="24"/>
          <w:szCs w:val="24"/>
        </w:rPr>
      </w:pPr>
      <w:r>
        <w:rPr>
          <w:rFonts w:ascii="Calibri" w:hAnsi="Calibri" w:cs="Calibri"/>
          <w:sz w:val="24"/>
          <w:szCs w:val="24"/>
        </w:rPr>
        <w:t xml:space="preserve">Para tanto, a presente publicação adotou recomendações de práticas de governança já registradas em diferentes documentos do instituto, em especial a </w:t>
      </w:r>
      <w:r w:rsidRPr="0061539A">
        <w:rPr>
          <w:rFonts w:ascii="Calibri" w:hAnsi="Calibri" w:cs="Calibri"/>
          <w:i/>
          <w:sz w:val="24"/>
          <w:szCs w:val="24"/>
        </w:rPr>
        <w:t>Carta Diretriz Sociedades de Economia Mista</w:t>
      </w:r>
      <w:r>
        <w:rPr>
          <w:rFonts w:ascii="Calibri" w:hAnsi="Calibri" w:cs="Calibri"/>
          <w:sz w:val="24"/>
          <w:szCs w:val="24"/>
        </w:rPr>
        <w:t xml:space="preserve"> e o </w:t>
      </w:r>
      <w:r w:rsidRPr="0061539A">
        <w:rPr>
          <w:rFonts w:ascii="Calibri" w:hAnsi="Calibri" w:cs="Calibri"/>
          <w:i/>
          <w:sz w:val="24"/>
          <w:szCs w:val="24"/>
        </w:rPr>
        <w:t>Caderno Boas Práticas de Governança Corporativa para Sociedades de Economia Mista</w:t>
      </w:r>
      <w:r>
        <w:rPr>
          <w:rFonts w:ascii="Calibri" w:hAnsi="Calibri" w:cs="Calibri"/>
          <w:sz w:val="24"/>
          <w:szCs w:val="24"/>
        </w:rPr>
        <w:t>, ambos lançados em 2015. Além disso, buscou</w:t>
      </w:r>
      <w:r w:rsidR="00BF15E1">
        <w:rPr>
          <w:rFonts w:ascii="Calibri" w:hAnsi="Calibri" w:cs="Calibri"/>
          <w:sz w:val="24"/>
          <w:szCs w:val="24"/>
        </w:rPr>
        <w:t>-se</w:t>
      </w:r>
      <w:r>
        <w:rPr>
          <w:rFonts w:ascii="Calibri" w:hAnsi="Calibri" w:cs="Calibri"/>
          <w:sz w:val="24"/>
          <w:szCs w:val="24"/>
        </w:rPr>
        <w:t xml:space="preserve"> refletir novos </w:t>
      </w:r>
      <w:r w:rsidRPr="00BF3AEB">
        <w:rPr>
          <w:rFonts w:ascii="Calibri" w:hAnsi="Calibri" w:cs="Calibri"/>
          <w:sz w:val="24"/>
          <w:szCs w:val="24"/>
        </w:rPr>
        <w:t>marcos regulatórios e instrumentos normativos brasileiros</w:t>
      </w:r>
      <w:r>
        <w:rPr>
          <w:rStyle w:val="Refdenotaderodap"/>
          <w:rFonts w:ascii="Calibri" w:hAnsi="Calibri" w:cs="Calibri"/>
          <w:sz w:val="24"/>
          <w:szCs w:val="24"/>
        </w:rPr>
        <w:footnoteReference w:id="1"/>
      </w:r>
      <w:r w:rsidRPr="00BF3AEB">
        <w:rPr>
          <w:rFonts w:ascii="Calibri" w:hAnsi="Calibri" w:cs="Calibri"/>
          <w:sz w:val="24"/>
          <w:szCs w:val="24"/>
        </w:rPr>
        <w:t xml:space="preserve"> e outros </w:t>
      </w:r>
      <w:r>
        <w:rPr>
          <w:rFonts w:ascii="Calibri" w:hAnsi="Calibri" w:cs="Calibri"/>
          <w:sz w:val="24"/>
          <w:szCs w:val="24"/>
        </w:rPr>
        <w:t>referenciais</w:t>
      </w:r>
      <w:r w:rsidRPr="00BF3AEB">
        <w:rPr>
          <w:rFonts w:ascii="Calibri" w:hAnsi="Calibri" w:cs="Calibri"/>
          <w:sz w:val="24"/>
          <w:szCs w:val="24"/>
        </w:rPr>
        <w:t xml:space="preserve"> internacionais</w:t>
      </w:r>
      <w:r>
        <w:rPr>
          <w:rStyle w:val="Refdenotaderodap"/>
          <w:rFonts w:ascii="Calibri" w:hAnsi="Calibri" w:cs="Calibri"/>
          <w:sz w:val="24"/>
          <w:szCs w:val="24"/>
        </w:rPr>
        <w:footnoteReference w:id="2"/>
      </w:r>
      <w:r w:rsidRPr="00BF3AEB">
        <w:rPr>
          <w:rFonts w:ascii="Calibri" w:hAnsi="Calibri" w:cs="Calibri"/>
          <w:sz w:val="24"/>
          <w:szCs w:val="24"/>
        </w:rPr>
        <w:t xml:space="preserve"> relevantes n</w:t>
      </w:r>
      <w:r>
        <w:rPr>
          <w:rFonts w:ascii="Calibri" w:hAnsi="Calibri" w:cs="Calibri"/>
          <w:sz w:val="24"/>
          <w:szCs w:val="24"/>
        </w:rPr>
        <w:t>as discussões sobre a agenda de governança corporativa para empresas estatais.</w:t>
      </w:r>
    </w:p>
    <w:p w14:paraId="61748546" w14:textId="0E0285F4" w:rsidR="002B02AA" w:rsidRDefault="002B02AA" w:rsidP="002B02AA">
      <w:pPr>
        <w:jc w:val="both"/>
        <w:rPr>
          <w:rFonts w:ascii="Calibri" w:hAnsi="Calibri" w:cs="Calibri"/>
          <w:sz w:val="24"/>
          <w:szCs w:val="24"/>
        </w:rPr>
      </w:pPr>
      <w:r>
        <w:rPr>
          <w:rFonts w:ascii="Calibri" w:hAnsi="Calibri" w:cs="Calibri"/>
          <w:sz w:val="24"/>
          <w:szCs w:val="24"/>
        </w:rPr>
        <w:t>A fim de tornar o documento mais abrangente, optou-se por abordar temas e recomendações de boas práticas de governança corporativa para empresas públicas e sociedades de economia mista de maneira genérica</w:t>
      </w:r>
      <w:r w:rsidR="00BF15E1">
        <w:rPr>
          <w:rFonts w:ascii="Calibri" w:hAnsi="Calibri" w:cs="Calibri"/>
          <w:sz w:val="24"/>
          <w:szCs w:val="24"/>
        </w:rPr>
        <w:t>, sem tratar de especificidades decorrentes do setor de atividade, estrutura, orçamento, estágio do ciclo de vida, arcabouço regulatório a que está submetida, entre outros fatores.</w:t>
      </w:r>
      <w:r>
        <w:rPr>
          <w:rFonts w:ascii="Calibri" w:hAnsi="Calibri" w:cs="Calibri"/>
          <w:sz w:val="24"/>
          <w:szCs w:val="24"/>
        </w:rPr>
        <w:t xml:space="preserve"> Tal abordagem, no entanto, não ignora que cada empresa estatal opera em circunstâncias específicas, o que torna imprescindível reconhecer as condições particulares que se impõem ao </w:t>
      </w:r>
      <w:r w:rsidR="00BF15E1">
        <w:rPr>
          <w:rFonts w:ascii="Calibri" w:hAnsi="Calibri" w:cs="Calibri"/>
          <w:sz w:val="24"/>
          <w:szCs w:val="24"/>
        </w:rPr>
        <w:t xml:space="preserve">seu </w:t>
      </w:r>
      <w:r>
        <w:rPr>
          <w:rFonts w:ascii="Calibri" w:hAnsi="Calibri" w:cs="Calibri"/>
          <w:sz w:val="24"/>
          <w:szCs w:val="24"/>
        </w:rPr>
        <w:t>contexto</w:t>
      </w:r>
      <w:r w:rsidR="00BF15E1">
        <w:rPr>
          <w:rFonts w:ascii="Calibri" w:hAnsi="Calibri" w:cs="Calibri"/>
          <w:sz w:val="24"/>
          <w:szCs w:val="24"/>
        </w:rPr>
        <w:t>.</w:t>
      </w:r>
      <w:r>
        <w:rPr>
          <w:rFonts w:ascii="Calibri" w:hAnsi="Calibri" w:cs="Calibri"/>
          <w:sz w:val="24"/>
          <w:szCs w:val="24"/>
        </w:rPr>
        <w:t xml:space="preserve"> </w:t>
      </w:r>
    </w:p>
    <w:p w14:paraId="5F188D0D" w14:textId="30D85D57" w:rsidR="000D3041" w:rsidRDefault="002B02AA" w:rsidP="002B02AA">
      <w:pPr>
        <w:jc w:val="both"/>
        <w:rPr>
          <w:rFonts w:ascii="Calibri" w:hAnsi="Calibri" w:cs="Calibri"/>
          <w:sz w:val="24"/>
          <w:szCs w:val="24"/>
        </w:rPr>
      </w:pPr>
      <w:r>
        <w:rPr>
          <w:rFonts w:ascii="Calibri" w:hAnsi="Calibri" w:cs="Calibri"/>
          <w:sz w:val="24"/>
          <w:szCs w:val="24"/>
        </w:rPr>
        <w:t>Neste sentido, as recomendações aqui reunidas deverão ser tomadas como referências, cuja motivação para adoção deverá ser objeto de reflexão em cada caso concreto, de tal modo que não se tornem impeditivas ou incompatíveis para o avanço das boas práticas de governança. Mais importante do que a criação de normas e regramentos é o compromisso efetivo dos tomadores de decisão e demais agentes de governança na aplicação dos princípios da transparência, prestação de contas, equidade e responsabilidade corporativa.</w:t>
      </w:r>
    </w:p>
    <w:p w14:paraId="5B63BF96" w14:textId="4CEA986A" w:rsidR="00565267" w:rsidRDefault="00565267" w:rsidP="002B02AA">
      <w:pPr>
        <w:jc w:val="both"/>
        <w:rPr>
          <w:rFonts w:ascii="Calibri" w:hAnsi="Calibri" w:cs="Calibri"/>
          <w:sz w:val="24"/>
          <w:szCs w:val="24"/>
        </w:rPr>
      </w:pPr>
      <w:r>
        <w:rPr>
          <w:rFonts w:ascii="Calibri" w:hAnsi="Calibri" w:cs="Calibri"/>
          <w:sz w:val="24"/>
          <w:szCs w:val="24"/>
        </w:rPr>
        <w:t>É importante que, sempre que disponível, a leitura das recomendações aqui registradas seja complementada pela</w:t>
      </w:r>
      <w:r w:rsidR="00BF15E1">
        <w:rPr>
          <w:rFonts w:ascii="Calibri" w:hAnsi="Calibri" w:cs="Calibri"/>
          <w:sz w:val="24"/>
          <w:szCs w:val="24"/>
        </w:rPr>
        <w:t xml:space="preserve"> consulta à</w:t>
      </w:r>
      <w:r>
        <w:rPr>
          <w:rFonts w:ascii="Calibri" w:hAnsi="Calibri" w:cs="Calibri"/>
          <w:sz w:val="24"/>
          <w:szCs w:val="24"/>
        </w:rPr>
        <w:t>s demais publicações do IBGC que detalham de modo mais focalizado estruturas, processos e temas de governança.</w:t>
      </w:r>
    </w:p>
    <w:p w14:paraId="20AA7585" w14:textId="4687FF80" w:rsidR="002B02AA" w:rsidRDefault="002B02AA" w:rsidP="002B02AA">
      <w:pPr>
        <w:jc w:val="both"/>
        <w:rPr>
          <w:rFonts w:ascii="Calibri" w:hAnsi="Calibri" w:cs="Calibri"/>
          <w:sz w:val="24"/>
          <w:szCs w:val="24"/>
        </w:rPr>
      </w:pPr>
      <w:r>
        <w:rPr>
          <w:rFonts w:ascii="Calibri" w:hAnsi="Calibri" w:cs="Calibri"/>
          <w:sz w:val="24"/>
          <w:szCs w:val="24"/>
        </w:rPr>
        <w:t xml:space="preserve">O IBGC espera que o conteúdo aqui apresentado, sem a pretensão de esgotar todos os assuntos relacionados ao contexto de atuação das empresas </w:t>
      </w:r>
      <w:r w:rsidR="00EB2903">
        <w:rPr>
          <w:rFonts w:ascii="Calibri" w:hAnsi="Calibri" w:cs="Calibri"/>
          <w:sz w:val="24"/>
          <w:szCs w:val="24"/>
        </w:rPr>
        <w:t>públicas e sociedades de economia mista</w:t>
      </w:r>
      <w:r>
        <w:rPr>
          <w:rFonts w:ascii="Calibri" w:hAnsi="Calibri" w:cs="Calibri"/>
          <w:sz w:val="24"/>
          <w:szCs w:val="24"/>
        </w:rPr>
        <w:t>, contribua para o aprimoramento das práticas de governança</w:t>
      </w:r>
      <w:r w:rsidR="00EB2903">
        <w:rPr>
          <w:rFonts w:ascii="Calibri" w:hAnsi="Calibri" w:cs="Calibri"/>
          <w:sz w:val="24"/>
          <w:szCs w:val="24"/>
        </w:rPr>
        <w:t xml:space="preserve"> das empresas de controle estatal brasileiras</w:t>
      </w:r>
      <w:r>
        <w:rPr>
          <w:rFonts w:ascii="Calibri" w:hAnsi="Calibri" w:cs="Calibri"/>
          <w:sz w:val="24"/>
          <w:szCs w:val="24"/>
        </w:rPr>
        <w:t>.</w:t>
      </w:r>
      <w:r w:rsidR="00565267">
        <w:rPr>
          <w:rFonts w:ascii="Calibri" w:hAnsi="Calibri" w:cs="Calibri"/>
          <w:sz w:val="24"/>
          <w:szCs w:val="24"/>
        </w:rPr>
        <w:t xml:space="preserve"> </w:t>
      </w:r>
    </w:p>
    <w:p w14:paraId="3FB9D33A" w14:textId="77777777" w:rsidR="001413F1" w:rsidRPr="000D3041" w:rsidRDefault="001413F1" w:rsidP="002B02AA">
      <w:pPr>
        <w:jc w:val="both"/>
        <w:rPr>
          <w:rFonts w:asciiTheme="majorHAnsi" w:hAnsiTheme="majorHAnsi"/>
          <w:color w:val="438086" w:themeColor="accent2"/>
          <w:sz w:val="32"/>
          <w:szCs w:val="32"/>
        </w:rPr>
      </w:pPr>
    </w:p>
    <w:p w14:paraId="4BE81EAA" w14:textId="77777777" w:rsidR="000D3041" w:rsidRDefault="000D3041" w:rsidP="000D3041"/>
    <w:p w14:paraId="19779DF4" w14:textId="0727EA69" w:rsidR="000D3041" w:rsidRPr="000877AE" w:rsidRDefault="000D3041" w:rsidP="000D3041">
      <w:pPr>
        <w:pStyle w:val="Ttulo1"/>
        <w:rPr>
          <w:sz w:val="28"/>
        </w:rPr>
      </w:pPr>
      <w:bookmarkStart w:id="1" w:name="_Toc32869352"/>
      <w:r w:rsidRPr="000877AE">
        <w:rPr>
          <w:sz w:val="28"/>
        </w:rPr>
        <w:t>Introdução</w:t>
      </w:r>
      <w:bookmarkEnd w:id="1"/>
    </w:p>
    <w:p w14:paraId="0001C5FE" w14:textId="77777777" w:rsidR="00FC09AD" w:rsidRDefault="00FC09AD" w:rsidP="00CF1969">
      <w:pPr>
        <w:jc w:val="both"/>
        <w:rPr>
          <w:rFonts w:asciiTheme="majorHAnsi" w:hAnsiTheme="majorHAnsi"/>
        </w:rPr>
      </w:pPr>
    </w:p>
    <w:p w14:paraId="5D380C34" w14:textId="77777777" w:rsidR="00065B29" w:rsidRDefault="00FD0609" w:rsidP="00CF1969">
      <w:pPr>
        <w:jc w:val="both"/>
        <w:rPr>
          <w:rFonts w:ascii="Calibri" w:hAnsi="Calibri" w:cs="Calibri"/>
          <w:sz w:val="24"/>
          <w:szCs w:val="24"/>
        </w:rPr>
      </w:pPr>
      <w:r>
        <w:rPr>
          <w:rFonts w:ascii="Calibri" w:hAnsi="Calibri" w:cs="Calibri"/>
          <w:sz w:val="24"/>
          <w:szCs w:val="24"/>
        </w:rPr>
        <w:t>Ao longo d</w:t>
      </w:r>
      <w:r w:rsidR="00ED0896">
        <w:rPr>
          <w:rFonts w:ascii="Calibri" w:hAnsi="Calibri" w:cs="Calibri"/>
          <w:sz w:val="24"/>
          <w:szCs w:val="24"/>
        </w:rPr>
        <w:t>o</w:t>
      </w:r>
      <w:r w:rsidR="00895674" w:rsidRPr="00294F10">
        <w:rPr>
          <w:rFonts w:ascii="Calibri" w:hAnsi="Calibri" w:cs="Calibri"/>
          <w:sz w:val="24"/>
          <w:szCs w:val="24"/>
        </w:rPr>
        <w:t>s últim</w:t>
      </w:r>
      <w:r>
        <w:rPr>
          <w:rFonts w:ascii="Calibri" w:hAnsi="Calibri" w:cs="Calibri"/>
          <w:sz w:val="24"/>
          <w:szCs w:val="24"/>
        </w:rPr>
        <w:t>o</w:t>
      </w:r>
      <w:r w:rsidR="00895674" w:rsidRPr="00294F10">
        <w:rPr>
          <w:rFonts w:ascii="Calibri" w:hAnsi="Calibri" w:cs="Calibri"/>
          <w:sz w:val="24"/>
          <w:szCs w:val="24"/>
        </w:rPr>
        <w:t xml:space="preserve">s </w:t>
      </w:r>
      <w:r w:rsidR="00ED0896">
        <w:rPr>
          <w:rFonts w:ascii="Calibri" w:hAnsi="Calibri" w:cs="Calibri"/>
          <w:sz w:val="24"/>
          <w:szCs w:val="24"/>
        </w:rPr>
        <w:t>anos</w:t>
      </w:r>
      <w:r w:rsidR="00895674" w:rsidRPr="00294F10">
        <w:rPr>
          <w:rFonts w:ascii="Calibri" w:hAnsi="Calibri" w:cs="Calibri"/>
          <w:sz w:val="24"/>
          <w:szCs w:val="24"/>
        </w:rPr>
        <w:t xml:space="preserve">, o ambiente de negócios tornou-se cada vez mais marcado pelos compromissos e iniciativas de governos, </w:t>
      </w:r>
      <w:r w:rsidR="00CF1969">
        <w:rPr>
          <w:rFonts w:ascii="Calibri" w:hAnsi="Calibri" w:cs="Calibri"/>
          <w:sz w:val="24"/>
          <w:szCs w:val="24"/>
        </w:rPr>
        <w:t>setor privado e sociedade civil em relação a</w:t>
      </w:r>
      <w:r w:rsidR="00895674" w:rsidRPr="00294F10">
        <w:rPr>
          <w:rFonts w:ascii="Calibri" w:hAnsi="Calibri" w:cs="Calibri"/>
          <w:sz w:val="24"/>
          <w:szCs w:val="24"/>
        </w:rPr>
        <w:t>o</w:t>
      </w:r>
      <w:r w:rsidR="00CF1969">
        <w:rPr>
          <w:rFonts w:ascii="Calibri" w:hAnsi="Calibri" w:cs="Calibri"/>
          <w:sz w:val="24"/>
          <w:szCs w:val="24"/>
        </w:rPr>
        <w:t xml:space="preserve">s desafios das empresas estatais brasileiras e, por sua vez, do próprio </w:t>
      </w:r>
      <w:r w:rsidR="00065B29">
        <w:rPr>
          <w:rFonts w:ascii="Calibri" w:hAnsi="Calibri" w:cs="Calibri"/>
          <w:sz w:val="24"/>
          <w:szCs w:val="24"/>
        </w:rPr>
        <w:t>papel</w:t>
      </w:r>
      <w:r w:rsidR="00CF1969">
        <w:rPr>
          <w:rFonts w:ascii="Calibri" w:hAnsi="Calibri" w:cs="Calibri"/>
          <w:sz w:val="24"/>
          <w:szCs w:val="24"/>
        </w:rPr>
        <w:t xml:space="preserve"> e responsabilidade do Estado na condição de regulador e proprietário.</w:t>
      </w:r>
    </w:p>
    <w:p w14:paraId="34930C5C" w14:textId="13A12F8E" w:rsidR="00B4158B" w:rsidRDefault="00B4158B" w:rsidP="00B4158B">
      <w:pPr>
        <w:jc w:val="both"/>
        <w:rPr>
          <w:rFonts w:ascii="Calibri" w:hAnsi="Calibri" w:cs="Calibri"/>
          <w:sz w:val="24"/>
          <w:szCs w:val="24"/>
        </w:rPr>
      </w:pPr>
      <w:r w:rsidRPr="00B4158B">
        <w:rPr>
          <w:rFonts w:ascii="Calibri" w:hAnsi="Calibri" w:cs="Calibri"/>
          <w:sz w:val="24"/>
          <w:szCs w:val="24"/>
        </w:rPr>
        <w:t>No Brasil, as chamadas empresas estatais consistem em pessoas jurídicas de direito</w:t>
      </w:r>
      <w:r>
        <w:rPr>
          <w:rFonts w:ascii="Calibri" w:hAnsi="Calibri" w:cs="Calibri"/>
          <w:sz w:val="24"/>
          <w:szCs w:val="24"/>
        </w:rPr>
        <w:t xml:space="preserve"> </w:t>
      </w:r>
      <w:r w:rsidRPr="00B4158B">
        <w:rPr>
          <w:rFonts w:ascii="Calibri" w:hAnsi="Calibri" w:cs="Calibri"/>
          <w:sz w:val="24"/>
          <w:szCs w:val="24"/>
        </w:rPr>
        <w:t>privado</w:t>
      </w:r>
      <w:r w:rsidR="00821D21">
        <w:rPr>
          <w:rFonts w:ascii="Calibri" w:hAnsi="Calibri" w:cs="Calibri"/>
          <w:sz w:val="24"/>
          <w:szCs w:val="24"/>
        </w:rPr>
        <w:t>, também sujeitas a normas de direito público,</w:t>
      </w:r>
      <w:r w:rsidRPr="00B4158B">
        <w:rPr>
          <w:rFonts w:ascii="Calibri" w:hAnsi="Calibri" w:cs="Calibri"/>
          <w:sz w:val="24"/>
          <w:szCs w:val="24"/>
        </w:rPr>
        <w:t xml:space="preserve"> por meio das quais um ente federativo (município, estado, Distrito Federal ou União Federal)</w:t>
      </w:r>
      <w:r>
        <w:rPr>
          <w:rFonts w:ascii="Calibri" w:hAnsi="Calibri" w:cs="Calibri"/>
          <w:sz w:val="24"/>
          <w:szCs w:val="24"/>
        </w:rPr>
        <w:t xml:space="preserve"> </w:t>
      </w:r>
      <w:r w:rsidRPr="00B4158B">
        <w:rPr>
          <w:rFonts w:ascii="Calibri" w:hAnsi="Calibri" w:cs="Calibri"/>
          <w:sz w:val="24"/>
          <w:szCs w:val="24"/>
        </w:rPr>
        <w:t>presta serviços públicos ou explora diretamente atividades econômicas. Dividem-se em empresas</w:t>
      </w:r>
      <w:r>
        <w:rPr>
          <w:rFonts w:ascii="Calibri" w:hAnsi="Calibri" w:cs="Calibri"/>
          <w:sz w:val="24"/>
          <w:szCs w:val="24"/>
        </w:rPr>
        <w:t xml:space="preserve"> </w:t>
      </w:r>
      <w:r w:rsidRPr="00B4158B">
        <w:rPr>
          <w:rFonts w:ascii="Calibri" w:hAnsi="Calibri" w:cs="Calibri"/>
          <w:sz w:val="24"/>
          <w:szCs w:val="24"/>
        </w:rPr>
        <w:t>públicas, cujo capital social é detido exclusivamente pelo Estado, e sociedades de economia mista, que, embora tenham um ente federativo como acionista controlador, também contam com</w:t>
      </w:r>
      <w:r>
        <w:rPr>
          <w:rFonts w:ascii="Calibri" w:hAnsi="Calibri" w:cs="Calibri"/>
          <w:sz w:val="24"/>
          <w:szCs w:val="24"/>
        </w:rPr>
        <w:t xml:space="preserve"> </w:t>
      </w:r>
      <w:r w:rsidRPr="00B4158B">
        <w:rPr>
          <w:rFonts w:ascii="Calibri" w:hAnsi="Calibri" w:cs="Calibri"/>
          <w:sz w:val="24"/>
          <w:szCs w:val="24"/>
        </w:rPr>
        <w:t>capital privado em sua composição acionária</w:t>
      </w:r>
      <w:r>
        <w:rPr>
          <w:rFonts w:ascii="Calibri" w:hAnsi="Calibri" w:cs="Calibri"/>
          <w:sz w:val="24"/>
          <w:szCs w:val="24"/>
        </w:rPr>
        <w:t>.</w:t>
      </w:r>
      <w:r w:rsidR="009A426C">
        <w:rPr>
          <w:rFonts w:ascii="Calibri" w:hAnsi="Calibri" w:cs="Calibri"/>
          <w:sz w:val="24"/>
          <w:szCs w:val="24"/>
        </w:rPr>
        <w:t xml:space="preserve"> Nesta publicação, adotou-se, como orientação geral, a aplicação do termo empresa estatal para endereçar práticas e recomendações sem distinções para duas categorias de empresa de </w:t>
      </w:r>
      <w:r w:rsidR="009C26A9">
        <w:rPr>
          <w:rFonts w:ascii="Calibri" w:hAnsi="Calibri" w:cs="Calibri"/>
          <w:sz w:val="24"/>
          <w:szCs w:val="24"/>
        </w:rPr>
        <w:t>controle</w:t>
      </w:r>
      <w:r w:rsidR="009A426C">
        <w:rPr>
          <w:rFonts w:ascii="Calibri" w:hAnsi="Calibri" w:cs="Calibri"/>
          <w:sz w:val="24"/>
          <w:szCs w:val="24"/>
        </w:rPr>
        <w:t xml:space="preserve"> do Estado</w:t>
      </w:r>
      <w:r w:rsidR="009A426C">
        <w:rPr>
          <w:rStyle w:val="Refdenotaderodap"/>
          <w:rFonts w:ascii="Calibri" w:hAnsi="Calibri" w:cs="Calibri"/>
          <w:sz w:val="24"/>
          <w:szCs w:val="24"/>
        </w:rPr>
        <w:footnoteReference w:id="3"/>
      </w:r>
      <w:r w:rsidR="009A426C">
        <w:rPr>
          <w:rFonts w:ascii="Calibri" w:hAnsi="Calibri" w:cs="Calibri"/>
          <w:sz w:val="24"/>
          <w:szCs w:val="24"/>
        </w:rPr>
        <w:t>.</w:t>
      </w:r>
    </w:p>
    <w:p w14:paraId="6A2D39EC" w14:textId="3261AA91" w:rsidR="00B4158B" w:rsidRDefault="00065B29" w:rsidP="00B4158B">
      <w:pPr>
        <w:jc w:val="both"/>
        <w:rPr>
          <w:rFonts w:ascii="Calibri" w:hAnsi="Calibri" w:cs="Calibri"/>
          <w:sz w:val="24"/>
          <w:szCs w:val="24"/>
        </w:rPr>
      </w:pPr>
      <w:r>
        <w:rPr>
          <w:rFonts w:ascii="Calibri" w:hAnsi="Calibri" w:cs="Calibri"/>
          <w:sz w:val="24"/>
          <w:szCs w:val="24"/>
        </w:rPr>
        <w:t xml:space="preserve">Pela presença e atuação destacada em </w:t>
      </w:r>
      <w:r w:rsidRPr="00065B29">
        <w:rPr>
          <w:rFonts w:ascii="Calibri" w:hAnsi="Calibri" w:cs="Calibri"/>
          <w:sz w:val="24"/>
          <w:szCs w:val="24"/>
        </w:rPr>
        <w:t>setores-chave da economia</w:t>
      </w:r>
      <w:r>
        <w:rPr>
          <w:rFonts w:ascii="Calibri" w:hAnsi="Calibri" w:cs="Calibri"/>
          <w:sz w:val="24"/>
          <w:szCs w:val="24"/>
        </w:rPr>
        <w:t xml:space="preserve"> </w:t>
      </w:r>
      <w:r w:rsidRPr="00065B29">
        <w:rPr>
          <w:rFonts w:ascii="Calibri" w:hAnsi="Calibri" w:cs="Calibri"/>
          <w:sz w:val="24"/>
          <w:szCs w:val="24"/>
        </w:rPr>
        <w:t>brasileira – como o financeiro e o de infraestrutura –</w:t>
      </w:r>
      <w:r>
        <w:rPr>
          <w:rFonts w:ascii="Calibri" w:hAnsi="Calibri" w:cs="Calibri"/>
          <w:sz w:val="24"/>
          <w:szCs w:val="24"/>
        </w:rPr>
        <w:t xml:space="preserve"> torna-se imprescindível a revisão e o aprimoramento</w:t>
      </w:r>
      <w:r w:rsidR="001B0423">
        <w:rPr>
          <w:rFonts w:ascii="Calibri" w:hAnsi="Calibri" w:cs="Calibri"/>
          <w:sz w:val="24"/>
          <w:szCs w:val="24"/>
        </w:rPr>
        <w:t xml:space="preserve"> constante</w:t>
      </w:r>
      <w:r>
        <w:rPr>
          <w:rFonts w:ascii="Calibri" w:hAnsi="Calibri" w:cs="Calibri"/>
          <w:sz w:val="24"/>
          <w:szCs w:val="24"/>
        </w:rPr>
        <w:t xml:space="preserve"> </w:t>
      </w:r>
      <w:r w:rsidR="00CF1969">
        <w:rPr>
          <w:rFonts w:ascii="Calibri" w:hAnsi="Calibri" w:cs="Calibri"/>
          <w:sz w:val="24"/>
          <w:szCs w:val="24"/>
        </w:rPr>
        <w:t>de</w:t>
      </w:r>
      <w:r w:rsidR="00CF1969" w:rsidRPr="00CF1969">
        <w:rPr>
          <w:rFonts w:ascii="Calibri" w:hAnsi="Calibri" w:cs="Calibri"/>
          <w:sz w:val="24"/>
          <w:szCs w:val="24"/>
        </w:rPr>
        <w:t xml:space="preserve"> </w:t>
      </w:r>
      <w:r w:rsidR="00CF1969" w:rsidRPr="00294F10">
        <w:rPr>
          <w:rFonts w:ascii="Calibri" w:hAnsi="Calibri" w:cs="Calibri"/>
          <w:sz w:val="24"/>
          <w:szCs w:val="24"/>
        </w:rPr>
        <w:t>aspectos</w:t>
      </w:r>
      <w:r w:rsidR="00CF1969">
        <w:rPr>
          <w:rFonts w:ascii="Calibri" w:hAnsi="Calibri" w:cs="Calibri"/>
          <w:sz w:val="24"/>
          <w:szCs w:val="24"/>
        </w:rPr>
        <w:t xml:space="preserve"> </w:t>
      </w:r>
      <w:r w:rsidR="00CF1969" w:rsidRPr="00294F10">
        <w:rPr>
          <w:rFonts w:ascii="Calibri" w:hAnsi="Calibri" w:cs="Calibri"/>
          <w:sz w:val="24"/>
          <w:szCs w:val="24"/>
        </w:rPr>
        <w:t xml:space="preserve">relacionados </w:t>
      </w:r>
      <w:r w:rsidR="00CF1969">
        <w:rPr>
          <w:rFonts w:ascii="Calibri" w:hAnsi="Calibri" w:cs="Calibri"/>
          <w:sz w:val="24"/>
          <w:szCs w:val="24"/>
        </w:rPr>
        <w:t>aos padrões de i</w:t>
      </w:r>
      <w:r w:rsidR="00CF1969" w:rsidRPr="00294F10">
        <w:rPr>
          <w:rFonts w:ascii="Calibri" w:hAnsi="Calibri" w:cs="Calibri"/>
          <w:sz w:val="24"/>
          <w:szCs w:val="24"/>
        </w:rPr>
        <w:t>ntegridade, co</w:t>
      </w:r>
      <w:r w:rsidR="00CF1969">
        <w:rPr>
          <w:rFonts w:ascii="Calibri" w:hAnsi="Calibri" w:cs="Calibri"/>
          <w:sz w:val="24"/>
          <w:szCs w:val="24"/>
        </w:rPr>
        <w:t>nformidade</w:t>
      </w:r>
      <w:r w:rsidR="00CF1969" w:rsidRPr="00294F10">
        <w:rPr>
          <w:rFonts w:ascii="Calibri" w:hAnsi="Calibri" w:cs="Calibri"/>
          <w:sz w:val="24"/>
          <w:szCs w:val="24"/>
        </w:rPr>
        <w:t>, transparência</w:t>
      </w:r>
      <w:r w:rsidR="00CF1969">
        <w:rPr>
          <w:rFonts w:ascii="Calibri" w:hAnsi="Calibri" w:cs="Calibri"/>
          <w:sz w:val="24"/>
          <w:szCs w:val="24"/>
        </w:rPr>
        <w:t xml:space="preserve"> e</w:t>
      </w:r>
      <w:r w:rsidR="00CF1969" w:rsidRPr="00294F10">
        <w:rPr>
          <w:rFonts w:ascii="Calibri" w:hAnsi="Calibri" w:cs="Calibri"/>
          <w:sz w:val="24"/>
          <w:szCs w:val="24"/>
        </w:rPr>
        <w:t xml:space="preserve"> governança corporativa</w:t>
      </w:r>
      <w:r>
        <w:rPr>
          <w:rFonts w:ascii="Calibri" w:hAnsi="Calibri" w:cs="Calibri"/>
          <w:sz w:val="24"/>
          <w:szCs w:val="24"/>
        </w:rPr>
        <w:t xml:space="preserve"> das empresas públicas e sociedades de economia mista</w:t>
      </w:r>
      <w:r w:rsidR="00B4158B">
        <w:rPr>
          <w:rFonts w:ascii="Calibri" w:hAnsi="Calibri" w:cs="Calibri"/>
          <w:sz w:val="24"/>
          <w:szCs w:val="24"/>
        </w:rPr>
        <w:t xml:space="preserve">, </w:t>
      </w:r>
      <w:r w:rsidR="00B4158B" w:rsidRPr="00294F10">
        <w:rPr>
          <w:rFonts w:ascii="Calibri" w:hAnsi="Calibri" w:cs="Calibri"/>
          <w:sz w:val="24"/>
          <w:szCs w:val="24"/>
        </w:rPr>
        <w:t xml:space="preserve">justamente pela elevada capacidade de influenciar </w:t>
      </w:r>
      <w:r w:rsidR="00B4158B">
        <w:rPr>
          <w:rFonts w:ascii="Calibri" w:hAnsi="Calibri" w:cs="Calibri"/>
          <w:sz w:val="24"/>
          <w:szCs w:val="24"/>
        </w:rPr>
        <w:t>os ritmos de desenvolvimento</w:t>
      </w:r>
      <w:r w:rsidR="00D7622D">
        <w:rPr>
          <w:rFonts w:ascii="Calibri" w:hAnsi="Calibri" w:cs="Calibri"/>
          <w:sz w:val="24"/>
          <w:szCs w:val="24"/>
        </w:rPr>
        <w:t xml:space="preserve"> econômico</w:t>
      </w:r>
      <w:r w:rsidR="00B4158B">
        <w:rPr>
          <w:rFonts w:ascii="Calibri" w:hAnsi="Calibri" w:cs="Calibri"/>
          <w:sz w:val="24"/>
          <w:szCs w:val="24"/>
        </w:rPr>
        <w:t xml:space="preserve"> </w:t>
      </w:r>
      <w:r w:rsidR="00D7622D">
        <w:rPr>
          <w:rFonts w:ascii="Calibri" w:hAnsi="Calibri" w:cs="Calibri"/>
          <w:sz w:val="24"/>
          <w:szCs w:val="24"/>
        </w:rPr>
        <w:t xml:space="preserve">e, principalmente, o nível de bem-estar da população </w:t>
      </w:r>
      <w:r w:rsidR="00B4158B">
        <w:rPr>
          <w:rFonts w:ascii="Calibri" w:hAnsi="Calibri" w:cs="Calibri"/>
          <w:sz w:val="24"/>
          <w:szCs w:val="24"/>
        </w:rPr>
        <w:t>do</w:t>
      </w:r>
      <w:r w:rsidR="00B4158B" w:rsidRPr="00294F10">
        <w:rPr>
          <w:rFonts w:ascii="Calibri" w:hAnsi="Calibri" w:cs="Calibri"/>
          <w:sz w:val="24"/>
          <w:szCs w:val="24"/>
        </w:rPr>
        <w:t xml:space="preserve"> país</w:t>
      </w:r>
      <w:r w:rsidR="00B4158B">
        <w:rPr>
          <w:rFonts w:ascii="Calibri" w:hAnsi="Calibri" w:cs="Calibri"/>
          <w:sz w:val="24"/>
          <w:szCs w:val="24"/>
        </w:rPr>
        <w:t>.</w:t>
      </w:r>
    </w:p>
    <w:p w14:paraId="31D066E8" w14:textId="050FF0F9" w:rsidR="00E74FEB" w:rsidRDefault="00895674" w:rsidP="009A426C">
      <w:pPr>
        <w:jc w:val="both"/>
        <w:rPr>
          <w:rFonts w:ascii="Calibri" w:hAnsi="Calibri" w:cs="Calibri"/>
          <w:sz w:val="24"/>
          <w:szCs w:val="24"/>
        </w:rPr>
      </w:pPr>
      <w:r w:rsidRPr="00294F10">
        <w:rPr>
          <w:rFonts w:ascii="Calibri" w:hAnsi="Calibri" w:cs="Calibri"/>
          <w:sz w:val="24"/>
          <w:szCs w:val="24"/>
        </w:rPr>
        <w:t xml:space="preserve">Para responder aos desafios </w:t>
      </w:r>
      <w:r w:rsidR="00B4158B">
        <w:rPr>
          <w:rFonts w:ascii="Calibri" w:hAnsi="Calibri" w:cs="Calibri"/>
          <w:sz w:val="24"/>
          <w:szCs w:val="24"/>
        </w:rPr>
        <w:t>corporativo</w:t>
      </w:r>
      <w:r w:rsidRPr="00294F10">
        <w:rPr>
          <w:rFonts w:ascii="Calibri" w:hAnsi="Calibri" w:cs="Calibri"/>
          <w:sz w:val="24"/>
          <w:szCs w:val="24"/>
        </w:rPr>
        <w:t>s</w:t>
      </w:r>
      <w:r w:rsidR="00B4158B">
        <w:rPr>
          <w:rFonts w:ascii="Calibri" w:hAnsi="Calibri" w:cs="Calibri"/>
          <w:sz w:val="24"/>
          <w:szCs w:val="24"/>
        </w:rPr>
        <w:t xml:space="preserve"> que lhe são próprios, conciliando </w:t>
      </w:r>
      <w:r w:rsidR="00B4158B" w:rsidRPr="00B4158B">
        <w:rPr>
          <w:rFonts w:ascii="Calibri" w:hAnsi="Calibri" w:cs="Calibri"/>
          <w:sz w:val="24"/>
          <w:szCs w:val="24"/>
        </w:rPr>
        <w:t xml:space="preserve">importantes </w:t>
      </w:r>
      <w:r w:rsidR="00B4158B">
        <w:rPr>
          <w:rFonts w:ascii="Calibri" w:hAnsi="Calibri" w:cs="Calibri"/>
          <w:sz w:val="24"/>
          <w:szCs w:val="24"/>
        </w:rPr>
        <w:t>m</w:t>
      </w:r>
      <w:r w:rsidR="00B4158B" w:rsidRPr="00B4158B">
        <w:rPr>
          <w:rFonts w:ascii="Calibri" w:hAnsi="Calibri" w:cs="Calibri"/>
          <w:sz w:val="24"/>
          <w:szCs w:val="24"/>
        </w:rPr>
        <w:t>etas sociais e de</w:t>
      </w:r>
      <w:r w:rsidR="00B4158B">
        <w:rPr>
          <w:rFonts w:ascii="Calibri" w:hAnsi="Calibri" w:cs="Calibri"/>
          <w:sz w:val="24"/>
          <w:szCs w:val="24"/>
        </w:rPr>
        <w:t xml:space="preserve"> </w:t>
      </w:r>
      <w:r w:rsidR="00B4158B" w:rsidRPr="00B4158B">
        <w:rPr>
          <w:rFonts w:ascii="Calibri" w:hAnsi="Calibri" w:cs="Calibri"/>
          <w:sz w:val="24"/>
          <w:szCs w:val="24"/>
        </w:rPr>
        <w:t>políticas públicas</w:t>
      </w:r>
      <w:r w:rsidRPr="00294F10">
        <w:rPr>
          <w:rFonts w:ascii="Calibri" w:hAnsi="Calibri" w:cs="Calibri"/>
          <w:sz w:val="24"/>
          <w:szCs w:val="24"/>
        </w:rPr>
        <w:t xml:space="preserve"> da atualidade, </w:t>
      </w:r>
      <w:r w:rsidR="00B4158B">
        <w:rPr>
          <w:rFonts w:ascii="Calibri" w:hAnsi="Calibri" w:cs="Calibri"/>
          <w:sz w:val="24"/>
          <w:szCs w:val="24"/>
        </w:rPr>
        <w:t>espera-se cada vez mais que o Estado</w:t>
      </w:r>
      <w:r w:rsidR="00821D21">
        <w:rPr>
          <w:rFonts w:ascii="Calibri" w:hAnsi="Calibri" w:cs="Calibri"/>
          <w:sz w:val="24"/>
          <w:szCs w:val="24"/>
        </w:rPr>
        <w:t>, interferindo cada vez menos na gestão das estatais,</w:t>
      </w:r>
      <w:r w:rsidR="00B4158B">
        <w:rPr>
          <w:rFonts w:ascii="Calibri" w:hAnsi="Calibri" w:cs="Calibri"/>
          <w:sz w:val="24"/>
          <w:szCs w:val="24"/>
        </w:rPr>
        <w:t xml:space="preserve"> contribua para </w:t>
      </w:r>
      <w:r w:rsidR="009A426C">
        <w:rPr>
          <w:rFonts w:ascii="Calibri" w:hAnsi="Calibri" w:cs="Calibri"/>
          <w:sz w:val="24"/>
          <w:szCs w:val="24"/>
        </w:rPr>
        <w:t>o aumento da eficiência e a melhoria dos padrões de governança corporativa d</w:t>
      </w:r>
      <w:r w:rsidR="00821D21">
        <w:rPr>
          <w:rFonts w:ascii="Calibri" w:hAnsi="Calibri" w:cs="Calibri"/>
          <w:sz w:val="24"/>
          <w:szCs w:val="24"/>
        </w:rPr>
        <w:t>ess</w:t>
      </w:r>
      <w:r w:rsidR="009A426C">
        <w:rPr>
          <w:rFonts w:ascii="Calibri" w:hAnsi="Calibri" w:cs="Calibri"/>
          <w:sz w:val="24"/>
          <w:szCs w:val="24"/>
        </w:rPr>
        <w:t xml:space="preserve">as empresas. </w:t>
      </w:r>
      <w:r w:rsidR="00D7622D">
        <w:rPr>
          <w:rFonts w:ascii="Calibri" w:hAnsi="Calibri" w:cs="Calibri"/>
          <w:sz w:val="24"/>
          <w:szCs w:val="24"/>
        </w:rPr>
        <w:t>Um posicionamento desejável e com amplo respaldo</w:t>
      </w:r>
      <w:r w:rsidR="009C26A9">
        <w:rPr>
          <w:rFonts w:ascii="Calibri" w:hAnsi="Calibri" w:cs="Calibri"/>
          <w:sz w:val="24"/>
          <w:szCs w:val="24"/>
        </w:rPr>
        <w:t xml:space="preserve"> institucional</w:t>
      </w:r>
      <w:r w:rsidR="00D7622D">
        <w:rPr>
          <w:rFonts w:ascii="Calibri" w:hAnsi="Calibri" w:cs="Calibri"/>
          <w:sz w:val="24"/>
          <w:szCs w:val="24"/>
        </w:rPr>
        <w:t>, seja a partir de organizações intergovernamentais, seja pelo engajamento de investidores, órgãos regulatórios e diferentes atores da sociedade civil</w:t>
      </w:r>
      <w:r w:rsidR="000C2F0F">
        <w:rPr>
          <w:rFonts w:ascii="Calibri" w:hAnsi="Calibri" w:cs="Calibri"/>
          <w:sz w:val="24"/>
          <w:szCs w:val="24"/>
        </w:rPr>
        <w:t xml:space="preserve"> que estão</w:t>
      </w:r>
      <w:r w:rsidR="001B0423">
        <w:rPr>
          <w:rFonts w:ascii="Calibri" w:hAnsi="Calibri" w:cs="Calibri"/>
          <w:sz w:val="24"/>
          <w:szCs w:val="24"/>
        </w:rPr>
        <w:t xml:space="preserve"> comprome</w:t>
      </w:r>
      <w:r w:rsidR="00C649A9">
        <w:rPr>
          <w:rFonts w:ascii="Calibri" w:hAnsi="Calibri" w:cs="Calibri"/>
          <w:sz w:val="24"/>
          <w:szCs w:val="24"/>
        </w:rPr>
        <w:t xml:space="preserve">tidos com o avanço da agenda </w:t>
      </w:r>
      <w:r w:rsidR="001B0423">
        <w:rPr>
          <w:rFonts w:ascii="Calibri" w:hAnsi="Calibri" w:cs="Calibri"/>
          <w:sz w:val="24"/>
          <w:szCs w:val="24"/>
        </w:rPr>
        <w:t>de governança corporativa</w:t>
      </w:r>
      <w:r w:rsidR="00D7622D">
        <w:rPr>
          <w:rFonts w:ascii="Calibri" w:hAnsi="Calibri" w:cs="Calibri"/>
          <w:sz w:val="24"/>
          <w:szCs w:val="24"/>
        </w:rPr>
        <w:t>.</w:t>
      </w:r>
    </w:p>
    <w:p w14:paraId="456F3776" w14:textId="4F69FE51" w:rsidR="00B1044F" w:rsidRDefault="009C26A9" w:rsidP="00C649A9">
      <w:pPr>
        <w:jc w:val="both"/>
        <w:rPr>
          <w:rFonts w:ascii="Calibri" w:hAnsi="Calibri" w:cs="Calibri"/>
          <w:sz w:val="24"/>
          <w:szCs w:val="24"/>
        </w:rPr>
      </w:pPr>
      <w:r>
        <w:rPr>
          <w:rFonts w:ascii="Calibri" w:hAnsi="Calibri" w:cs="Calibri"/>
          <w:sz w:val="24"/>
          <w:szCs w:val="24"/>
        </w:rPr>
        <w:t>Diante das transformações econômicas, políticas, socioambi</w:t>
      </w:r>
      <w:r w:rsidR="00E02DFF">
        <w:rPr>
          <w:rFonts w:ascii="Calibri" w:hAnsi="Calibri" w:cs="Calibri"/>
          <w:sz w:val="24"/>
          <w:szCs w:val="24"/>
        </w:rPr>
        <w:t>entais e regulatórias que marca</w:t>
      </w:r>
      <w:r>
        <w:rPr>
          <w:rFonts w:ascii="Calibri" w:hAnsi="Calibri" w:cs="Calibri"/>
          <w:sz w:val="24"/>
          <w:szCs w:val="24"/>
        </w:rPr>
        <w:t xml:space="preserve">m o contexto </w:t>
      </w:r>
      <w:r w:rsidR="00E02DFF">
        <w:rPr>
          <w:rFonts w:ascii="Calibri" w:hAnsi="Calibri" w:cs="Calibri"/>
          <w:sz w:val="24"/>
          <w:szCs w:val="24"/>
        </w:rPr>
        <w:t xml:space="preserve">de </w:t>
      </w:r>
      <w:r w:rsidR="001413F1">
        <w:rPr>
          <w:rFonts w:ascii="Calibri" w:hAnsi="Calibri" w:cs="Calibri"/>
          <w:sz w:val="24"/>
          <w:szCs w:val="24"/>
        </w:rPr>
        <w:t>operação</w:t>
      </w:r>
      <w:r w:rsidR="00E02DFF">
        <w:rPr>
          <w:rFonts w:ascii="Calibri" w:hAnsi="Calibri" w:cs="Calibri"/>
          <w:sz w:val="24"/>
          <w:szCs w:val="24"/>
        </w:rPr>
        <w:t xml:space="preserve"> </w:t>
      </w:r>
      <w:r>
        <w:rPr>
          <w:rFonts w:ascii="Calibri" w:hAnsi="Calibri" w:cs="Calibri"/>
          <w:sz w:val="24"/>
          <w:szCs w:val="24"/>
        </w:rPr>
        <w:t>das empresas estatais</w:t>
      </w:r>
      <w:r w:rsidR="002F1A7C">
        <w:rPr>
          <w:rFonts w:ascii="Calibri" w:hAnsi="Calibri" w:cs="Calibri"/>
          <w:sz w:val="24"/>
          <w:szCs w:val="24"/>
        </w:rPr>
        <w:t xml:space="preserve"> nos últimos anos</w:t>
      </w:r>
      <w:r>
        <w:rPr>
          <w:rFonts w:ascii="Calibri" w:hAnsi="Calibri" w:cs="Calibri"/>
          <w:sz w:val="24"/>
          <w:szCs w:val="24"/>
        </w:rPr>
        <w:t xml:space="preserve">, </w:t>
      </w:r>
      <w:r w:rsidR="00821D21">
        <w:rPr>
          <w:rFonts w:ascii="Calibri" w:hAnsi="Calibri" w:cs="Calibri"/>
          <w:sz w:val="24"/>
          <w:szCs w:val="24"/>
        </w:rPr>
        <w:t xml:space="preserve">inclusive alterando sua forma de atuação, </w:t>
      </w:r>
      <w:r w:rsidR="001B0423">
        <w:rPr>
          <w:rFonts w:ascii="Calibri" w:hAnsi="Calibri" w:cs="Calibri"/>
          <w:sz w:val="24"/>
          <w:szCs w:val="24"/>
        </w:rPr>
        <w:t>o</w:t>
      </w:r>
      <w:r>
        <w:rPr>
          <w:rFonts w:ascii="Calibri" w:hAnsi="Calibri" w:cs="Calibri"/>
          <w:sz w:val="24"/>
          <w:szCs w:val="24"/>
        </w:rPr>
        <w:t xml:space="preserve"> IBGC espera apresentar</w:t>
      </w:r>
      <w:r w:rsidR="001B0423">
        <w:rPr>
          <w:rFonts w:ascii="Calibri" w:hAnsi="Calibri" w:cs="Calibri"/>
          <w:sz w:val="24"/>
          <w:szCs w:val="24"/>
        </w:rPr>
        <w:t xml:space="preserve"> recomendaç</w:t>
      </w:r>
      <w:r w:rsidR="00C649A9">
        <w:rPr>
          <w:rFonts w:ascii="Calibri" w:hAnsi="Calibri" w:cs="Calibri"/>
          <w:sz w:val="24"/>
          <w:szCs w:val="24"/>
        </w:rPr>
        <w:t>ões</w:t>
      </w:r>
      <w:r w:rsidR="001B0423">
        <w:rPr>
          <w:rFonts w:ascii="Calibri" w:hAnsi="Calibri" w:cs="Calibri"/>
          <w:sz w:val="24"/>
          <w:szCs w:val="24"/>
        </w:rPr>
        <w:t xml:space="preserve"> </w:t>
      </w:r>
      <w:r w:rsidR="00797314">
        <w:rPr>
          <w:rFonts w:ascii="Calibri" w:hAnsi="Calibri" w:cs="Calibri"/>
          <w:sz w:val="24"/>
          <w:szCs w:val="24"/>
        </w:rPr>
        <w:t>que auxiliem administradores</w:t>
      </w:r>
      <w:r w:rsidR="00150ABF">
        <w:rPr>
          <w:rFonts w:ascii="Calibri" w:hAnsi="Calibri" w:cs="Calibri"/>
          <w:sz w:val="24"/>
          <w:szCs w:val="24"/>
        </w:rPr>
        <w:t>,</w:t>
      </w:r>
      <w:r w:rsidR="00797314">
        <w:rPr>
          <w:rFonts w:ascii="Calibri" w:hAnsi="Calibri" w:cs="Calibri"/>
          <w:sz w:val="24"/>
          <w:szCs w:val="24"/>
        </w:rPr>
        <w:t xml:space="preserve"> gestores</w:t>
      </w:r>
      <w:r w:rsidR="00150ABF">
        <w:rPr>
          <w:rFonts w:ascii="Calibri" w:hAnsi="Calibri" w:cs="Calibri"/>
          <w:sz w:val="24"/>
          <w:szCs w:val="24"/>
        </w:rPr>
        <w:t xml:space="preserve"> e profissionais da administração pública do Estado</w:t>
      </w:r>
      <w:r w:rsidR="00797314">
        <w:rPr>
          <w:rFonts w:ascii="Calibri" w:hAnsi="Calibri" w:cs="Calibri"/>
          <w:sz w:val="24"/>
          <w:szCs w:val="24"/>
        </w:rPr>
        <w:t xml:space="preserve"> na implementação</w:t>
      </w:r>
      <w:r w:rsidR="00154267">
        <w:rPr>
          <w:rFonts w:ascii="Calibri" w:hAnsi="Calibri" w:cs="Calibri"/>
          <w:sz w:val="24"/>
          <w:szCs w:val="24"/>
        </w:rPr>
        <w:t xml:space="preserve"> </w:t>
      </w:r>
      <w:r w:rsidR="00797314">
        <w:rPr>
          <w:rFonts w:ascii="Calibri" w:hAnsi="Calibri" w:cs="Calibri"/>
          <w:sz w:val="24"/>
          <w:szCs w:val="24"/>
        </w:rPr>
        <w:t xml:space="preserve"> </w:t>
      </w:r>
      <w:r w:rsidR="001B0423">
        <w:rPr>
          <w:rFonts w:ascii="Calibri" w:hAnsi="Calibri" w:cs="Calibri"/>
          <w:sz w:val="24"/>
          <w:szCs w:val="24"/>
        </w:rPr>
        <w:t>de boas</w:t>
      </w:r>
      <w:r w:rsidR="00895674" w:rsidRPr="00294F10">
        <w:rPr>
          <w:rFonts w:ascii="Calibri" w:hAnsi="Calibri" w:cs="Calibri"/>
          <w:sz w:val="24"/>
          <w:szCs w:val="24"/>
        </w:rPr>
        <w:t xml:space="preserve"> práticas de g</w:t>
      </w:r>
      <w:r w:rsidR="001B0423">
        <w:rPr>
          <w:rFonts w:ascii="Calibri" w:hAnsi="Calibri" w:cs="Calibri"/>
          <w:sz w:val="24"/>
          <w:szCs w:val="24"/>
        </w:rPr>
        <w:t xml:space="preserve">overnança corporativa, reconhecendo a </w:t>
      </w:r>
      <w:r w:rsidR="00821D21">
        <w:rPr>
          <w:rFonts w:ascii="Calibri" w:hAnsi="Calibri" w:cs="Calibri"/>
          <w:sz w:val="24"/>
          <w:szCs w:val="24"/>
        </w:rPr>
        <w:t xml:space="preserve">especificidade, a </w:t>
      </w:r>
      <w:r w:rsidR="001B0423">
        <w:rPr>
          <w:rFonts w:ascii="Calibri" w:hAnsi="Calibri" w:cs="Calibri"/>
          <w:sz w:val="24"/>
          <w:szCs w:val="24"/>
        </w:rPr>
        <w:t>diversidade e a complexidade das questões que caracterizam o universo das empresas de controle estatal no Brasil.</w:t>
      </w:r>
    </w:p>
    <w:p w14:paraId="3C3E70F1" w14:textId="2CC7E848" w:rsidR="00457445" w:rsidRPr="003740E6" w:rsidRDefault="006C6572" w:rsidP="006C6572">
      <w:pPr>
        <w:pStyle w:val="Ttulo1"/>
        <w:rPr>
          <w:sz w:val="28"/>
        </w:rPr>
      </w:pPr>
      <w:bookmarkStart w:id="2" w:name="_Toc32869353"/>
      <w:r w:rsidRPr="003740E6">
        <w:rPr>
          <w:sz w:val="28"/>
        </w:rPr>
        <w:t xml:space="preserve">1. </w:t>
      </w:r>
      <w:r w:rsidR="002E4399" w:rsidRPr="003740E6">
        <w:rPr>
          <w:sz w:val="28"/>
        </w:rPr>
        <w:t xml:space="preserve">A </w:t>
      </w:r>
      <w:r w:rsidR="008A57F3" w:rsidRPr="003740E6">
        <w:rPr>
          <w:sz w:val="28"/>
        </w:rPr>
        <w:t>Propriedade</w:t>
      </w:r>
      <w:r w:rsidR="002E4399" w:rsidRPr="003740E6">
        <w:rPr>
          <w:sz w:val="28"/>
        </w:rPr>
        <w:t xml:space="preserve"> Estatal</w:t>
      </w:r>
      <w:bookmarkEnd w:id="2"/>
      <w:r w:rsidR="005026F9">
        <w:rPr>
          <w:sz w:val="28"/>
        </w:rPr>
        <w:t xml:space="preserve"> </w:t>
      </w:r>
    </w:p>
    <w:p w14:paraId="5793ABB5" w14:textId="5CA78B22" w:rsidR="001D7343" w:rsidRDefault="001D7343"/>
    <w:p w14:paraId="5F10ECF5" w14:textId="77777777" w:rsidR="001D7343" w:rsidRDefault="001D7343" w:rsidP="001D7343">
      <w:pPr>
        <w:pStyle w:val="Ttulo2"/>
        <w:rPr>
          <w:sz w:val="24"/>
        </w:rPr>
      </w:pPr>
      <w:bookmarkStart w:id="3" w:name="_Toc32869354"/>
      <w:r w:rsidRPr="003740E6">
        <w:rPr>
          <w:sz w:val="24"/>
        </w:rPr>
        <w:t xml:space="preserve">1.1 </w:t>
      </w:r>
      <w:r>
        <w:rPr>
          <w:sz w:val="24"/>
        </w:rPr>
        <w:t>I</w:t>
      </w:r>
      <w:r w:rsidRPr="003740E6">
        <w:rPr>
          <w:sz w:val="24"/>
        </w:rPr>
        <w:t xml:space="preserve">nteresse público </w:t>
      </w:r>
      <w:r>
        <w:rPr>
          <w:sz w:val="24"/>
        </w:rPr>
        <w:t xml:space="preserve">e justificativas </w:t>
      </w:r>
      <w:r w:rsidRPr="003740E6">
        <w:rPr>
          <w:sz w:val="24"/>
        </w:rPr>
        <w:t>da propriedade estatal</w:t>
      </w:r>
      <w:bookmarkEnd w:id="3"/>
    </w:p>
    <w:p w14:paraId="4722561F" w14:textId="77777777" w:rsidR="001D7343" w:rsidRDefault="001D7343" w:rsidP="001D7343">
      <w:pPr>
        <w:spacing w:after="0" w:line="240" w:lineRule="auto"/>
        <w:rPr>
          <w:rFonts w:asciiTheme="majorHAnsi" w:hAnsiTheme="majorHAnsi"/>
        </w:rPr>
      </w:pPr>
    </w:p>
    <w:p w14:paraId="1C1ED590" w14:textId="4FF0812E" w:rsidR="00826616" w:rsidRPr="00294F10" w:rsidRDefault="00A5047C" w:rsidP="0082391F">
      <w:pPr>
        <w:spacing w:after="0" w:line="240" w:lineRule="auto"/>
        <w:jc w:val="both"/>
        <w:rPr>
          <w:rFonts w:ascii="Calibri" w:hAnsi="Calibri" w:cs="Calibri"/>
          <w:sz w:val="24"/>
        </w:rPr>
      </w:pPr>
      <w:r w:rsidRPr="00294F10">
        <w:rPr>
          <w:rFonts w:ascii="Calibri" w:hAnsi="Calibri" w:cs="Calibri"/>
          <w:sz w:val="24"/>
        </w:rPr>
        <w:t xml:space="preserve">Para uma economia de mercado, os motivos e as justificativas para criação de empresas estatais são indispensáveis para a credibilidade e fortalecimento do ambiente de negócios. </w:t>
      </w:r>
      <w:r w:rsidR="009839D1" w:rsidRPr="00294F10">
        <w:rPr>
          <w:rFonts w:ascii="Calibri" w:hAnsi="Calibri" w:cs="Calibri"/>
          <w:sz w:val="24"/>
        </w:rPr>
        <w:t xml:space="preserve">No Brasil, a exploração direta de atividade econômica pelo Estado é disciplinada por diferentes diplomas legais, tendo na Constituição Federal </w:t>
      </w:r>
      <w:r w:rsidR="0082391F" w:rsidRPr="00294F10">
        <w:rPr>
          <w:rFonts w:ascii="Calibri" w:hAnsi="Calibri" w:cs="Calibri"/>
          <w:sz w:val="24"/>
        </w:rPr>
        <w:t xml:space="preserve">o fundamento central que condiciona a atuação do Estado como empresário “quando necessária aos imperativos da segurança nacional ou a relevante </w:t>
      </w:r>
      <w:r w:rsidR="00FC09AD">
        <w:rPr>
          <w:rFonts w:ascii="Calibri" w:hAnsi="Calibri" w:cs="Calibri"/>
          <w:i/>
          <w:sz w:val="24"/>
        </w:rPr>
        <w:t>interesse coletivo</w:t>
      </w:r>
      <w:r w:rsidR="0082391F" w:rsidRPr="00294F10">
        <w:rPr>
          <w:rFonts w:ascii="Calibri" w:hAnsi="Calibri" w:cs="Calibri"/>
          <w:sz w:val="24"/>
        </w:rPr>
        <w:t>” (art. 173, CF/88).</w:t>
      </w:r>
    </w:p>
    <w:p w14:paraId="51512B87" w14:textId="77777777" w:rsidR="00826616" w:rsidRPr="00294F10" w:rsidRDefault="00826616" w:rsidP="0082391F">
      <w:pPr>
        <w:spacing w:after="0" w:line="240" w:lineRule="auto"/>
        <w:jc w:val="both"/>
        <w:rPr>
          <w:rFonts w:ascii="Calibri" w:hAnsi="Calibri" w:cs="Calibri"/>
          <w:sz w:val="24"/>
        </w:rPr>
      </w:pPr>
    </w:p>
    <w:p w14:paraId="1033911A" w14:textId="70785F6A" w:rsidR="00E96F5D" w:rsidRPr="00294F10" w:rsidRDefault="00826616" w:rsidP="0082391F">
      <w:pPr>
        <w:spacing w:after="0" w:line="240" w:lineRule="auto"/>
        <w:jc w:val="both"/>
        <w:rPr>
          <w:rFonts w:ascii="Calibri" w:hAnsi="Calibri" w:cs="Calibri"/>
          <w:sz w:val="24"/>
        </w:rPr>
      </w:pPr>
      <w:r w:rsidRPr="00294F10">
        <w:rPr>
          <w:rFonts w:ascii="Calibri" w:hAnsi="Calibri" w:cs="Calibri"/>
          <w:b/>
          <w:sz w:val="24"/>
        </w:rPr>
        <w:t>Recomenda-se que</w:t>
      </w:r>
      <w:r w:rsidR="00A5047C" w:rsidRPr="00294F10">
        <w:rPr>
          <w:rFonts w:ascii="Calibri" w:hAnsi="Calibri" w:cs="Calibri"/>
          <w:b/>
          <w:sz w:val="24"/>
        </w:rPr>
        <w:t xml:space="preserve"> os objetivos da </w:t>
      </w:r>
      <w:r w:rsidR="00BF15E1">
        <w:rPr>
          <w:rFonts w:ascii="Calibri" w:hAnsi="Calibri" w:cs="Calibri"/>
          <w:b/>
          <w:sz w:val="24"/>
        </w:rPr>
        <w:t xml:space="preserve">atuação do Estado como empresário – i.e., a </w:t>
      </w:r>
      <w:r w:rsidR="00A5047C" w:rsidRPr="00294F10">
        <w:rPr>
          <w:rFonts w:ascii="Calibri" w:hAnsi="Calibri" w:cs="Calibri"/>
          <w:b/>
          <w:sz w:val="24"/>
        </w:rPr>
        <w:t>propriedade estatal</w:t>
      </w:r>
      <w:r w:rsidR="00BF15E1">
        <w:rPr>
          <w:rFonts w:ascii="Calibri" w:hAnsi="Calibri" w:cs="Calibri"/>
          <w:b/>
          <w:sz w:val="24"/>
        </w:rPr>
        <w:t xml:space="preserve"> – </w:t>
      </w:r>
      <w:r w:rsidR="00A5047C" w:rsidRPr="00294F10">
        <w:rPr>
          <w:rFonts w:ascii="Calibri" w:hAnsi="Calibri" w:cs="Calibri"/>
          <w:b/>
          <w:sz w:val="24"/>
        </w:rPr>
        <w:t>e, especialmente, os limites quanto à consecução do interesse público</w:t>
      </w:r>
      <w:r w:rsidR="00D34E45" w:rsidRPr="00294F10">
        <w:rPr>
          <w:rFonts w:ascii="Calibri" w:hAnsi="Calibri" w:cs="Calibri"/>
          <w:b/>
          <w:sz w:val="24"/>
        </w:rPr>
        <w:t xml:space="preserve"> associado à sua criação</w:t>
      </w:r>
      <w:r w:rsidRPr="00294F10">
        <w:rPr>
          <w:rFonts w:ascii="Calibri" w:hAnsi="Calibri" w:cs="Calibri"/>
          <w:b/>
          <w:sz w:val="24"/>
        </w:rPr>
        <w:t xml:space="preserve"> sejam definidos de </w:t>
      </w:r>
      <w:r w:rsidR="004E3686">
        <w:rPr>
          <w:rFonts w:ascii="Calibri" w:hAnsi="Calibri" w:cs="Calibri"/>
          <w:b/>
          <w:sz w:val="24"/>
        </w:rPr>
        <w:t xml:space="preserve">modo </w:t>
      </w:r>
      <w:r w:rsidRPr="00294F10">
        <w:rPr>
          <w:rFonts w:ascii="Calibri" w:hAnsi="Calibri" w:cs="Calibri"/>
          <w:b/>
          <w:sz w:val="24"/>
        </w:rPr>
        <w:t>forma</w:t>
      </w:r>
      <w:r w:rsidR="004E3686">
        <w:rPr>
          <w:rFonts w:ascii="Calibri" w:hAnsi="Calibri" w:cs="Calibri"/>
          <w:b/>
          <w:sz w:val="24"/>
        </w:rPr>
        <w:t>l e</w:t>
      </w:r>
      <w:r w:rsidRPr="00294F10">
        <w:rPr>
          <w:rFonts w:ascii="Calibri" w:hAnsi="Calibri" w:cs="Calibri"/>
          <w:b/>
          <w:sz w:val="24"/>
        </w:rPr>
        <w:t xml:space="preserve"> consistente</w:t>
      </w:r>
      <w:r w:rsidR="00054BE7">
        <w:rPr>
          <w:rStyle w:val="Refdenotadefim"/>
          <w:rFonts w:ascii="Calibri" w:hAnsi="Calibri" w:cs="Calibri"/>
          <w:b/>
          <w:sz w:val="24"/>
        </w:rPr>
        <w:endnoteReference w:id="1"/>
      </w:r>
      <w:r w:rsidR="00BF15E1">
        <w:rPr>
          <w:rStyle w:val="Refdenotaderodap"/>
          <w:rFonts w:ascii="Calibri" w:hAnsi="Calibri" w:cs="Calibri"/>
          <w:sz w:val="24"/>
        </w:rPr>
        <w:footnoteReference w:id="4"/>
      </w:r>
      <w:r w:rsidRPr="00294F10">
        <w:rPr>
          <w:rFonts w:ascii="Calibri" w:hAnsi="Calibri" w:cs="Calibri"/>
          <w:b/>
          <w:sz w:val="24"/>
        </w:rPr>
        <w:t xml:space="preserve">. </w:t>
      </w:r>
      <w:r w:rsidR="004E3686">
        <w:rPr>
          <w:rFonts w:ascii="Calibri" w:hAnsi="Calibri" w:cs="Calibri"/>
          <w:b/>
          <w:sz w:val="24"/>
        </w:rPr>
        <w:t>Em diferentes países, i</w:t>
      </w:r>
      <w:r w:rsidR="00D53566">
        <w:rPr>
          <w:rFonts w:ascii="Calibri" w:hAnsi="Calibri" w:cs="Calibri"/>
          <w:b/>
          <w:sz w:val="24"/>
        </w:rPr>
        <w:t xml:space="preserve">sto </w:t>
      </w:r>
      <w:r w:rsidR="004E3686">
        <w:rPr>
          <w:rFonts w:ascii="Calibri" w:hAnsi="Calibri" w:cs="Calibri"/>
          <w:b/>
          <w:sz w:val="24"/>
        </w:rPr>
        <w:t xml:space="preserve">tem sido realizado a partir de </w:t>
      </w:r>
      <w:r w:rsidR="00D53566">
        <w:rPr>
          <w:rFonts w:ascii="Calibri" w:hAnsi="Calibri" w:cs="Calibri"/>
          <w:b/>
          <w:sz w:val="24"/>
        </w:rPr>
        <w:t>leis, decretos</w:t>
      </w:r>
      <w:r w:rsidR="004E3686">
        <w:rPr>
          <w:rFonts w:ascii="Calibri" w:hAnsi="Calibri" w:cs="Calibri"/>
          <w:b/>
          <w:sz w:val="24"/>
        </w:rPr>
        <w:t>,</w:t>
      </w:r>
      <w:r w:rsidR="00D53566">
        <w:rPr>
          <w:rFonts w:ascii="Calibri" w:hAnsi="Calibri" w:cs="Calibri"/>
          <w:b/>
          <w:sz w:val="24"/>
        </w:rPr>
        <w:t xml:space="preserve"> portarias</w:t>
      </w:r>
      <w:r w:rsidR="004E3686">
        <w:rPr>
          <w:rFonts w:ascii="Calibri" w:hAnsi="Calibri" w:cs="Calibri"/>
          <w:b/>
          <w:sz w:val="24"/>
        </w:rPr>
        <w:t xml:space="preserve"> e resoluções governamentais, ou por uma combinação dos exemplos acima mencionados</w:t>
      </w:r>
      <w:r w:rsidR="004E3686">
        <w:rPr>
          <w:rStyle w:val="Refdenotaderodap"/>
          <w:rFonts w:ascii="Calibri" w:hAnsi="Calibri" w:cs="Calibri"/>
          <w:b/>
          <w:sz w:val="24"/>
        </w:rPr>
        <w:footnoteReference w:id="5"/>
      </w:r>
      <w:r w:rsidR="00D53566">
        <w:rPr>
          <w:rFonts w:ascii="Calibri" w:hAnsi="Calibri" w:cs="Calibri"/>
          <w:b/>
          <w:sz w:val="24"/>
        </w:rPr>
        <w:t>.</w:t>
      </w:r>
    </w:p>
    <w:p w14:paraId="03A210F8" w14:textId="77777777" w:rsidR="008673CB" w:rsidRPr="00294F10" w:rsidRDefault="008673CB" w:rsidP="0082391F">
      <w:pPr>
        <w:spacing w:after="0" w:line="240" w:lineRule="auto"/>
        <w:jc w:val="both"/>
        <w:rPr>
          <w:rFonts w:ascii="Calibri" w:hAnsi="Calibri" w:cs="Calibri"/>
          <w:sz w:val="24"/>
        </w:rPr>
      </w:pPr>
    </w:p>
    <w:p w14:paraId="63A753F7" w14:textId="36A0228E" w:rsidR="00A56BA0" w:rsidRDefault="00D20DF5" w:rsidP="00E96F5D">
      <w:pPr>
        <w:autoSpaceDE w:val="0"/>
        <w:autoSpaceDN w:val="0"/>
        <w:adjustRightInd w:val="0"/>
        <w:spacing w:after="0" w:line="240" w:lineRule="auto"/>
        <w:jc w:val="both"/>
        <w:rPr>
          <w:rFonts w:ascii="Calibri" w:hAnsi="Calibri" w:cs="Calibri"/>
          <w:sz w:val="24"/>
        </w:rPr>
      </w:pPr>
      <w:r w:rsidRPr="00294F10">
        <w:rPr>
          <w:rFonts w:ascii="Calibri" w:hAnsi="Calibri" w:cs="Calibri"/>
          <w:b/>
          <w:sz w:val="24"/>
        </w:rPr>
        <w:t>Ao estabelecer claramente as justificativas e os objetivos da propriedade estatal, é igualmente importante que essa definição esteja formalmente expressa e identificada</w:t>
      </w:r>
      <w:r w:rsidR="00BF15E1">
        <w:rPr>
          <w:rFonts w:ascii="Calibri" w:hAnsi="Calibri" w:cs="Calibri"/>
          <w:b/>
          <w:sz w:val="24"/>
        </w:rPr>
        <w:t xml:space="preserve"> em uma</w:t>
      </w:r>
      <w:r w:rsidRPr="00294F10">
        <w:rPr>
          <w:rFonts w:ascii="Calibri" w:hAnsi="Calibri" w:cs="Calibri"/>
          <w:b/>
          <w:sz w:val="24"/>
        </w:rPr>
        <w:t xml:space="preserve"> </w:t>
      </w:r>
      <w:r w:rsidR="00294F10" w:rsidRPr="00294F10">
        <w:rPr>
          <w:rFonts w:ascii="Calibri" w:hAnsi="Calibri" w:cs="Calibri"/>
          <w:b/>
          <w:i/>
          <w:sz w:val="24"/>
        </w:rPr>
        <w:t>p</w:t>
      </w:r>
      <w:r w:rsidRPr="00294F10">
        <w:rPr>
          <w:rFonts w:ascii="Calibri" w:hAnsi="Calibri" w:cs="Calibri"/>
          <w:b/>
          <w:i/>
          <w:sz w:val="24"/>
        </w:rPr>
        <w:t xml:space="preserve">olítica de </w:t>
      </w:r>
      <w:r w:rsidR="00294F10" w:rsidRPr="00294F10">
        <w:rPr>
          <w:rFonts w:ascii="Calibri" w:hAnsi="Calibri" w:cs="Calibri"/>
          <w:b/>
          <w:i/>
          <w:sz w:val="24"/>
        </w:rPr>
        <w:t>p</w:t>
      </w:r>
      <w:r w:rsidRPr="00294F10">
        <w:rPr>
          <w:rFonts w:ascii="Calibri" w:hAnsi="Calibri" w:cs="Calibri"/>
          <w:b/>
          <w:i/>
          <w:sz w:val="24"/>
        </w:rPr>
        <w:t xml:space="preserve">ropriedade </w:t>
      </w:r>
      <w:r w:rsidRPr="00294F10">
        <w:rPr>
          <w:rFonts w:ascii="Calibri" w:hAnsi="Calibri" w:cs="Calibri"/>
          <w:b/>
          <w:sz w:val="24"/>
        </w:rPr>
        <w:t xml:space="preserve">do </w:t>
      </w:r>
      <w:r w:rsidR="00294F10" w:rsidRPr="00294F10">
        <w:rPr>
          <w:rFonts w:ascii="Calibri" w:hAnsi="Calibri" w:cs="Calibri"/>
          <w:b/>
          <w:sz w:val="24"/>
        </w:rPr>
        <w:t>E</w:t>
      </w:r>
      <w:r w:rsidRPr="00294F10">
        <w:rPr>
          <w:rFonts w:ascii="Calibri" w:hAnsi="Calibri" w:cs="Calibri"/>
          <w:b/>
          <w:sz w:val="24"/>
        </w:rPr>
        <w:t>stado</w:t>
      </w:r>
      <w:r w:rsidR="00054BE7" w:rsidRPr="00F86456">
        <w:rPr>
          <w:rStyle w:val="Refdenotadefim"/>
          <w:rFonts w:ascii="Calibri" w:hAnsi="Calibri" w:cs="Calibri"/>
          <w:b/>
          <w:sz w:val="24"/>
        </w:rPr>
        <w:endnoteReference w:id="2"/>
      </w:r>
      <w:r w:rsidRPr="00294F10">
        <w:rPr>
          <w:rFonts w:ascii="Calibri" w:hAnsi="Calibri" w:cs="Calibri"/>
          <w:sz w:val="24"/>
        </w:rPr>
        <w:t xml:space="preserve"> de modo a assegurar a desejável transparência e</w:t>
      </w:r>
      <w:r w:rsidR="00222F69" w:rsidRPr="00294F10">
        <w:rPr>
          <w:rFonts w:ascii="Calibri" w:hAnsi="Calibri" w:cs="Calibri"/>
          <w:sz w:val="24"/>
        </w:rPr>
        <w:t xml:space="preserve"> prestaç</w:t>
      </w:r>
      <w:r w:rsidR="00A56BA0" w:rsidRPr="00294F10">
        <w:rPr>
          <w:rFonts w:ascii="Calibri" w:hAnsi="Calibri" w:cs="Calibri"/>
          <w:sz w:val="24"/>
        </w:rPr>
        <w:t>ão de contas</w:t>
      </w:r>
      <w:r w:rsidRPr="00294F10">
        <w:rPr>
          <w:rFonts w:ascii="Calibri" w:hAnsi="Calibri" w:cs="Calibri"/>
          <w:sz w:val="24"/>
        </w:rPr>
        <w:t xml:space="preserve"> </w:t>
      </w:r>
      <w:r w:rsidR="00222F69" w:rsidRPr="00294F10">
        <w:rPr>
          <w:rFonts w:ascii="Calibri" w:hAnsi="Calibri" w:cs="Calibri"/>
          <w:sz w:val="24"/>
        </w:rPr>
        <w:t>sobre</w:t>
      </w:r>
      <w:r w:rsidR="00A56BA0" w:rsidRPr="00294F10">
        <w:rPr>
          <w:rFonts w:ascii="Calibri" w:hAnsi="Calibri" w:cs="Calibri"/>
          <w:sz w:val="24"/>
        </w:rPr>
        <w:t xml:space="preserve"> a</w:t>
      </w:r>
      <w:r w:rsidR="00D45C0B">
        <w:rPr>
          <w:rFonts w:ascii="Calibri" w:hAnsi="Calibri" w:cs="Calibri"/>
          <w:sz w:val="24"/>
        </w:rPr>
        <w:t xml:space="preserve"> </w:t>
      </w:r>
      <w:r w:rsidR="00D45C0B" w:rsidRPr="00D45C0B">
        <w:rPr>
          <w:rFonts w:ascii="Calibri" w:hAnsi="Calibri" w:cs="Calibri"/>
          <w:sz w:val="24"/>
        </w:rPr>
        <w:t>gestão do Estado em relação às estatais e demais participações societárias no</w:t>
      </w:r>
      <w:r w:rsidR="00A56BA0" w:rsidRPr="00294F10">
        <w:rPr>
          <w:rFonts w:ascii="Calibri" w:hAnsi="Calibri" w:cs="Calibri"/>
          <w:sz w:val="24"/>
        </w:rPr>
        <w:t xml:space="preserve"> curto, médio e longo prazo</w:t>
      </w:r>
      <w:r w:rsidR="00D45C0B">
        <w:rPr>
          <w:rFonts w:ascii="Calibri" w:hAnsi="Calibri" w:cs="Calibri"/>
          <w:sz w:val="24"/>
        </w:rPr>
        <w:t>, tratando, inclusive, de sua estratégia de atuação e de persecução de políticas públicas.</w:t>
      </w:r>
      <w:r w:rsidR="00242758" w:rsidRPr="00294F10">
        <w:rPr>
          <w:rFonts w:ascii="Calibri" w:hAnsi="Calibri" w:cs="Calibri"/>
          <w:sz w:val="24"/>
        </w:rPr>
        <w:t xml:space="preserve"> </w:t>
      </w:r>
      <w:r w:rsidR="00D45C0B">
        <w:rPr>
          <w:rFonts w:ascii="Calibri" w:hAnsi="Calibri" w:cs="Calibri"/>
          <w:sz w:val="24"/>
        </w:rPr>
        <w:t>E</w:t>
      </w:r>
      <w:r w:rsidR="00D45C0B" w:rsidRPr="00D45C0B">
        <w:rPr>
          <w:rFonts w:ascii="Calibri" w:hAnsi="Calibri" w:cs="Calibri"/>
          <w:sz w:val="24"/>
        </w:rPr>
        <w:t>ssa política de propriedade do Estado deve ser estabelecida de modo formal, por meio de ato do Poder Executivo ou do Poder Legislativo.</w:t>
      </w:r>
    </w:p>
    <w:p w14:paraId="520E4364" w14:textId="77777777" w:rsidR="00D45C0B" w:rsidRDefault="00D45C0B" w:rsidP="00E96F5D">
      <w:pPr>
        <w:autoSpaceDE w:val="0"/>
        <w:autoSpaceDN w:val="0"/>
        <w:adjustRightInd w:val="0"/>
        <w:spacing w:after="0" w:line="240" w:lineRule="auto"/>
        <w:jc w:val="both"/>
        <w:rPr>
          <w:rFonts w:ascii="Calibri" w:hAnsi="Calibri" w:cs="Calibri"/>
          <w:sz w:val="24"/>
        </w:rPr>
      </w:pPr>
    </w:p>
    <w:p w14:paraId="1E6D03B7" w14:textId="7E40CA81" w:rsidR="00D45C0B" w:rsidRPr="00294F10" w:rsidRDefault="00D45C0B" w:rsidP="00E96F5D">
      <w:pPr>
        <w:autoSpaceDE w:val="0"/>
        <w:autoSpaceDN w:val="0"/>
        <w:adjustRightInd w:val="0"/>
        <w:spacing w:after="0" w:line="240" w:lineRule="auto"/>
        <w:jc w:val="both"/>
        <w:rPr>
          <w:rFonts w:ascii="Calibri" w:hAnsi="Calibri" w:cs="Calibri"/>
          <w:sz w:val="24"/>
        </w:rPr>
      </w:pPr>
      <w:r w:rsidRPr="00294F10">
        <w:rPr>
          <w:rFonts w:ascii="Calibri" w:hAnsi="Calibri" w:cs="Calibri"/>
          <w:b/>
          <w:sz w:val="24"/>
        </w:rPr>
        <w:t>É importante que</w:t>
      </w:r>
      <w:r w:rsidRPr="00294F10">
        <w:rPr>
          <w:rFonts w:ascii="Calibri" w:hAnsi="Calibri" w:cs="Calibri"/>
          <w:sz w:val="24"/>
        </w:rPr>
        <w:t xml:space="preserve"> </w:t>
      </w:r>
      <w:r w:rsidRPr="00294F10">
        <w:rPr>
          <w:rFonts w:ascii="Calibri" w:hAnsi="Calibri" w:cs="Calibri"/>
          <w:b/>
          <w:sz w:val="24"/>
        </w:rPr>
        <w:t>a participação direta do Estado na produção de bens e serviços esteja</w:t>
      </w:r>
      <w:r w:rsidRPr="00294F10">
        <w:rPr>
          <w:rFonts w:ascii="Calibri" w:hAnsi="Calibri" w:cs="Calibri"/>
          <w:sz w:val="24"/>
        </w:rPr>
        <w:t xml:space="preserve"> </w:t>
      </w:r>
      <w:r w:rsidRPr="00294F10">
        <w:rPr>
          <w:rFonts w:ascii="Calibri" w:hAnsi="Calibri" w:cs="Calibri"/>
          <w:b/>
          <w:sz w:val="24"/>
        </w:rPr>
        <w:t>sujeita a revisão periódica</w:t>
      </w:r>
      <w:r>
        <w:rPr>
          <w:rStyle w:val="Refdenotadefim"/>
          <w:rFonts w:ascii="Calibri" w:hAnsi="Calibri" w:cs="Calibri"/>
          <w:b/>
          <w:sz w:val="24"/>
        </w:rPr>
        <w:endnoteReference w:id="3"/>
      </w:r>
      <w:r w:rsidRPr="00294F10">
        <w:rPr>
          <w:rFonts w:ascii="Calibri" w:hAnsi="Calibri" w:cs="Calibri"/>
          <w:sz w:val="24"/>
        </w:rPr>
        <w:t>, sendo tal responsabilidade atribuída formalmente como competência de órgão ou instância governamental.</w:t>
      </w:r>
    </w:p>
    <w:p w14:paraId="18CBCEA9" w14:textId="77777777" w:rsidR="00A56BA0" w:rsidRPr="00294F10" w:rsidRDefault="00A56BA0" w:rsidP="00E96F5D">
      <w:pPr>
        <w:autoSpaceDE w:val="0"/>
        <w:autoSpaceDN w:val="0"/>
        <w:adjustRightInd w:val="0"/>
        <w:spacing w:after="0" w:line="240" w:lineRule="auto"/>
        <w:jc w:val="both"/>
        <w:rPr>
          <w:rFonts w:ascii="Calibri" w:hAnsi="Calibri" w:cs="Calibri"/>
          <w:sz w:val="24"/>
        </w:rPr>
      </w:pPr>
    </w:p>
    <w:p w14:paraId="12E35A5F" w14:textId="7D9759E9" w:rsidR="00D20DF5" w:rsidRPr="00294F10" w:rsidRDefault="00A56BA0" w:rsidP="00E96F5D">
      <w:pPr>
        <w:autoSpaceDE w:val="0"/>
        <w:autoSpaceDN w:val="0"/>
        <w:adjustRightInd w:val="0"/>
        <w:spacing w:after="0" w:line="240" w:lineRule="auto"/>
        <w:jc w:val="both"/>
        <w:rPr>
          <w:rFonts w:ascii="Calibri" w:hAnsi="Calibri" w:cs="Calibri"/>
          <w:sz w:val="24"/>
        </w:rPr>
      </w:pPr>
      <w:r w:rsidRPr="00294F10">
        <w:rPr>
          <w:rFonts w:ascii="Calibri" w:hAnsi="Calibri" w:cs="Calibri"/>
          <w:sz w:val="24"/>
        </w:rPr>
        <w:t>A divulgação ampla de informações sobre a proprie</w:t>
      </w:r>
      <w:r w:rsidR="00B3254B">
        <w:rPr>
          <w:rFonts w:ascii="Calibri" w:hAnsi="Calibri" w:cs="Calibri"/>
          <w:sz w:val="24"/>
        </w:rPr>
        <w:t>dade estatal é crítica para que</w:t>
      </w:r>
      <w:r w:rsidR="00D45C0B">
        <w:rPr>
          <w:rFonts w:ascii="Calibri" w:hAnsi="Calibri" w:cs="Calibri"/>
          <w:sz w:val="24"/>
        </w:rPr>
        <w:t xml:space="preserve"> se</w:t>
      </w:r>
      <w:r w:rsidRPr="00294F10">
        <w:rPr>
          <w:rFonts w:ascii="Calibri" w:hAnsi="Calibri" w:cs="Calibri"/>
          <w:sz w:val="24"/>
        </w:rPr>
        <w:t xml:space="preserve"> compreenda </w:t>
      </w:r>
      <w:r w:rsidR="00222F69" w:rsidRPr="00294F10">
        <w:rPr>
          <w:rFonts w:ascii="Calibri" w:hAnsi="Calibri" w:cs="Calibri"/>
          <w:sz w:val="24"/>
        </w:rPr>
        <w:t>a alocação de recursos públicos.</w:t>
      </w:r>
      <w:r w:rsidR="000D73B2" w:rsidRPr="00294F10">
        <w:rPr>
          <w:rFonts w:ascii="Calibri" w:hAnsi="Calibri" w:cs="Calibri"/>
          <w:sz w:val="24"/>
        </w:rPr>
        <w:t xml:space="preserve"> </w:t>
      </w:r>
      <w:r w:rsidR="00222F69" w:rsidRPr="00294F10">
        <w:rPr>
          <w:rFonts w:ascii="Calibri" w:hAnsi="Calibri" w:cs="Calibri"/>
          <w:sz w:val="24"/>
        </w:rPr>
        <w:t>Tal atitude interessa aos empregados</w:t>
      </w:r>
      <w:r w:rsidR="00242758" w:rsidRPr="00294F10">
        <w:rPr>
          <w:rFonts w:ascii="Calibri" w:hAnsi="Calibri" w:cs="Calibri"/>
          <w:sz w:val="24"/>
        </w:rPr>
        <w:t xml:space="preserve"> das empresas estatais</w:t>
      </w:r>
      <w:r w:rsidR="00D45C0B">
        <w:rPr>
          <w:rFonts w:ascii="Calibri" w:hAnsi="Calibri" w:cs="Calibri"/>
          <w:sz w:val="24"/>
        </w:rPr>
        <w:t>, aos seus acionistas,</w:t>
      </w:r>
      <w:r w:rsidR="00222F69" w:rsidRPr="00294F10">
        <w:rPr>
          <w:rFonts w:ascii="Calibri" w:hAnsi="Calibri" w:cs="Calibri"/>
          <w:sz w:val="24"/>
        </w:rPr>
        <w:t xml:space="preserve"> </w:t>
      </w:r>
      <w:r w:rsidR="00242758" w:rsidRPr="00294F10">
        <w:rPr>
          <w:rFonts w:ascii="Calibri" w:hAnsi="Calibri" w:cs="Calibri"/>
          <w:sz w:val="24"/>
        </w:rPr>
        <w:t xml:space="preserve">aos </w:t>
      </w:r>
      <w:r w:rsidR="00222F69" w:rsidRPr="00294F10">
        <w:rPr>
          <w:rFonts w:ascii="Calibri" w:hAnsi="Calibri" w:cs="Calibri"/>
          <w:sz w:val="24"/>
        </w:rPr>
        <w:t>entes da federação quanto à prestação de serviços, renda e emprego, bem como eleva o nível de confiança</w:t>
      </w:r>
      <w:r w:rsidR="00D45C0B">
        <w:rPr>
          <w:rFonts w:ascii="Calibri" w:hAnsi="Calibri" w:cs="Calibri"/>
          <w:sz w:val="24"/>
        </w:rPr>
        <w:t xml:space="preserve"> da população e</w:t>
      </w:r>
      <w:r w:rsidR="00222F69" w:rsidRPr="00294F10">
        <w:rPr>
          <w:rFonts w:ascii="Calibri" w:hAnsi="Calibri" w:cs="Calibri"/>
          <w:sz w:val="24"/>
        </w:rPr>
        <w:t xml:space="preserve"> dos investidores sobre</w:t>
      </w:r>
      <w:r w:rsidR="000D73B2" w:rsidRPr="00294F10">
        <w:rPr>
          <w:rFonts w:ascii="Calibri" w:hAnsi="Calibri" w:cs="Calibri"/>
          <w:sz w:val="24"/>
        </w:rPr>
        <w:t xml:space="preserve"> o papel do Estado como regulador e </w:t>
      </w:r>
      <w:r w:rsidR="00D45C0B">
        <w:rPr>
          <w:rFonts w:ascii="Calibri" w:hAnsi="Calibri" w:cs="Calibri"/>
          <w:sz w:val="24"/>
        </w:rPr>
        <w:t>agente econômico</w:t>
      </w:r>
      <w:r w:rsidR="00B96A01">
        <w:rPr>
          <w:rFonts w:ascii="Calibri" w:hAnsi="Calibri" w:cs="Calibri"/>
          <w:sz w:val="24"/>
        </w:rPr>
        <w:t>.</w:t>
      </w:r>
    </w:p>
    <w:p w14:paraId="48CDA88C" w14:textId="77777777" w:rsidR="00D20DF5" w:rsidRPr="00294F10" w:rsidRDefault="00D20DF5" w:rsidP="00E96F5D">
      <w:pPr>
        <w:autoSpaceDE w:val="0"/>
        <w:autoSpaceDN w:val="0"/>
        <w:adjustRightInd w:val="0"/>
        <w:spacing w:after="0" w:line="240" w:lineRule="auto"/>
        <w:jc w:val="both"/>
        <w:rPr>
          <w:rFonts w:ascii="Calibri" w:hAnsi="Calibri" w:cs="Calibri"/>
          <w:sz w:val="24"/>
        </w:rPr>
      </w:pPr>
    </w:p>
    <w:p w14:paraId="2736F37B" w14:textId="5A92213B" w:rsidR="00E96F5D" w:rsidRDefault="000D73B2" w:rsidP="00E96F5D">
      <w:pPr>
        <w:autoSpaceDE w:val="0"/>
        <w:autoSpaceDN w:val="0"/>
        <w:adjustRightInd w:val="0"/>
        <w:spacing w:after="0" w:line="240" w:lineRule="auto"/>
        <w:jc w:val="both"/>
        <w:rPr>
          <w:rFonts w:ascii="Calibri" w:hAnsi="Calibri" w:cs="Calibri"/>
          <w:sz w:val="24"/>
        </w:rPr>
      </w:pPr>
      <w:r w:rsidRPr="00294F10">
        <w:rPr>
          <w:rFonts w:ascii="Calibri" w:hAnsi="Calibri" w:cs="Calibri"/>
          <w:sz w:val="24"/>
        </w:rPr>
        <w:t xml:space="preserve">Além da </w:t>
      </w:r>
      <w:r w:rsidR="00294F10">
        <w:rPr>
          <w:rFonts w:ascii="Calibri" w:hAnsi="Calibri" w:cs="Calibri"/>
          <w:sz w:val="24"/>
        </w:rPr>
        <w:t>política de p</w:t>
      </w:r>
      <w:r w:rsidRPr="00294F10">
        <w:rPr>
          <w:rFonts w:ascii="Calibri" w:hAnsi="Calibri" w:cs="Calibri"/>
          <w:sz w:val="24"/>
        </w:rPr>
        <w:t xml:space="preserve">ropriedade, instrumento fundamental para que o Estado adote comportamento previsível e estável, </w:t>
      </w:r>
      <w:r w:rsidR="00D20DF5" w:rsidRPr="00294F10">
        <w:rPr>
          <w:rFonts w:ascii="Calibri" w:hAnsi="Calibri" w:cs="Calibri"/>
          <w:b/>
          <w:sz w:val="24"/>
        </w:rPr>
        <w:t>o</w:t>
      </w:r>
      <w:r w:rsidR="00E96F5D" w:rsidRPr="00294F10">
        <w:rPr>
          <w:rFonts w:ascii="Calibri" w:hAnsi="Calibri" w:cs="Calibri"/>
          <w:b/>
          <w:sz w:val="24"/>
        </w:rPr>
        <w:t xml:space="preserve"> interesse coletivo que a </w:t>
      </w:r>
      <w:r w:rsidR="00D20DF5" w:rsidRPr="00294F10">
        <w:rPr>
          <w:rFonts w:ascii="Calibri" w:hAnsi="Calibri" w:cs="Calibri"/>
          <w:b/>
          <w:sz w:val="24"/>
        </w:rPr>
        <w:t>empresa estatal</w:t>
      </w:r>
      <w:r w:rsidR="00E96F5D" w:rsidRPr="00294F10">
        <w:rPr>
          <w:rFonts w:ascii="Calibri" w:hAnsi="Calibri" w:cs="Calibri"/>
          <w:b/>
          <w:sz w:val="24"/>
        </w:rPr>
        <w:t xml:space="preserve"> está autorizada a perseguir</w:t>
      </w:r>
      <w:r w:rsidRPr="00294F10">
        <w:rPr>
          <w:rFonts w:ascii="Calibri" w:hAnsi="Calibri" w:cs="Calibri"/>
          <w:b/>
          <w:sz w:val="24"/>
        </w:rPr>
        <w:t xml:space="preserve"> deve</w:t>
      </w:r>
      <w:r w:rsidR="00E96F5D" w:rsidRPr="00294F10">
        <w:rPr>
          <w:rFonts w:ascii="Calibri" w:hAnsi="Calibri" w:cs="Calibri"/>
          <w:b/>
          <w:sz w:val="24"/>
        </w:rPr>
        <w:t xml:space="preserve"> constar do objeto social definido pelo estatuto</w:t>
      </w:r>
      <w:r w:rsidRPr="00294F10">
        <w:rPr>
          <w:rFonts w:ascii="Calibri" w:hAnsi="Calibri" w:cs="Calibri"/>
          <w:b/>
          <w:sz w:val="24"/>
        </w:rPr>
        <w:t>/contrato social</w:t>
      </w:r>
      <w:r w:rsidR="00E96F5D" w:rsidRPr="00294F10">
        <w:rPr>
          <w:rFonts w:ascii="Calibri" w:hAnsi="Calibri" w:cs="Calibri"/>
          <w:b/>
          <w:sz w:val="24"/>
        </w:rPr>
        <w:t xml:space="preserve"> da </w:t>
      </w:r>
      <w:r w:rsidRPr="00294F10">
        <w:rPr>
          <w:rFonts w:ascii="Calibri" w:hAnsi="Calibri" w:cs="Calibri"/>
          <w:b/>
          <w:sz w:val="24"/>
        </w:rPr>
        <w:t>empresa</w:t>
      </w:r>
      <w:r w:rsidR="00E96F5D" w:rsidRPr="00294F10">
        <w:rPr>
          <w:rFonts w:ascii="Calibri" w:hAnsi="Calibri" w:cs="Calibri"/>
          <w:b/>
          <w:sz w:val="24"/>
        </w:rPr>
        <w:t>.</w:t>
      </w:r>
      <w:r w:rsidR="00054BE7">
        <w:rPr>
          <w:rStyle w:val="Refdenotadefim"/>
          <w:rFonts w:ascii="Calibri" w:hAnsi="Calibri" w:cs="Calibri"/>
          <w:b/>
          <w:sz w:val="24"/>
        </w:rPr>
        <w:endnoteReference w:id="4"/>
      </w:r>
      <w:r w:rsidR="00E96F5D" w:rsidRPr="00294F10">
        <w:rPr>
          <w:rFonts w:ascii="Calibri" w:hAnsi="Calibri" w:cs="Calibri"/>
          <w:sz w:val="24"/>
        </w:rPr>
        <w:t xml:space="preserve"> </w:t>
      </w:r>
      <w:r w:rsidR="00A56BA0" w:rsidRPr="00294F10">
        <w:rPr>
          <w:rFonts w:ascii="Calibri" w:hAnsi="Calibri" w:cs="Calibri"/>
          <w:sz w:val="24"/>
        </w:rPr>
        <w:t>A</w:t>
      </w:r>
      <w:r w:rsidRPr="00294F10">
        <w:rPr>
          <w:rFonts w:ascii="Calibri" w:hAnsi="Calibri" w:cs="Calibri"/>
          <w:sz w:val="24"/>
        </w:rPr>
        <w:t xml:space="preserve"> medida </w:t>
      </w:r>
      <w:r w:rsidR="00A56BA0" w:rsidRPr="00294F10">
        <w:rPr>
          <w:rFonts w:ascii="Calibri" w:hAnsi="Calibri" w:cs="Calibri"/>
          <w:sz w:val="24"/>
        </w:rPr>
        <w:t>reveste a</w:t>
      </w:r>
      <w:r w:rsidR="00E96F5D" w:rsidRPr="00294F10">
        <w:rPr>
          <w:rFonts w:ascii="Calibri" w:hAnsi="Calibri" w:cs="Calibri"/>
          <w:sz w:val="24"/>
        </w:rPr>
        <w:t xml:space="preserve"> atuação da </w:t>
      </w:r>
      <w:r w:rsidR="00D20DF5" w:rsidRPr="00294F10">
        <w:rPr>
          <w:rFonts w:ascii="Calibri" w:hAnsi="Calibri" w:cs="Calibri"/>
          <w:sz w:val="24"/>
        </w:rPr>
        <w:t>empresa estatal</w:t>
      </w:r>
      <w:r w:rsidR="00E96F5D" w:rsidRPr="00294F10">
        <w:rPr>
          <w:rFonts w:ascii="Calibri" w:hAnsi="Calibri" w:cs="Calibri"/>
          <w:sz w:val="24"/>
        </w:rPr>
        <w:t xml:space="preserve"> </w:t>
      </w:r>
      <w:r w:rsidR="000245F2" w:rsidRPr="00294F10">
        <w:rPr>
          <w:rFonts w:ascii="Calibri" w:hAnsi="Calibri" w:cs="Calibri"/>
          <w:sz w:val="24"/>
        </w:rPr>
        <w:t>de</w:t>
      </w:r>
      <w:r w:rsidR="00E96F5D" w:rsidRPr="00294F10">
        <w:rPr>
          <w:rFonts w:ascii="Calibri" w:hAnsi="Calibri" w:cs="Calibri"/>
          <w:sz w:val="24"/>
        </w:rPr>
        <w:t xml:space="preserve"> mandato e objetivos claramente delineados</w:t>
      </w:r>
      <w:r w:rsidR="000245F2" w:rsidRPr="00294F10">
        <w:rPr>
          <w:rFonts w:ascii="Calibri" w:hAnsi="Calibri" w:cs="Calibri"/>
          <w:sz w:val="24"/>
        </w:rPr>
        <w:t>,</w:t>
      </w:r>
      <w:r w:rsidR="00E96F5D" w:rsidRPr="00294F10">
        <w:rPr>
          <w:rFonts w:ascii="Calibri" w:hAnsi="Calibri" w:cs="Calibri"/>
          <w:sz w:val="24"/>
        </w:rPr>
        <w:t xml:space="preserve"> </w:t>
      </w:r>
      <w:r w:rsidR="000245F2" w:rsidRPr="00294F10">
        <w:rPr>
          <w:rFonts w:ascii="Calibri" w:hAnsi="Calibri" w:cs="Calibri"/>
          <w:sz w:val="24"/>
        </w:rPr>
        <w:t>r</w:t>
      </w:r>
      <w:r w:rsidR="00E96F5D" w:rsidRPr="00294F10">
        <w:rPr>
          <w:rFonts w:ascii="Calibri" w:hAnsi="Calibri" w:cs="Calibri"/>
          <w:sz w:val="24"/>
        </w:rPr>
        <w:t>e</w:t>
      </w:r>
      <w:r w:rsidR="000245F2" w:rsidRPr="00294F10">
        <w:rPr>
          <w:rFonts w:ascii="Calibri" w:hAnsi="Calibri" w:cs="Calibri"/>
          <w:sz w:val="24"/>
        </w:rPr>
        <w:t>duzindo sua exposição</w:t>
      </w:r>
      <w:r w:rsidR="00E96F5D" w:rsidRPr="00294F10">
        <w:rPr>
          <w:rFonts w:ascii="Calibri" w:hAnsi="Calibri" w:cs="Calibri"/>
          <w:sz w:val="24"/>
        </w:rPr>
        <w:t xml:space="preserve"> a interferência de objetivos circunstanciais ou casuísticos </w:t>
      </w:r>
      <w:r w:rsidR="00851693" w:rsidRPr="00294F10">
        <w:rPr>
          <w:rFonts w:ascii="Calibri" w:hAnsi="Calibri" w:cs="Calibri"/>
          <w:sz w:val="24"/>
        </w:rPr>
        <w:t>atrelados a</w:t>
      </w:r>
      <w:r w:rsidR="000245F2" w:rsidRPr="00294F10">
        <w:rPr>
          <w:rFonts w:ascii="Calibri" w:hAnsi="Calibri" w:cs="Calibri"/>
          <w:sz w:val="24"/>
        </w:rPr>
        <w:t>o componente político-governamental inerente a sua condição</w:t>
      </w:r>
      <w:r w:rsidR="00E96F5D" w:rsidRPr="00294F10">
        <w:rPr>
          <w:rFonts w:ascii="Calibri" w:hAnsi="Calibri" w:cs="Calibri"/>
          <w:sz w:val="24"/>
        </w:rPr>
        <w:t>.</w:t>
      </w:r>
    </w:p>
    <w:p w14:paraId="0C26D718" w14:textId="77777777" w:rsidR="00516DB9" w:rsidRDefault="00516DB9" w:rsidP="00E96F5D">
      <w:pPr>
        <w:autoSpaceDE w:val="0"/>
        <w:autoSpaceDN w:val="0"/>
        <w:adjustRightInd w:val="0"/>
        <w:spacing w:after="0" w:line="240" w:lineRule="auto"/>
        <w:jc w:val="both"/>
        <w:rPr>
          <w:rFonts w:ascii="Calibri" w:hAnsi="Calibri" w:cs="Calibri"/>
          <w:sz w:val="24"/>
        </w:rPr>
      </w:pPr>
    </w:p>
    <w:p w14:paraId="4C95A832" w14:textId="77777777" w:rsidR="005026F9" w:rsidRDefault="005026F9" w:rsidP="00E96F5D">
      <w:pPr>
        <w:autoSpaceDE w:val="0"/>
        <w:autoSpaceDN w:val="0"/>
        <w:adjustRightInd w:val="0"/>
        <w:spacing w:after="0" w:line="240" w:lineRule="auto"/>
        <w:jc w:val="both"/>
        <w:rPr>
          <w:rFonts w:ascii="Calibri" w:hAnsi="Calibri" w:cs="Calibri"/>
          <w:sz w:val="24"/>
        </w:rPr>
      </w:pPr>
    </w:p>
    <w:p w14:paraId="6BCAC663" w14:textId="58720862" w:rsidR="005026F9" w:rsidRDefault="005026F9" w:rsidP="005026F9">
      <w:pPr>
        <w:pStyle w:val="Ttulo2"/>
        <w:rPr>
          <w:sz w:val="24"/>
        </w:rPr>
      </w:pPr>
      <w:bookmarkStart w:id="4" w:name="_Toc32869355"/>
      <w:r w:rsidRPr="003740E6">
        <w:rPr>
          <w:sz w:val="24"/>
        </w:rPr>
        <w:t>1.</w:t>
      </w:r>
      <w:r>
        <w:rPr>
          <w:sz w:val="24"/>
        </w:rPr>
        <w:t>2</w:t>
      </w:r>
      <w:r w:rsidRPr="003740E6">
        <w:rPr>
          <w:sz w:val="24"/>
        </w:rPr>
        <w:t xml:space="preserve"> </w:t>
      </w:r>
      <w:r>
        <w:rPr>
          <w:sz w:val="24"/>
        </w:rPr>
        <w:t xml:space="preserve">Política de </w:t>
      </w:r>
      <w:r w:rsidR="00C4471C">
        <w:rPr>
          <w:sz w:val="24"/>
        </w:rPr>
        <w:t>p</w:t>
      </w:r>
      <w:r>
        <w:rPr>
          <w:sz w:val="24"/>
        </w:rPr>
        <w:t>ropriedade</w:t>
      </w:r>
      <w:bookmarkEnd w:id="4"/>
    </w:p>
    <w:p w14:paraId="49166B64" w14:textId="77777777" w:rsidR="00516DB9" w:rsidRPr="00516DB9" w:rsidRDefault="00516DB9" w:rsidP="00516DB9">
      <w:pPr>
        <w:spacing w:after="0" w:line="240" w:lineRule="auto"/>
        <w:rPr>
          <w:rFonts w:asciiTheme="majorHAnsi" w:hAnsiTheme="majorHAnsi"/>
        </w:rPr>
      </w:pPr>
    </w:p>
    <w:p w14:paraId="214C73EC" w14:textId="77777777" w:rsidR="00516DB9" w:rsidRPr="005E09C4" w:rsidRDefault="00516DB9" w:rsidP="00516DB9">
      <w:pPr>
        <w:jc w:val="both"/>
        <w:rPr>
          <w:rFonts w:ascii="Calibri" w:hAnsi="Calibri" w:cs="Calibri"/>
          <w:b/>
          <w:sz w:val="24"/>
        </w:rPr>
      </w:pPr>
      <w:r w:rsidRPr="005E09C4">
        <w:rPr>
          <w:rFonts w:ascii="Calibri" w:hAnsi="Calibri" w:cs="Calibri"/>
          <w:sz w:val="24"/>
        </w:rPr>
        <w:t xml:space="preserve">O Estado deve agir como um proprietário informado, ativo e responsável, com um elevado grau de transparência. Para tanto, </w:t>
      </w:r>
      <w:r w:rsidRPr="005E09C4">
        <w:rPr>
          <w:rFonts w:ascii="Calibri" w:hAnsi="Calibri" w:cs="Calibri"/>
          <w:b/>
          <w:sz w:val="24"/>
        </w:rPr>
        <w:t xml:space="preserve">é dever do Estado elaborar uma </w:t>
      </w:r>
      <w:r>
        <w:rPr>
          <w:rFonts w:ascii="Calibri" w:hAnsi="Calibri" w:cs="Calibri"/>
          <w:b/>
          <w:sz w:val="24"/>
        </w:rPr>
        <w:t>p</w:t>
      </w:r>
      <w:r w:rsidRPr="005E09C4">
        <w:rPr>
          <w:rFonts w:ascii="Calibri" w:hAnsi="Calibri" w:cs="Calibri"/>
          <w:b/>
          <w:sz w:val="24"/>
        </w:rPr>
        <w:t xml:space="preserve">olítica de </w:t>
      </w:r>
      <w:r>
        <w:rPr>
          <w:rFonts w:ascii="Calibri" w:hAnsi="Calibri" w:cs="Calibri"/>
          <w:b/>
          <w:sz w:val="24"/>
        </w:rPr>
        <w:t>p</w:t>
      </w:r>
      <w:r w:rsidRPr="005E09C4">
        <w:rPr>
          <w:rFonts w:ascii="Calibri" w:hAnsi="Calibri" w:cs="Calibri"/>
          <w:b/>
          <w:sz w:val="24"/>
        </w:rPr>
        <w:t>ropriedade clara e consistente.</w:t>
      </w:r>
    </w:p>
    <w:p w14:paraId="7E69D620" w14:textId="2C616B8E" w:rsidR="007016E7" w:rsidRDefault="005E3492" w:rsidP="0091237C">
      <w:pPr>
        <w:jc w:val="both"/>
      </w:pPr>
      <w:r>
        <w:rPr>
          <w:rFonts w:ascii="Calibri" w:hAnsi="Calibri" w:cs="Calibri"/>
          <w:b/>
          <w:sz w:val="24"/>
        </w:rPr>
        <w:t>C</w:t>
      </w:r>
      <w:r w:rsidR="00516DB9" w:rsidRPr="005E1502">
        <w:rPr>
          <w:rFonts w:ascii="Calibri" w:hAnsi="Calibri" w:cs="Calibri"/>
          <w:b/>
          <w:sz w:val="24"/>
        </w:rPr>
        <w:t xml:space="preserve">ada ente federativo deve aprovar e divulgar uma Política de Propriedade. Essa política deve definir e justificar os propósitos do Estado no papel de proprietário, </w:t>
      </w:r>
      <w:r w:rsidR="00D45C0B" w:rsidRPr="00D45C0B">
        <w:rPr>
          <w:rFonts w:ascii="Calibri" w:hAnsi="Calibri" w:cs="Calibri"/>
          <w:b/>
          <w:sz w:val="24"/>
        </w:rPr>
        <w:t>esclarecer como se dá a atuação do Estado como proprietário, tanto no exercício do direito de voto em assembleias, como no desempenho das atribuições de representantes eleitos como membros da administração</w:t>
      </w:r>
      <w:r w:rsidR="00D45C0B">
        <w:rPr>
          <w:rFonts w:ascii="Calibri" w:hAnsi="Calibri" w:cs="Calibri"/>
          <w:b/>
          <w:sz w:val="24"/>
        </w:rPr>
        <w:t xml:space="preserve">, </w:t>
      </w:r>
      <w:r w:rsidR="00516DB9" w:rsidRPr="005E1502">
        <w:rPr>
          <w:rFonts w:ascii="Calibri" w:hAnsi="Calibri" w:cs="Calibri"/>
          <w:b/>
          <w:sz w:val="24"/>
        </w:rPr>
        <w:t>preve</w:t>
      </w:r>
      <w:r w:rsidR="00D45C0B">
        <w:rPr>
          <w:rFonts w:ascii="Calibri" w:hAnsi="Calibri" w:cs="Calibri"/>
          <w:b/>
          <w:sz w:val="24"/>
        </w:rPr>
        <w:t>ndo</w:t>
      </w:r>
      <w:r w:rsidR="00516DB9" w:rsidRPr="005E1502">
        <w:rPr>
          <w:rFonts w:ascii="Calibri" w:hAnsi="Calibri" w:cs="Calibri"/>
          <w:b/>
          <w:sz w:val="24"/>
        </w:rPr>
        <w:t xml:space="preserve"> a adoção de boas práticas de governança corporativa e assegurar autonomia operacional à administração da empresa estatal</w:t>
      </w:r>
      <w:r w:rsidR="00516DB9">
        <w:rPr>
          <w:rStyle w:val="Refdenotadefim"/>
          <w:rFonts w:ascii="Calibri" w:hAnsi="Calibri" w:cs="Calibri"/>
          <w:b/>
          <w:sz w:val="24"/>
        </w:rPr>
        <w:endnoteReference w:id="5"/>
      </w:r>
      <w:r w:rsidR="00516DB9" w:rsidRPr="005E1502">
        <w:rPr>
          <w:rFonts w:ascii="Calibri" w:hAnsi="Calibri" w:cs="Calibri"/>
          <w:b/>
          <w:sz w:val="24"/>
        </w:rPr>
        <w:t>.</w:t>
      </w:r>
      <w:r w:rsidR="00516DB9" w:rsidRPr="005E09C4">
        <w:rPr>
          <w:rFonts w:ascii="Calibri" w:hAnsi="Calibri" w:cs="Calibri"/>
          <w:sz w:val="24"/>
        </w:rPr>
        <w:t xml:space="preserve"> O documento deve também expressar </w:t>
      </w:r>
      <w:r w:rsidR="00516DB9" w:rsidRPr="005E1502">
        <w:rPr>
          <w:rFonts w:ascii="Calibri" w:hAnsi="Calibri" w:cs="Calibri"/>
          <w:sz w:val="24"/>
        </w:rPr>
        <w:t>qual o posicionamento estratégico do Estado em relação a aspectos como áreas ou setores de in</w:t>
      </w:r>
      <w:r w:rsidR="001116C6">
        <w:rPr>
          <w:rFonts w:ascii="Calibri" w:hAnsi="Calibri" w:cs="Calibri"/>
          <w:sz w:val="24"/>
        </w:rPr>
        <w:t>vestimento e de desinvestimento</w:t>
      </w:r>
      <w:r w:rsidR="00905BA7" w:rsidRPr="00294F10">
        <w:rPr>
          <w:rFonts w:ascii="Calibri" w:hAnsi="Calibri" w:cs="Calibri"/>
          <w:sz w:val="24"/>
        </w:rPr>
        <w:t xml:space="preserve">. </w:t>
      </w:r>
      <w:r w:rsidR="00905BA7" w:rsidRPr="00294F10">
        <w:rPr>
          <w:rFonts w:ascii="Calibri" w:hAnsi="Calibri" w:cs="Calibri"/>
          <w:b/>
          <w:sz w:val="24"/>
        </w:rPr>
        <w:t>Trata-se de documento que, entre outras diretrizes, deverá prever entre seus</w:t>
      </w:r>
      <w:r w:rsidR="00905BA7" w:rsidRPr="00294F10">
        <w:rPr>
          <w:rFonts w:ascii="Calibri" w:hAnsi="Calibri" w:cs="Calibri"/>
          <w:sz w:val="24"/>
        </w:rPr>
        <w:t xml:space="preserve"> </w:t>
      </w:r>
      <w:r w:rsidR="00905BA7" w:rsidRPr="00294F10">
        <w:rPr>
          <w:rFonts w:ascii="Calibri" w:hAnsi="Calibri" w:cs="Calibri"/>
          <w:b/>
          <w:sz w:val="24"/>
        </w:rPr>
        <w:t>dispositivos a avaliação periódica sobre a necessidade e a conveniência da intervenção direta do Estado na produção de bens e serviços</w:t>
      </w:r>
      <w:r w:rsidR="00905BA7" w:rsidRPr="00F86456">
        <w:rPr>
          <w:rStyle w:val="Refdenotadefim"/>
          <w:rFonts w:ascii="Calibri" w:hAnsi="Calibri" w:cs="Calibri"/>
          <w:b/>
          <w:sz w:val="24"/>
        </w:rPr>
        <w:endnoteReference w:id="6"/>
      </w:r>
      <w:r w:rsidR="00905BA7" w:rsidRPr="00294F10">
        <w:rPr>
          <w:rFonts w:ascii="Calibri" w:hAnsi="Calibri" w:cs="Calibri"/>
          <w:sz w:val="24"/>
        </w:rPr>
        <w:t>, assegurando a transparência na condução e critérios técnicos adotados na tomada de decisão, bem como privilegiando a transparência e participação da sociedade civil.</w:t>
      </w:r>
    </w:p>
    <w:p w14:paraId="00A550CE" w14:textId="7C8EAB56" w:rsidR="00516DB9" w:rsidRPr="005E09C4" w:rsidRDefault="00516DB9" w:rsidP="00516DB9">
      <w:pPr>
        <w:spacing w:after="120"/>
        <w:jc w:val="both"/>
        <w:rPr>
          <w:rFonts w:ascii="Calibri" w:hAnsi="Calibri" w:cs="Calibri"/>
          <w:sz w:val="24"/>
        </w:rPr>
      </w:pPr>
      <w:r w:rsidRPr="005E1502">
        <w:rPr>
          <w:rFonts w:ascii="Calibri" w:hAnsi="Calibri" w:cs="Calibri"/>
          <w:b/>
          <w:sz w:val="24"/>
        </w:rPr>
        <w:t>Os mandatos das empresas estatais</w:t>
      </w:r>
      <w:r w:rsidR="00D45C0B">
        <w:rPr>
          <w:rFonts w:ascii="Calibri" w:hAnsi="Calibri" w:cs="Calibri"/>
          <w:b/>
          <w:sz w:val="24"/>
        </w:rPr>
        <w:t>, constantes da política de propriedade</w:t>
      </w:r>
      <w:r w:rsidR="00B3254B">
        <w:rPr>
          <w:rFonts w:ascii="Calibri" w:hAnsi="Calibri" w:cs="Calibri"/>
          <w:b/>
          <w:sz w:val="24"/>
        </w:rPr>
        <w:t>,</w:t>
      </w:r>
      <w:r w:rsidRPr="005E1502">
        <w:rPr>
          <w:rFonts w:ascii="Calibri" w:hAnsi="Calibri" w:cs="Calibri"/>
          <w:b/>
          <w:sz w:val="24"/>
        </w:rPr>
        <w:t xml:space="preserve"> oferecem uma breve visão geral dos objetivos de longo prazo da empresa estatal, em consonância com a lógica estabelecida para a propriedade estatal da empresa. Ele deve registrar e definir as atividades predominantes da empresa estatal e dar algumas indicações sobre os principais objetivos econômicos e, se for caso, de política pública</w:t>
      </w:r>
      <w:r>
        <w:rPr>
          <w:rStyle w:val="Refdenotadefim"/>
          <w:rFonts w:ascii="Calibri" w:hAnsi="Calibri" w:cs="Calibri"/>
          <w:b/>
          <w:sz w:val="24"/>
        </w:rPr>
        <w:endnoteReference w:id="7"/>
      </w:r>
      <w:r w:rsidRPr="005E09C4">
        <w:rPr>
          <w:rFonts w:ascii="Calibri" w:hAnsi="Calibri" w:cs="Calibri"/>
          <w:sz w:val="24"/>
        </w:rPr>
        <w:t>.</w:t>
      </w:r>
    </w:p>
    <w:p w14:paraId="246257B0" w14:textId="679854D0" w:rsidR="005026F9" w:rsidRDefault="00516DB9" w:rsidP="00516DB9">
      <w:pPr>
        <w:autoSpaceDE w:val="0"/>
        <w:autoSpaceDN w:val="0"/>
        <w:adjustRightInd w:val="0"/>
        <w:spacing w:after="0" w:line="240" w:lineRule="auto"/>
        <w:jc w:val="both"/>
        <w:rPr>
          <w:rFonts w:ascii="Calibri" w:hAnsi="Calibri" w:cs="Calibri"/>
          <w:b/>
          <w:sz w:val="24"/>
        </w:rPr>
      </w:pPr>
      <w:r w:rsidRPr="005E09C4">
        <w:rPr>
          <w:rFonts w:ascii="Calibri" w:hAnsi="Calibri" w:cs="Calibri"/>
          <w:sz w:val="24"/>
        </w:rPr>
        <w:t xml:space="preserve">É importante que este documento considere e inclua as contradições, por exemplo, entre geração de valor para o acionista, a capacidade de investimento de longo prazo, as obrigações de serviço público e até mesmo a segurança do trabalho. </w:t>
      </w:r>
      <w:r w:rsidRPr="005E1502">
        <w:rPr>
          <w:rFonts w:ascii="Calibri" w:hAnsi="Calibri" w:cs="Calibri"/>
          <w:b/>
          <w:sz w:val="24"/>
        </w:rPr>
        <w:t>O Estado, portanto, deve ir além da simples definição de seus objetivos principais como proprietário; ele deve também indicar suas prioridades e esclarecer como as contradições inerentes serão tratadas. Ao fazê-lo, o Estado deve evitar interferir nas questões operacionais e, assim, respeitar a independência do conselho</w:t>
      </w:r>
      <w:r>
        <w:rPr>
          <w:rStyle w:val="Refdenotadefim"/>
          <w:rFonts w:ascii="Calibri" w:hAnsi="Calibri" w:cs="Calibri"/>
          <w:b/>
          <w:sz w:val="24"/>
        </w:rPr>
        <w:endnoteReference w:id="8"/>
      </w:r>
      <w:r w:rsidRPr="005E1502">
        <w:rPr>
          <w:rFonts w:ascii="Calibri" w:hAnsi="Calibri" w:cs="Calibri"/>
          <w:b/>
          <w:sz w:val="24"/>
        </w:rPr>
        <w:t>.</w:t>
      </w:r>
    </w:p>
    <w:p w14:paraId="43291209" w14:textId="44039CE4" w:rsidR="00D45C0B" w:rsidRDefault="00D45C0B" w:rsidP="00516DB9">
      <w:pPr>
        <w:autoSpaceDE w:val="0"/>
        <w:autoSpaceDN w:val="0"/>
        <w:adjustRightInd w:val="0"/>
        <w:spacing w:after="0" w:line="240" w:lineRule="auto"/>
        <w:jc w:val="both"/>
        <w:rPr>
          <w:rFonts w:ascii="Calibri" w:hAnsi="Calibri" w:cs="Calibri"/>
          <w:b/>
          <w:sz w:val="24"/>
        </w:rPr>
      </w:pPr>
    </w:p>
    <w:p w14:paraId="19A5CBCC" w14:textId="479DA7B2" w:rsidR="00D45C0B" w:rsidRDefault="00D45C0B" w:rsidP="00516DB9">
      <w:pPr>
        <w:autoSpaceDE w:val="0"/>
        <w:autoSpaceDN w:val="0"/>
        <w:adjustRightInd w:val="0"/>
        <w:spacing w:after="0" w:line="240" w:lineRule="auto"/>
        <w:jc w:val="both"/>
        <w:rPr>
          <w:rFonts w:ascii="Calibri" w:hAnsi="Calibri" w:cs="Calibri"/>
          <w:b/>
          <w:sz w:val="24"/>
        </w:rPr>
      </w:pPr>
    </w:p>
    <w:p w14:paraId="08881380" w14:textId="65EDAF29" w:rsidR="00D45C0B" w:rsidRDefault="00D45C0B" w:rsidP="00516DB9">
      <w:pPr>
        <w:autoSpaceDE w:val="0"/>
        <w:autoSpaceDN w:val="0"/>
        <w:adjustRightInd w:val="0"/>
        <w:spacing w:after="0" w:line="240" w:lineRule="auto"/>
        <w:jc w:val="both"/>
        <w:rPr>
          <w:rFonts w:ascii="Calibri" w:hAnsi="Calibri" w:cs="Calibri"/>
          <w:b/>
          <w:sz w:val="24"/>
        </w:rPr>
      </w:pPr>
    </w:p>
    <w:p w14:paraId="6760C66D" w14:textId="317BB1DE" w:rsidR="00D45C0B" w:rsidRDefault="00D45C0B" w:rsidP="00516DB9">
      <w:pPr>
        <w:autoSpaceDE w:val="0"/>
        <w:autoSpaceDN w:val="0"/>
        <w:adjustRightInd w:val="0"/>
        <w:spacing w:after="0" w:line="240" w:lineRule="auto"/>
        <w:jc w:val="both"/>
        <w:rPr>
          <w:rFonts w:ascii="Calibri" w:hAnsi="Calibri" w:cs="Calibri"/>
          <w:b/>
          <w:sz w:val="24"/>
        </w:rPr>
      </w:pPr>
    </w:p>
    <w:p w14:paraId="06A934E5" w14:textId="75E40663" w:rsidR="00D45C0B" w:rsidRDefault="00D45C0B" w:rsidP="00516DB9">
      <w:pPr>
        <w:autoSpaceDE w:val="0"/>
        <w:autoSpaceDN w:val="0"/>
        <w:adjustRightInd w:val="0"/>
        <w:spacing w:after="0" w:line="240" w:lineRule="auto"/>
        <w:jc w:val="both"/>
        <w:rPr>
          <w:rFonts w:ascii="Calibri" w:hAnsi="Calibri" w:cs="Calibri"/>
          <w:b/>
          <w:sz w:val="24"/>
        </w:rPr>
      </w:pPr>
    </w:p>
    <w:p w14:paraId="245EDAE2" w14:textId="52F2686B" w:rsidR="00D45C0B" w:rsidRDefault="00D45C0B" w:rsidP="00516DB9">
      <w:pPr>
        <w:autoSpaceDE w:val="0"/>
        <w:autoSpaceDN w:val="0"/>
        <w:adjustRightInd w:val="0"/>
        <w:spacing w:after="0" w:line="240" w:lineRule="auto"/>
        <w:jc w:val="both"/>
        <w:rPr>
          <w:rFonts w:ascii="Calibri" w:hAnsi="Calibri" w:cs="Calibri"/>
          <w:b/>
          <w:sz w:val="24"/>
        </w:rPr>
      </w:pPr>
    </w:p>
    <w:p w14:paraId="65FFD196" w14:textId="2562D42F" w:rsidR="00D45C0B" w:rsidRDefault="00D45C0B" w:rsidP="00516DB9">
      <w:pPr>
        <w:autoSpaceDE w:val="0"/>
        <w:autoSpaceDN w:val="0"/>
        <w:adjustRightInd w:val="0"/>
        <w:spacing w:after="0" w:line="240" w:lineRule="auto"/>
        <w:jc w:val="both"/>
        <w:rPr>
          <w:rFonts w:ascii="Calibri" w:hAnsi="Calibri" w:cs="Calibri"/>
          <w:b/>
          <w:sz w:val="24"/>
        </w:rPr>
      </w:pPr>
    </w:p>
    <w:p w14:paraId="22185E41" w14:textId="492C53C3" w:rsidR="00D45C0B" w:rsidRDefault="00D45C0B" w:rsidP="00516DB9">
      <w:pPr>
        <w:autoSpaceDE w:val="0"/>
        <w:autoSpaceDN w:val="0"/>
        <w:adjustRightInd w:val="0"/>
        <w:spacing w:after="0" w:line="240" w:lineRule="auto"/>
        <w:jc w:val="both"/>
        <w:rPr>
          <w:rFonts w:ascii="Calibri" w:hAnsi="Calibri" w:cs="Calibri"/>
          <w:b/>
          <w:sz w:val="24"/>
        </w:rPr>
      </w:pPr>
    </w:p>
    <w:p w14:paraId="1BE4B9A2" w14:textId="538BAE10" w:rsidR="00D45C0B" w:rsidRDefault="00D45C0B" w:rsidP="00516DB9">
      <w:pPr>
        <w:autoSpaceDE w:val="0"/>
        <w:autoSpaceDN w:val="0"/>
        <w:adjustRightInd w:val="0"/>
        <w:spacing w:after="0" w:line="240" w:lineRule="auto"/>
        <w:jc w:val="both"/>
        <w:rPr>
          <w:rFonts w:ascii="Calibri" w:hAnsi="Calibri" w:cs="Calibri"/>
          <w:b/>
          <w:sz w:val="24"/>
        </w:rPr>
      </w:pPr>
    </w:p>
    <w:p w14:paraId="30B24369" w14:textId="635C43FA" w:rsidR="00D45C0B" w:rsidRDefault="00D45C0B" w:rsidP="00516DB9">
      <w:pPr>
        <w:autoSpaceDE w:val="0"/>
        <w:autoSpaceDN w:val="0"/>
        <w:adjustRightInd w:val="0"/>
        <w:spacing w:after="0" w:line="240" w:lineRule="auto"/>
        <w:jc w:val="both"/>
        <w:rPr>
          <w:rFonts w:ascii="Calibri" w:hAnsi="Calibri" w:cs="Calibri"/>
          <w:b/>
          <w:sz w:val="24"/>
        </w:rPr>
      </w:pPr>
    </w:p>
    <w:p w14:paraId="67A8A021" w14:textId="7FC90230" w:rsidR="00EC2D0D" w:rsidRDefault="00EC2D0D" w:rsidP="00516DB9">
      <w:pPr>
        <w:autoSpaceDE w:val="0"/>
        <w:autoSpaceDN w:val="0"/>
        <w:adjustRightInd w:val="0"/>
        <w:spacing w:after="0" w:line="240" w:lineRule="auto"/>
        <w:jc w:val="both"/>
        <w:rPr>
          <w:rFonts w:ascii="Calibri" w:hAnsi="Calibri" w:cs="Calibri"/>
          <w:b/>
          <w:sz w:val="24"/>
        </w:rPr>
      </w:pPr>
    </w:p>
    <w:p w14:paraId="579F18CE" w14:textId="65A8C94D" w:rsidR="00EC2D0D" w:rsidRDefault="00B3254B" w:rsidP="00516DB9">
      <w:pPr>
        <w:autoSpaceDE w:val="0"/>
        <w:autoSpaceDN w:val="0"/>
        <w:adjustRightInd w:val="0"/>
        <w:spacing w:after="0" w:line="240" w:lineRule="auto"/>
        <w:jc w:val="both"/>
        <w:rPr>
          <w:rFonts w:ascii="Calibri" w:hAnsi="Calibri" w:cs="Calibri"/>
          <w:b/>
          <w:sz w:val="24"/>
        </w:rPr>
      </w:pPr>
      <w:r>
        <w:rPr>
          <w:noProof/>
        </w:rPr>
        <mc:AlternateContent>
          <mc:Choice Requires="wps">
            <w:drawing>
              <wp:anchor distT="0" distB="0" distL="114300" distR="114300" simplePos="0" relativeHeight="251659264" behindDoc="0" locked="0" layoutInCell="1" allowOverlap="1" wp14:anchorId="3D48822F" wp14:editId="5AE6C33E">
                <wp:simplePos x="0" y="0"/>
                <wp:positionH relativeFrom="leftMargin">
                  <wp:posOffset>1257300</wp:posOffset>
                </wp:positionH>
                <wp:positionV relativeFrom="page">
                  <wp:posOffset>638175</wp:posOffset>
                </wp:positionV>
                <wp:extent cx="5295900" cy="3619500"/>
                <wp:effectExtent l="0" t="0" r="19050" b="19050"/>
                <wp:wrapSquare wrapText="bothSides"/>
                <wp:docPr id="4"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3619500"/>
                        </a:xfrm>
                        <a:prstGeom prst="rect">
                          <a:avLst/>
                        </a:prstGeom>
                        <a:solidFill>
                          <a:schemeClr val="accent6">
                            <a:lumMod val="20000"/>
                            <a:lumOff val="80000"/>
                          </a:schemeClr>
                        </a:solidFill>
                        <a:ln w="6350" cmpd="thickThin">
                          <a:solidFill>
                            <a:schemeClr val="accent2"/>
                          </a:solidFill>
                          <a:miter lim="800000"/>
                          <a:headEnd/>
                          <a:tailEnd/>
                        </a:ln>
                        <a:extLst>
                          <a:ext uri="{53640926-AAD7-44D8-BBD7-CCE9431645EC}">
                            <a14:shadowObscured xmlns:a14="http://schemas.microsoft.com/office/drawing/2010/main" val="1"/>
                          </a:ext>
                        </a:extLst>
                      </wps:spPr>
                      <wps:txbx>
                        <w:txbxContent>
                          <w:p w14:paraId="1C0D7C6B" w14:textId="04595C60" w:rsidR="008D5B03" w:rsidRPr="007016E7" w:rsidRDefault="008D5B03" w:rsidP="007016E7">
                            <w:pPr>
                              <w:pStyle w:val="NormalWeb"/>
                              <w:spacing w:before="0" w:beforeAutospacing="0" w:after="0" w:afterAutospacing="0"/>
                              <w:jc w:val="center"/>
                              <w:rPr>
                                <w:rFonts w:ascii="Calibri" w:eastAsiaTheme="minorEastAsia" w:hAnsi="Calibri" w:cs="Calibri"/>
                                <w:color w:val="000000" w:themeColor="text1"/>
                                <w:kern w:val="24"/>
                                <w:sz w:val="22"/>
                              </w:rPr>
                            </w:pPr>
                            <w:r w:rsidRPr="007016E7">
                              <w:rPr>
                                <w:rFonts w:ascii="Calibri" w:eastAsiaTheme="minorEastAsia" w:hAnsi="Calibri" w:cs="Calibri"/>
                                <w:color w:val="000000" w:themeColor="text1"/>
                                <w:kern w:val="24"/>
                                <w:sz w:val="22"/>
                              </w:rPr>
                              <w:t>Tópicos para Política de Propriedade do Estado*</w:t>
                            </w:r>
                          </w:p>
                          <w:p w14:paraId="73397F5A" w14:textId="77777777" w:rsidR="008D5B03" w:rsidRPr="007016E7" w:rsidRDefault="008D5B03" w:rsidP="007016E7">
                            <w:pPr>
                              <w:pStyle w:val="NormalWeb"/>
                              <w:spacing w:before="0" w:beforeAutospacing="0" w:after="0" w:afterAutospacing="0"/>
                              <w:jc w:val="center"/>
                              <w:rPr>
                                <w:rFonts w:ascii="Calibri" w:hAnsi="Calibri" w:cs="Calibri"/>
                                <w:sz w:val="22"/>
                              </w:rPr>
                            </w:pPr>
                          </w:p>
                          <w:p w14:paraId="4C6AE32C"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Compromisso de Autoridade Estatal de Alto Nível</w:t>
                            </w:r>
                          </w:p>
                          <w:p w14:paraId="3B99E1B5"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Escopo/Abrangência da Propriedade Estatal</w:t>
                            </w:r>
                          </w:p>
                          <w:p w14:paraId="1974A49D"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Objetivos da Propriedade Estatal</w:t>
                            </w:r>
                          </w:p>
                          <w:p w14:paraId="2ADBD5EE"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Requisitos de Eficiência das Empresas Estatais</w:t>
                            </w:r>
                          </w:p>
                          <w:p w14:paraId="4EAADC75"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Expectativas sobre cada Empresa Estatal</w:t>
                            </w:r>
                          </w:p>
                          <w:p w14:paraId="0BD85BE9"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Diretrizes para Remuneração dos Administradores</w:t>
                            </w:r>
                          </w:p>
                          <w:p w14:paraId="064AA03D"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Definição do Papel do Estado como Regulador e Proprietário</w:t>
                            </w:r>
                          </w:p>
                          <w:p w14:paraId="77F1E62D"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Definição do Modelo de Propriedade Estatal</w:t>
                            </w:r>
                          </w:p>
                          <w:p w14:paraId="16183806"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Identificação dos Órgãos Responsáveis pelo Exercício de Propriedade</w:t>
                            </w:r>
                          </w:p>
                          <w:p w14:paraId="3A29F268"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Relacionamento entre Conselho de Administração, Diretoria Executiva e Estado como Acionista</w:t>
                            </w:r>
                          </w:p>
                          <w:p w14:paraId="76454A68" w14:textId="77777777" w:rsidR="008D5B03" w:rsidRPr="007016E7" w:rsidRDefault="008D5B03" w:rsidP="007016E7">
                            <w:pPr>
                              <w:spacing w:after="0" w:line="240" w:lineRule="auto"/>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 xml:space="preserve"> </w:t>
                            </w:r>
                          </w:p>
                          <w:p w14:paraId="5B4474AF" w14:textId="02097BEA" w:rsidR="008D5B03" w:rsidRPr="007016E7" w:rsidRDefault="008D5B03" w:rsidP="007016E7">
                            <w:pPr>
                              <w:spacing w:after="0" w:line="240" w:lineRule="auto"/>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 Descrição dos tópicos e assuntos registrados na política de propriedade estatal (World Bank: 2014, p. 55-56)</w:t>
                            </w:r>
                            <w:r>
                              <w:rPr>
                                <w:rFonts w:ascii="Calibri" w:eastAsiaTheme="minorEastAsia" w:hAnsi="Calibri" w:cs="Calibri"/>
                                <w:color w:val="000000" w:themeColor="text1"/>
                                <w:kern w:val="24"/>
                                <w:sz w:val="22"/>
                                <w:szCs w:val="24"/>
                              </w:rPr>
                              <w:t xml:space="preserve"> e no</w:t>
                            </w:r>
                            <w:r w:rsidR="00757ADE">
                              <w:rPr>
                                <w:rFonts w:ascii="Calibri" w:eastAsiaTheme="minorEastAsia" w:hAnsi="Calibri" w:cs="Calibri"/>
                                <w:color w:val="000000" w:themeColor="text1"/>
                                <w:kern w:val="24"/>
                                <w:sz w:val="22"/>
                                <w:szCs w:val="24"/>
                              </w:rPr>
                              <w:t>s relatórios anuais sobre as participações acionárias estatais na Noruega, “The State Ownership Report” (NORWAY: 2018)</w:t>
                            </w:r>
                            <w:r w:rsidRPr="007016E7">
                              <w:rPr>
                                <w:rFonts w:ascii="Calibri" w:eastAsiaTheme="minorEastAsia" w:hAnsi="Calibri" w:cs="Calibri"/>
                                <w:color w:val="000000" w:themeColor="text1"/>
                                <w:kern w:val="24"/>
                                <w:sz w:val="22"/>
                                <w:szCs w:val="24"/>
                              </w:rPr>
                              <w:t>.</w:t>
                            </w:r>
                          </w:p>
                          <w:p w14:paraId="6BCEFA6B" w14:textId="1EBE4492" w:rsidR="008D5B03" w:rsidRPr="007016E7" w:rsidRDefault="008D5B03">
                            <w:pPr>
                              <w:spacing w:after="0" w:line="324" w:lineRule="auto"/>
                              <w:rPr>
                                <w:rFonts w:ascii="Calibri" w:hAnsi="Calibri" w:cs="Calibri"/>
                                <w:color w:val="438086" w:themeColor="accent2"/>
                                <w:sz w:val="28"/>
                                <w:szCs w:val="3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822F" id="Retângulo 27" o:spid="_x0000_s1026" style="position:absolute;left:0;text-align:left;margin-left:99pt;margin-top:50.25pt;width:417pt;height:28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" fillcolor="#dee9f0 [665]" strokecolor="#438086 [3205]" strokeweight=".5pt">
                <v:stroke linestyle="thickThin"/>
                <v:textbox inset="18pt,18pt,18pt,18pt">
                  <w:txbxContent>
                    <w:p w14:paraId="1C0D7C6B" w14:textId="04595C60" w:rsidR="008D5B03" w:rsidRPr="007016E7" w:rsidRDefault="008D5B03" w:rsidP="007016E7">
                      <w:pPr>
                        <w:pStyle w:val="NormalWeb"/>
                        <w:spacing w:before="0" w:beforeAutospacing="0" w:after="0" w:afterAutospacing="0"/>
                        <w:jc w:val="center"/>
                        <w:rPr>
                          <w:rFonts w:ascii="Calibri" w:eastAsiaTheme="minorEastAsia" w:hAnsi="Calibri" w:cs="Calibri"/>
                          <w:color w:val="000000" w:themeColor="text1"/>
                          <w:kern w:val="24"/>
                          <w:sz w:val="22"/>
                        </w:rPr>
                      </w:pPr>
                      <w:r w:rsidRPr="007016E7">
                        <w:rPr>
                          <w:rFonts w:ascii="Calibri" w:eastAsiaTheme="minorEastAsia" w:hAnsi="Calibri" w:cs="Calibri"/>
                          <w:color w:val="000000" w:themeColor="text1"/>
                          <w:kern w:val="24"/>
                          <w:sz w:val="22"/>
                        </w:rPr>
                        <w:t>Tópicos para Política de Propriedade do Estado*</w:t>
                      </w:r>
                    </w:p>
                    <w:p w14:paraId="73397F5A" w14:textId="77777777" w:rsidR="008D5B03" w:rsidRPr="007016E7" w:rsidRDefault="008D5B03" w:rsidP="007016E7">
                      <w:pPr>
                        <w:pStyle w:val="NormalWeb"/>
                        <w:spacing w:before="0" w:beforeAutospacing="0" w:after="0" w:afterAutospacing="0"/>
                        <w:jc w:val="center"/>
                        <w:rPr>
                          <w:rFonts w:ascii="Calibri" w:hAnsi="Calibri" w:cs="Calibri"/>
                          <w:sz w:val="22"/>
                        </w:rPr>
                      </w:pPr>
                    </w:p>
                    <w:p w14:paraId="4C6AE32C"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Compromisso de Autoridade Estatal de Alto Nível</w:t>
                      </w:r>
                    </w:p>
                    <w:p w14:paraId="3B99E1B5"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Escopo/Abrangência da Propriedade Estatal</w:t>
                      </w:r>
                    </w:p>
                    <w:p w14:paraId="1974A49D"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Objetivos da Propriedade Estatal</w:t>
                      </w:r>
                    </w:p>
                    <w:p w14:paraId="2ADBD5EE"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Requisitos de Eficiência das Empresas Estatais</w:t>
                      </w:r>
                    </w:p>
                    <w:p w14:paraId="4EAADC75"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Expectativas sobre cada Empresa Estatal</w:t>
                      </w:r>
                    </w:p>
                    <w:p w14:paraId="0BD85BE9"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Diretrizes para Remuneração dos Administradores</w:t>
                      </w:r>
                    </w:p>
                    <w:p w14:paraId="064AA03D"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Definição do Papel do Estado como Regulador e Proprietário</w:t>
                      </w:r>
                    </w:p>
                    <w:p w14:paraId="77F1E62D"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Definição do Modelo de Propriedade Estatal</w:t>
                      </w:r>
                    </w:p>
                    <w:p w14:paraId="16183806"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Identificação dos Órgãos Responsáveis pelo Exercício de Propriedade</w:t>
                      </w:r>
                    </w:p>
                    <w:p w14:paraId="3A29F268" w14:textId="77777777" w:rsidR="008D5B03" w:rsidRPr="007016E7" w:rsidRDefault="008D5B03" w:rsidP="007016E7">
                      <w:pPr>
                        <w:numPr>
                          <w:ilvl w:val="0"/>
                          <w:numId w:val="11"/>
                        </w:numPr>
                        <w:spacing w:after="0" w:line="240" w:lineRule="auto"/>
                        <w:ind w:left="994"/>
                        <w:contextualSpacing/>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Relacionamento entre Conselho de Administração, Diretoria Executiva e Estado como Acionista</w:t>
                      </w:r>
                    </w:p>
                    <w:p w14:paraId="76454A68" w14:textId="77777777" w:rsidR="008D5B03" w:rsidRPr="007016E7" w:rsidRDefault="008D5B03" w:rsidP="007016E7">
                      <w:pPr>
                        <w:spacing w:after="0" w:line="240" w:lineRule="auto"/>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 xml:space="preserve"> </w:t>
                      </w:r>
                    </w:p>
                    <w:p w14:paraId="5B4474AF" w14:textId="02097BEA" w:rsidR="008D5B03" w:rsidRPr="007016E7" w:rsidRDefault="008D5B03" w:rsidP="007016E7">
                      <w:pPr>
                        <w:spacing w:after="0" w:line="240" w:lineRule="auto"/>
                        <w:jc w:val="both"/>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 Descrição dos tópicos e assuntos registrados na política de propriedade estatal (World Bank: 2014, p. 55-56)</w:t>
                      </w:r>
                      <w:r>
                        <w:rPr>
                          <w:rFonts w:ascii="Calibri" w:eastAsiaTheme="minorEastAsia" w:hAnsi="Calibri" w:cs="Calibri"/>
                          <w:color w:val="000000" w:themeColor="text1"/>
                          <w:kern w:val="24"/>
                          <w:sz w:val="22"/>
                          <w:szCs w:val="24"/>
                        </w:rPr>
                        <w:t xml:space="preserve"> e no</w:t>
                      </w:r>
                      <w:r w:rsidR="00757ADE">
                        <w:rPr>
                          <w:rFonts w:ascii="Calibri" w:eastAsiaTheme="minorEastAsia" w:hAnsi="Calibri" w:cs="Calibri"/>
                          <w:color w:val="000000" w:themeColor="text1"/>
                          <w:kern w:val="24"/>
                          <w:sz w:val="22"/>
                          <w:szCs w:val="24"/>
                        </w:rPr>
                        <w:t>s relatórios anuais sobre as participações acionárias estatais na Noruega, “The State Ownership Report” (NORWAY: 2018)</w:t>
                      </w:r>
                      <w:r w:rsidRPr="007016E7">
                        <w:rPr>
                          <w:rFonts w:ascii="Calibri" w:eastAsiaTheme="minorEastAsia" w:hAnsi="Calibri" w:cs="Calibri"/>
                          <w:color w:val="000000" w:themeColor="text1"/>
                          <w:kern w:val="24"/>
                          <w:sz w:val="22"/>
                          <w:szCs w:val="24"/>
                        </w:rPr>
                        <w:t>.</w:t>
                      </w:r>
                    </w:p>
                    <w:p w14:paraId="6BCEFA6B" w14:textId="1EBE4492" w:rsidR="008D5B03" w:rsidRPr="007016E7" w:rsidRDefault="008D5B03">
                      <w:pPr>
                        <w:spacing w:after="0" w:line="324" w:lineRule="auto"/>
                        <w:rPr>
                          <w:rFonts w:ascii="Calibri" w:hAnsi="Calibri" w:cs="Calibri"/>
                          <w:color w:val="438086" w:themeColor="accent2"/>
                          <w:sz w:val="28"/>
                          <w:szCs w:val="32"/>
                        </w:rPr>
                      </w:pPr>
                    </w:p>
                  </w:txbxContent>
                </v:textbox>
                <w10:wrap type="square" anchorx="margin" anchory="page"/>
              </v:rect>
            </w:pict>
          </mc:Fallback>
        </mc:AlternateContent>
      </w:r>
    </w:p>
    <w:p w14:paraId="0D8778C5" w14:textId="77777777" w:rsidR="00EC2D0D" w:rsidRDefault="00EC2D0D" w:rsidP="00516DB9">
      <w:pPr>
        <w:autoSpaceDE w:val="0"/>
        <w:autoSpaceDN w:val="0"/>
        <w:adjustRightInd w:val="0"/>
        <w:spacing w:after="0" w:line="240" w:lineRule="auto"/>
        <w:jc w:val="both"/>
        <w:rPr>
          <w:rFonts w:ascii="Calibri" w:hAnsi="Calibri" w:cs="Calibri"/>
          <w:b/>
          <w:sz w:val="24"/>
        </w:rPr>
      </w:pPr>
    </w:p>
    <w:p w14:paraId="2130E08E" w14:textId="77777777" w:rsidR="00EC2D0D" w:rsidRDefault="00EC2D0D" w:rsidP="00516DB9">
      <w:pPr>
        <w:autoSpaceDE w:val="0"/>
        <w:autoSpaceDN w:val="0"/>
        <w:adjustRightInd w:val="0"/>
        <w:spacing w:after="0" w:line="240" w:lineRule="auto"/>
        <w:jc w:val="both"/>
        <w:rPr>
          <w:rFonts w:ascii="Calibri" w:hAnsi="Calibri" w:cs="Calibri"/>
          <w:b/>
          <w:sz w:val="24"/>
        </w:rPr>
      </w:pPr>
    </w:p>
    <w:p w14:paraId="6B2369E5" w14:textId="77777777" w:rsidR="00EC2D0D" w:rsidRDefault="00EC2D0D" w:rsidP="00516DB9">
      <w:pPr>
        <w:autoSpaceDE w:val="0"/>
        <w:autoSpaceDN w:val="0"/>
        <w:adjustRightInd w:val="0"/>
        <w:spacing w:after="0" w:line="240" w:lineRule="auto"/>
        <w:jc w:val="both"/>
        <w:rPr>
          <w:rFonts w:ascii="Calibri" w:hAnsi="Calibri" w:cs="Calibri"/>
          <w:b/>
          <w:sz w:val="24"/>
        </w:rPr>
      </w:pPr>
    </w:p>
    <w:p w14:paraId="48A26CE1" w14:textId="77777777" w:rsidR="00EC2D0D" w:rsidRDefault="00EC2D0D" w:rsidP="00516DB9">
      <w:pPr>
        <w:autoSpaceDE w:val="0"/>
        <w:autoSpaceDN w:val="0"/>
        <w:adjustRightInd w:val="0"/>
        <w:spacing w:after="0" w:line="240" w:lineRule="auto"/>
        <w:jc w:val="both"/>
        <w:rPr>
          <w:rFonts w:ascii="Calibri" w:hAnsi="Calibri" w:cs="Calibri"/>
          <w:b/>
          <w:sz w:val="24"/>
        </w:rPr>
      </w:pPr>
    </w:p>
    <w:p w14:paraId="1A37C2CA" w14:textId="77777777" w:rsidR="00EC2D0D" w:rsidRDefault="00EC2D0D" w:rsidP="00516DB9">
      <w:pPr>
        <w:autoSpaceDE w:val="0"/>
        <w:autoSpaceDN w:val="0"/>
        <w:adjustRightInd w:val="0"/>
        <w:spacing w:after="0" w:line="240" w:lineRule="auto"/>
        <w:jc w:val="both"/>
        <w:rPr>
          <w:rFonts w:ascii="Calibri" w:hAnsi="Calibri" w:cs="Calibri"/>
          <w:b/>
          <w:sz w:val="24"/>
        </w:rPr>
      </w:pPr>
    </w:p>
    <w:p w14:paraId="68388B0F" w14:textId="77777777" w:rsidR="00EC2D0D" w:rsidRDefault="00EC2D0D" w:rsidP="00516DB9">
      <w:pPr>
        <w:autoSpaceDE w:val="0"/>
        <w:autoSpaceDN w:val="0"/>
        <w:adjustRightInd w:val="0"/>
        <w:spacing w:after="0" w:line="240" w:lineRule="auto"/>
        <w:jc w:val="both"/>
        <w:rPr>
          <w:rFonts w:ascii="Calibri" w:hAnsi="Calibri" w:cs="Calibri"/>
          <w:b/>
          <w:sz w:val="24"/>
        </w:rPr>
      </w:pPr>
    </w:p>
    <w:p w14:paraId="41D0D887" w14:textId="77777777" w:rsidR="00D45C0B" w:rsidRDefault="00D45C0B" w:rsidP="00516DB9">
      <w:pPr>
        <w:autoSpaceDE w:val="0"/>
        <w:autoSpaceDN w:val="0"/>
        <w:adjustRightInd w:val="0"/>
        <w:spacing w:after="0" w:line="240" w:lineRule="auto"/>
        <w:jc w:val="both"/>
        <w:rPr>
          <w:rFonts w:ascii="Calibri" w:hAnsi="Calibri" w:cs="Calibri"/>
          <w:b/>
          <w:sz w:val="24"/>
        </w:rPr>
      </w:pPr>
    </w:p>
    <w:p w14:paraId="040F9487" w14:textId="3416FBD2" w:rsidR="00D45C0B" w:rsidRDefault="00D45C0B" w:rsidP="00516DB9">
      <w:pPr>
        <w:autoSpaceDE w:val="0"/>
        <w:autoSpaceDN w:val="0"/>
        <w:adjustRightInd w:val="0"/>
        <w:spacing w:after="0" w:line="240" w:lineRule="auto"/>
        <w:jc w:val="both"/>
        <w:rPr>
          <w:rFonts w:ascii="Calibri" w:hAnsi="Calibri" w:cs="Calibri"/>
          <w:b/>
          <w:sz w:val="24"/>
        </w:rPr>
      </w:pPr>
    </w:p>
    <w:p w14:paraId="64C1BE95" w14:textId="69F58AFD" w:rsidR="00D45C0B" w:rsidRDefault="00D45C0B" w:rsidP="00516DB9">
      <w:pPr>
        <w:autoSpaceDE w:val="0"/>
        <w:autoSpaceDN w:val="0"/>
        <w:adjustRightInd w:val="0"/>
        <w:spacing w:after="0" w:line="240" w:lineRule="auto"/>
        <w:jc w:val="both"/>
        <w:rPr>
          <w:rFonts w:ascii="Calibri" w:hAnsi="Calibri" w:cs="Calibri"/>
          <w:b/>
          <w:sz w:val="24"/>
        </w:rPr>
      </w:pPr>
    </w:p>
    <w:p w14:paraId="77B9352A" w14:textId="518C41E5" w:rsidR="00D45C0B" w:rsidRDefault="00D45C0B" w:rsidP="00516DB9">
      <w:pPr>
        <w:autoSpaceDE w:val="0"/>
        <w:autoSpaceDN w:val="0"/>
        <w:adjustRightInd w:val="0"/>
        <w:spacing w:after="0" w:line="240" w:lineRule="auto"/>
        <w:jc w:val="both"/>
        <w:rPr>
          <w:rFonts w:ascii="Calibri" w:hAnsi="Calibri" w:cs="Calibri"/>
          <w:b/>
          <w:sz w:val="24"/>
        </w:rPr>
      </w:pPr>
    </w:p>
    <w:p w14:paraId="173980B3" w14:textId="0DD24BC7" w:rsidR="00D45C0B" w:rsidRDefault="00D45C0B" w:rsidP="00516DB9">
      <w:pPr>
        <w:autoSpaceDE w:val="0"/>
        <w:autoSpaceDN w:val="0"/>
        <w:adjustRightInd w:val="0"/>
        <w:spacing w:after="0" w:line="240" w:lineRule="auto"/>
        <w:jc w:val="both"/>
        <w:rPr>
          <w:rFonts w:ascii="Calibri" w:hAnsi="Calibri" w:cs="Calibri"/>
          <w:b/>
          <w:sz w:val="24"/>
        </w:rPr>
      </w:pPr>
    </w:p>
    <w:p w14:paraId="79A1F273" w14:textId="77777777" w:rsidR="00950F26" w:rsidRDefault="00950F26" w:rsidP="005207B4">
      <w:pPr>
        <w:autoSpaceDE w:val="0"/>
        <w:autoSpaceDN w:val="0"/>
        <w:adjustRightInd w:val="0"/>
        <w:spacing w:after="0" w:line="240" w:lineRule="auto"/>
        <w:jc w:val="both"/>
        <w:rPr>
          <w:rFonts w:asciiTheme="majorHAnsi" w:hAnsiTheme="majorHAnsi"/>
        </w:rPr>
      </w:pPr>
    </w:p>
    <w:p w14:paraId="0DC3E118" w14:textId="77777777" w:rsidR="00B3254B" w:rsidRDefault="00B3254B" w:rsidP="005207B4">
      <w:pPr>
        <w:autoSpaceDE w:val="0"/>
        <w:autoSpaceDN w:val="0"/>
        <w:adjustRightInd w:val="0"/>
        <w:spacing w:after="0" w:line="240" w:lineRule="auto"/>
        <w:jc w:val="both"/>
        <w:rPr>
          <w:rFonts w:asciiTheme="majorHAnsi" w:hAnsiTheme="majorHAnsi"/>
        </w:rPr>
      </w:pPr>
    </w:p>
    <w:p w14:paraId="2E9F0992" w14:textId="77777777" w:rsidR="00B3254B" w:rsidRDefault="00B3254B" w:rsidP="005207B4">
      <w:pPr>
        <w:autoSpaceDE w:val="0"/>
        <w:autoSpaceDN w:val="0"/>
        <w:adjustRightInd w:val="0"/>
        <w:spacing w:after="0" w:line="240" w:lineRule="auto"/>
        <w:jc w:val="both"/>
        <w:rPr>
          <w:rFonts w:asciiTheme="majorHAnsi" w:hAnsiTheme="majorHAnsi"/>
        </w:rPr>
      </w:pPr>
    </w:p>
    <w:p w14:paraId="263EF431" w14:textId="77777777" w:rsidR="00B3254B" w:rsidRDefault="00B3254B" w:rsidP="005207B4">
      <w:pPr>
        <w:autoSpaceDE w:val="0"/>
        <w:autoSpaceDN w:val="0"/>
        <w:adjustRightInd w:val="0"/>
        <w:spacing w:after="0" w:line="240" w:lineRule="auto"/>
        <w:jc w:val="both"/>
        <w:rPr>
          <w:rFonts w:asciiTheme="majorHAnsi" w:hAnsiTheme="majorHAnsi"/>
        </w:rPr>
      </w:pPr>
    </w:p>
    <w:p w14:paraId="582AC095" w14:textId="77777777" w:rsidR="00B3254B" w:rsidRDefault="00B3254B" w:rsidP="005207B4">
      <w:pPr>
        <w:autoSpaceDE w:val="0"/>
        <w:autoSpaceDN w:val="0"/>
        <w:adjustRightInd w:val="0"/>
        <w:spacing w:after="0" w:line="240" w:lineRule="auto"/>
        <w:jc w:val="both"/>
        <w:rPr>
          <w:rFonts w:asciiTheme="majorHAnsi" w:hAnsiTheme="majorHAnsi"/>
        </w:rPr>
      </w:pPr>
    </w:p>
    <w:p w14:paraId="7B2B0A96" w14:textId="77777777" w:rsidR="00B3254B" w:rsidRDefault="00B3254B" w:rsidP="005207B4">
      <w:pPr>
        <w:autoSpaceDE w:val="0"/>
        <w:autoSpaceDN w:val="0"/>
        <w:adjustRightInd w:val="0"/>
        <w:spacing w:after="0" w:line="240" w:lineRule="auto"/>
        <w:jc w:val="both"/>
        <w:rPr>
          <w:rFonts w:asciiTheme="majorHAnsi" w:hAnsiTheme="majorHAnsi"/>
        </w:rPr>
      </w:pPr>
    </w:p>
    <w:p w14:paraId="3D42235D" w14:textId="77777777" w:rsidR="00B3254B" w:rsidRDefault="00B3254B" w:rsidP="005207B4">
      <w:pPr>
        <w:autoSpaceDE w:val="0"/>
        <w:autoSpaceDN w:val="0"/>
        <w:adjustRightInd w:val="0"/>
        <w:spacing w:after="0" w:line="240" w:lineRule="auto"/>
        <w:jc w:val="both"/>
        <w:rPr>
          <w:rFonts w:asciiTheme="majorHAnsi" w:hAnsiTheme="majorHAnsi"/>
        </w:rPr>
      </w:pPr>
    </w:p>
    <w:p w14:paraId="2D537ED4" w14:textId="77777777" w:rsidR="00B3254B" w:rsidRDefault="00B3254B" w:rsidP="005207B4">
      <w:pPr>
        <w:autoSpaceDE w:val="0"/>
        <w:autoSpaceDN w:val="0"/>
        <w:adjustRightInd w:val="0"/>
        <w:spacing w:after="0" w:line="240" w:lineRule="auto"/>
        <w:jc w:val="both"/>
        <w:rPr>
          <w:rFonts w:asciiTheme="majorHAnsi" w:hAnsiTheme="majorHAnsi"/>
        </w:rPr>
      </w:pPr>
    </w:p>
    <w:p w14:paraId="77354EE6" w14:textId="77777777" w:rsidR="00B3254B" w:rsidRDefault="00B3254B" w:rsidP="005207B4">
      <w:pPr>
        <w:autoSpaceDE w:val="0"/>
        <w:autoSpaceDN w:val="0"/>
        <w:adjustRightInd w:val="0"/>
        <w:spacing w:after="0" w:line="240" w:lineRule="auto"/>
        <w:jc w:val="both"/>
        <w:rPr>
          <w:rFonts w:asciiTheme="majorHAnsi" w:hAnsiTheme="majorHAnsi"/>
        </w:rPr>
      </w:pPr>
    </w:p>
    <w:p w14:paraId="5320BD1F" w14:textId="77777777" w:rsidR="00B3254B" w:rsidRPr="00851693" w:rsidRDefault="00B3254B" w:rsidP="005207B4">
      <w:pPr>
        <w:autoSpaceDE w:val="0"/>
        <w:autoSpaceDN w:val="0"/>
        <w:adjustRightInd w:val="0"/>
        <w:spacing w:after="0" w:line="240" w:lineRule="auto"/>
        <w:jc w:val="both"/>
        <w:rPr>
          <w:rFonts w:asciiTheme="majorHAnsi" w:hAnsiTheme="majorHAnsi"/>
        </w:rPr>
      </w:pPr>
    </w:p>
    <w:p w14:paraId="30B45CEB" w14:textId="6D69DF1A" w:rsidR="005207B4" w:rsidRPr="000F7482" w:rsidRDefault="005207B4" w:rsidP="00950F26">
      <w:pPr>
        <w:pStyle w:val="Ttulo2"/>
        <w:rPr>
          <w:sz w:val="24"/>
        </w:rPr>
      </w:pPr>
      <w:bookmarkStart w:id="5" w:name="_Toc32869356"/>
      <w:r w:rsidRPr="000F7482">
        <w:rPr>
          <w:sz w:val="24"/>
        </w:rPr>
        <w:t>1.</w:t>
      </w:r>
      <w:r w:rsidR="005026F9">
        <w:rPr>
          <w:sz w:val="24"/>
        </w:rPr>
        <w:t>3</w:t>
      </w:r>
      <w:r w:rsidRPr="000F7482">
        <w:rPr>
          <w:sz w:val="24"/>
        </w:rPr>
        <w:t xml:space="preserve"> Objetivos empresariais e políticas públicas</w:t>
      </w:r>
      <w:bookmarkEnd w:id="5"/>
    </w:p>
    <w:p w14:paraId="6270C181" w14:textId="77777777" w:rsidR="005207B4" w:rsidRPr="000F7482" w:rsidRDefault="005207B4" w:rsidP="005207B4">
      <w:pPr>
        <w:autoSpaceDE w:val="0"/>
        <w:autoSpaceDN w:val="0"/>
        <w:adjustRightInd w:val="0"/>
        <w:spacing w:after="0" w:line="240" w:lineRule="auto"/>
        <w:jc w:val="both"/>
        <w:rPr>
          <w:rFonts w:asciiTheme="majorHAnsi" w:hAnsiTheme="majorHAnsi"/>
        </w:rPr>
      </w:pPr>
    </w:p>
    <w:p w14:paraId="74A44E7D" w14:textId="078CD32A" w:rsidR="00851693" w:rsidRPr="00054BE7" w:rsidRDefault="00E21D6A" w:rsidP="00851693">
      <w:pPr>
        <w:spacing w:after="0" w:line="240" w:lineRule="auto"/>
        <w:jc w:val="both"/>
        <w:rPr>
          <w:rFonts w:ascii="Calibri" w:hAnsi="Calibri" w:cs="Calibri"/>
          <w:sz w:val="24"/>
        </w:rPr>
      </w:pPr>
      <w:r w:rsidRPr="00054BE7">
        <w:rPr>
          <w:rFonts w:ascii="Calibri" w:hAnsi="Calibri" w:cs="Calibri"/>
          <w:sz w:val="24"/>
        </w:rPr>
        <w:t xml:space="preserve">O objetivo da propriedade estatal das empresas deve ser maximizar o valor para a sociedade. Para tanto, </w:t>
      </w:r>
      <w:r w:rsidRPr="00054BE7">
        <w:rPr>
          <w:rFonts w:ascii="Calibri" w:hAnsi="Calibri" w:cs="Calibri"/>
          <w:b/>
          <w:sz w:val="24"/>
        </w:rPr>
        <w:t>a empresa estatal deverá observar elevados padrões de transparência e eficiência operacional, de modo que o cumprimento do</w:t>
      </w:r>
      <w:r w:rsidR="00851693" w:rsidRPr="00054BE7">
        <w:rPr>
          <w:rFonts w:ascii="Calibri" w:hAnsi="Calibri" w:cs="Calibri"/>
          <w:b/>
          <w:sz w:val="24"/>
        </w:rPr>
        <w:t xml:space="preserve"> mandato estatal assegure a viabilidade econômico-financeira da organização, seja na consecução de seu objeto social, seja no atendimento de políticas públicas</w:t>
      </w:r>
      <w:r w:rsidR="00F86456">
        <w:rPr>
          <w:rStyle w:val="Refdenotadefim"/>
          <w:rFonts w:ascii="Calibri" w:hAnsi="Calibri" w:cs="Calibri"/>
          <w:b/>
          <w:sz w:val="24"/>
        </w:rPr>
        <w:endnoteReference w:id="9"/>
      </w:r>
      <w:r w:rsidR="00851693" w:rsidRPr="00054BE7">
        <w:rPr>
          <w:rFonts w:ascii="Calibri" w:hAnsi="Calibri" w:cs="Calibri"/>
          <w:sz w:val="24"/>
        </w:rPr>
        <w:t>.</w:t>
      </w:r>
    </w:p>
    <w:p w14:paraId="5E640A1E" w14:textId="77777777" w:rsidR="00851693" w:rsidRPr="00054BE7" w:rsidRDefault="00851693" w:rsidP="00851693">
      <w:pPr>
        <w:spacing w:after="0" w:line="240" w:lineRule="auto"/>
        <w:jc w:val="both"/>
        <w:rPr>
          <w:rFonts w:ascii="Calibri" w:hAnsi="Calibri" w:cs="Calibri"/>
          <w:sz w:val="24"/>
        </w:rPr>
      </w:pPr>
    </w:p>
    <w:p w14:paraId="34E94846" w14:textId="25098FD7" w:rsidR="00F9523B" w:rsidRDefault="00621E66" w:rsidP="00851693">
      <w:pPr>
        <w:autoSpaceDE w:val="0"/>
        <w:autoSpaceDN w:val="0"/>
        <w:adjustRightInd w:val="0"/>
        <w:spacing w:after="0" w:line="240" w:lineRule="auto"/>
        <w:jc w:val="both"/>
        <w:rPr>
          <w:rFonts w:ascii="Calibri" w:hAnsi="Calibri" w:cs="Calibri"/>
          <w:sz w:val="24"/>
        </w:rPr>
      </w:pPr>
      <w:r w:rsidRPr="00054BE7">
        <w:rPr>
          <w:rFonts w:ascii="Calibri" w:hAnsi="Calibri" w:cs="Calibri"/>
          <w:sz w:val="24"/>
        </w:rPr>
        <w:t>Ainda que seja legítima, a persecução de interesse público pode gerar prejuízos para a empresa estatal</w:t>
      </w:r>
      <w:r w:rsidR="00F9523B">
        <w:rPr>
          <w:rFonts w:ascii="Calibri" w:hAnsi="Calibri" w:cs="Calibri"/>
          <w:sz w:val="24"/>
        </w:rPr>
        <w:t xml:space="preserve"> sem que o acionista controlador seja responsabilizado, nos termos do artigo 238 da Lei das S.A</w:t>
      </w:r>
      <w:r w:rsidRPr="00054BE7">
        <w:rPr>
          <w:rFonts w:ascii="Calibri" w:hAnsi="Calibri" w:cs="Calibri"/>
          <w:sz w:val="24"/>
        </w:rPr>
        <w:t xml:space="preserve">. </w:t>
      </w:r>
      <w:r w:rsidR="00851693" w:rsidRPr="00054BE7">
        <w:rPr>
          <w:rFonts w:ascii="Calibri" w:hAnsi="Calibri" w:cs="Calibri"/>
          <w:sz w:val="24"/>
        </w:rPr>
        <w:t>A fim de minimizar o risco de ser utilizada de forma abusiva</w:t>
      </w:r>
      <w:r w:rsidR="00F9523B">
        <w:rPr>
          <w:rFonts w:ascii="Calibri" w:hAnsi="Calibri" w:cs="Calibri"/>
          <w:sz w:val="24"/>
        </w:rPr>
        <w:t xml:space="preserve"> ou mesmo de ter afetada sua sustentabilidade financeira</w:t>
      </w:r>
      <w:r w:rsidR="00851693" w:rsidRPr="00054BE7">
        <w:rPr>
          <w:rFonts w:ascii="Calibri" w:hAnsi="Calibri" w:cs="Calibri"/>
          <w:sz w:val="24"/>
        </w:rPr>
        <w:t xml:space="preserve">, </w:t>
      </w:r>
      <w:r w:rsidR="00851693" w:rsidRPr="00054BE7">
        <w:rPr>
          <w:rFonts w:ascii="Calibri" w:hAnsi="Calibri" w:cs="Calibri"/>
          <w:b/>
          <w:sz w:val="24"/>
        </w:rPr>
        <w:t xml:space="preserve">a </w:t>
      </w:r>
      <w:r w:rsidR="00E21D6A" w:rsidRPr="00054BE7">
        <w:rPr>
          <w:rFonts w:ascii="Calibri" w:hAnsi="Calibri" w:cs="Calibri"/>
          <w:b/>
          <w:sz w:val="24"/>
        </w:rPr>
        <w:t>empresa estatal</w:t>
      </w:r>
      <w:r w:rsidR="00851693" w:rsidRPr="00054BE7">
        <w:rPr>
          <w:rFonts w:ascii="Calibri" w:hAnsi="Calibri" w:cs="Calibri"/>
          <w:b/>
          <w:sz w:val="24"/>
        </w:rPr>
        <w:t xml:space="preserve"> somente deverá assumir compromissos com encargos e responsabilidades por investimentos e prestação de serviços vinculados a políticas públicas relacionadas à consecução do seu objeto social</w:t>
      </w:r>
      <w:r w:rsidR="00F9523B">
        <w:rPr>
          <w:rFonts w:ascii="Calibri" w:hAnsi="Calibri" w:cs="Calibri"/>
          <w:b/>
          <w:sz w:val="24"/>
        </w:rPr>
        <w:t>, planejando previamente sua estratégia, atuação e investimentos e acompanhando a execução desse planejamento</w:t>
      </w:r>
      <w:r w:rsidR="00851693" w:rsidRPr="00054BE7">
        <w:rPr>
          <w:rFonts w:ascii="Calibri" w:hAnsi="Calibri" w:cs="Calibri"/>
          <w:sz w:val="24"/>
        </w:rPr>
        <w:t>.</w:t>
      </w:r>
      <w:r w:rsidR="00F86456">
        <w:rPr>
          <w:rStyle w:val="Refdenotadefim"/>
          <w:rFonts w:ascii="Calibri" w:hAnsi="Calibri" w:cs="Calibri"/>
          <w:sz w:val="24"/>
        </w:rPr>
        <w:endnoteReference w:id="10"/>
      </w:r>
      <w:r w:rsidR="00851693" w:rsidRPr="00054BE7">
        <w:rPr>
          <w:rFonts w:ascii="Calibri" w:hAnsi="Calibri" w:cs="Calibri"/>
          <w:sz w:val="24"/>
        </w:rPr>
        <w:t xml:space="preserve"> </w:t>
      </w:r>
    </w:p>
    <w:p w14:paraId="629D1BFA" w14:textId="77777777" w:rsidR="00F9523B" w:rsidRDefault="00F9523B" w:rsidP="00851693">
      <w:pPr>
        <w:autoSpaceDE w:val="0"/>
        <w:autoSpaceDN w:val="0"/>
        <w:adjustRightInd w:val="0"/>
        <w:spacing w:after="0" w:line="240" w:lineRule="auto"/>
        <w:jc w:val="both"/>
        <w:rPr>
          <w:rFonts w:ascii="Calibri" w:hAnsi="Calibri" w:cs="Calibri"/>
          <w:sz w:val="24"/>
        </w:rPr>
      </w:pPr>
    </w:p>
    <w:p w14:paraId="65E74739" w14:textId="0DDA2D09" w:rsidR="00851693" w:rsidRPr="00054BE7" w:rsidRDefault="00851693" w:rsidP="00851693">
      <w:pPr>
        <w:autoSpaceDE w:val="0"/>
        <w:autoSpaceDN w:val="0"/>
        <w:adjustRightInd w:val="0"/>
        <w:spacing w:after="0" w:line="240" w:lineRule="auto"/>
        <w:jc w:val="both"/>
        <w:rPr>
          <w:rFonts w:ascii="Calibri" w:hAnsi="Calibri" w:cs="Calibri"/>
          <w:sz w:val="24"/>
        </w:rPr>
      </w:pPr>
      <w:r w:rsidRPr="00054BE7">
        <w:rPr>
          <w:rFonts w:ascii="Calibri" w:hAnsi="Calibri" w:cs="Calibri"/>
          <w:b/>
          <w:sz w:val="24"/>
        </w:rPr>
        <w:t xml:space="preserve">Havendo perdas econômicas lesivas ao patrimônio da </w:t>
      </w:r>
      <w:r w:rsidR="00621E66" w:rsidRPr="00054BE7">
        <w:rPr>
          <w:rFonts w:ascii="Calibri" w:hAnsi="Calibri" w:cs="Calibri"/>
          <w:b/>
          <w:sz w:val="24"/>
        </w:rPr>
        <w:t>empresa</w:t>
      </w:r>
      <w:r w:rsidRPr="00054BE7">
        <w:rPr>
          <w:rFonts w:ascii="Calibri" w:hAnsi="Calibri" w:cs="Calibri"/>
          <w:sz w:val="24"/>
        </w:rPr>
        <w:t>,</w:t>
      </w:r>
      <w:r w:rsidR="00F9523B">
        <w:rPr>
          <w:rFonts w:ascii="Calibri" w:hAnsi="Calibri" w:cs="Calibri"/>
          <w:sz w:val="24"/>
        </w:rPr>
        <w:t xml:space="preserve"> de modo a afetar a</w:t>
      </w:r>
      <w:r w:rsidR="004365EF">
        <w:rPr>
          <w:rFonts w:ascii="Calibri" w:hAnsi="Calibri" w:cs="Calibri"/>
          <w:sz w:val="24"/>
        </w:rPr>
        <w:t xml:space="preserve"> sustentabilidade financeira,</w:t>
      </w:r>
      <w:r w:rsidRPr="00054BE7">
        <w:rPr>
          <w:rFonts w:ascii="Calibri" w:hAnsi="Calibri" w:cs="Calibri"/>
          <w:sz w:val="24"/>
        </w:rPr>
        <w:t xml:space="preserve"> </w:t>
      </w:r>
      <w:r w:rsidRPr="00054BE7">
        <w:rPr>
          <w:rFonts w:ascii="Calibri" w:hAnsi="Calibri" w:cs="Calibri"/>
          <w:b/>
          <w:sz w:val="24"/>
        </w:rPr>
        <w:t>ainda que o propósito seja o de atender o interesse público compatível com o objeto social,</w:t>
      </w:r>
      <w:r w:rsidRPr="00054BE7">
        <w:rPr>
          <w:rFonts w:ascii="Calibri" w:hAnsi="Calibri" w:cs="Calibri"/>
          <w:sz w:val="24"/>
        </w:rPr>
        <w:t xml:space="preserve"> </w:t>
      </w:r>
      <w:r w:rsidRPr="00054BE7">
        <w:rPr>
          <w:rFonts w:ascii="Calibri" w:hAnsi="Calibri" w:cs="Calibri"/>
          <w:b/>
          <w:sz w:val="24"/>
        </w:rPr>
        <w:t>o Estado deve</w:t>
      </w:r>
      <w:r w:rsidR="00621E66" w:rsidRPr="00054BE7">
        <w:rPr>
          <w:rFonts w:ascii="Calibri" w:hAnsi="Calibri" w:cs="Calibri"/>
          <w:b/>
          <w:sz w:val="24"/>
        </w:rPr>
        <w:t>rá</w:t>
      </w:r>
      <w:r w:rsidRPr="00054BE7">
        <w:rPr>
          <w:rFonts w:ascii="Calibri" w:hAnsi="Calibri" w:cs="Calibri"/>
          <w:b/>
          <w:sz w:val="24"/>
        </w:rPr>
        <w:t xml:space="preserve"> </w:t>
      </w:r>
      <w:r w:rsidR="004365EF">
        <w:rPr>
          <w:rFonts w:ascii="Calibri" w:hAnsi="Calibri" w:cs="Calibri"/>
          <w:b/>
          <w:sz w:val="24"/>
        </w:rPr>
        <w:t>avaliar a efetivação de repasses</w:t>
      </w:r>
      <w:r w:rsidR="00621E66" w:rsidRPr="00054BE7">
        <w:rPr>
          <w:rFonts w:ascii="Calibri" w:hAnsi="Calibri" w:cs="Calibri"/>
          <w:b/>
          <w:sz w:val="24"/>
        </w:rPr>
        <w:t>, se aplicável</w:t>
      </w:r>
      <w:r w:rsidR="00F86456">
        <w:rPr>
          <w:rStyle w:val="Refdenotadefim"/>
          <w:rFonts w:ascii="Calibri" w:hAnsi="Calibri" w:cs="Calibri"/>
          <w:b/>
          <w:sz w:val="24"/>
        </w:rPr>
        <w:endnoteReference w:id="11"/>
      </w:r>
      <w:r w:rsidRPr="00054BE7">
        <w:rPr>
          <w:rFonts w:ascii="Calibri" w:hAnsi="Calibri" w:cs="Calibri"/>
          <w:b/>
          <w:sz w:val="24"/>
        </w:rPr>
        <w:t>.</w:t>
      </w:r>
    </w:p>
    <w:p w14:paraId="0F383E3D" w14:textId="7F9C7C5D" w:rsidR="00E80D4E" w:rsidRPr="00054BE7" w:rsidRDefault="00E80D4E" w:rsidP="00E80D4E">
      <w:pPr>
        <w:autoSpaceDE w:val="0"/>
        <w:autoSpaceDN w:val="0"/>
        <w:adjustRightInd w:val="0"/>
        <w:spacing w:after="0" w:line="240" w:lineRule="auto"/>
        <w:jc w:val="both"/>
        <w:rPr>
          <w:rFonts w:ascii="Calibri" w:hAnsi="Calibri" w:cs="Calibri"/>
          <w:sz w:val="24"/>
        </w:rPr>
      </w:pPr>
    </w:p>
    <w:p w14:paraId="315BEF67" w14:textId="42B3621C" w:rsidR="00621E66" w:rsidRDefault="008F48D7" w:rsidP="00E80D4E">
      <w:pPr>
        <w:autoSpaceDE w:val="0"/>
        <w:autoSpaceDN w:val="0"/>
        <w:adjustRightInd w:val="0"/>
        <w:spacing w:after="0" w:line="240" w:lineRule="auto"/>
        <w:jc w:val="both"/>
        <w:rPr>
          <w:rFonts w:ascii="Calibri" w:hAnsi="Calibri" w:cs="Calibri"/>
          <w:sz w:val="24"/>
        </w:rPr>
      </w:pPr>
      <w:r w:rsidRPr="00054BE7">
        <w:rPr>
          <w:rFonts w:ascii="Calibri" w:hAnsi="Calibri" w:cs="Calibri"/>
          <w:b/>
          <w:sz w:val="24"/>
        </w:rPr>
        <w:t>As políticas públicas que estejam vinculadas a compromissos e encargos de empresas estatais deverão observar o interesse público que justificou sua criação</w:t>
      </w:r>
      <w:r w:rsidR="00F86456">
        <w:rPr>
          <w:rStyle w:val="Refdenotadefim"/>
          <w:rFonts w:ascii="Calibri" w:hAnsi="Calibri" w:cs="Calibri"/>
          <w:b/>
          <w:sz w:val="24"/>
        </w:rPr>
        <w:endnoteReference w:id="12"/>
      </w:r>
      <w:r w:rsidRPr="00054BE7">
        <w:rPr>
          <w:rFonts w:ascii="Calibri" w:hAnsi="Calibri" w:cs="Calibri"/>
          <w:b/>
          <w:sz w:val="24"/>
        </w:rPr>
        <w:t xml:space="preserve">. </w:t>
      </w:r>
      <w:r w:rsidR="00ED4807" w:rsidRPr="00054BE7">
        <w:rPr>
          <w:rFonts w:ascii="Calibri" w:hAnsi="Calibri" w:cs="Calibri"/>
          <w:sz w:val="24"/>
        </w:rPr>
        <w:t>Ademais, i</w:t>
      </w:r>
      <w:r w:rsidR="00690A2D" w:rsidRPr="00054BE7">
        <w:rPr>
          <w:rFonts w:ascii="Calibri" w:hAnsi="Calibri" w:cs="Calibri"/>
          <w:sz w:val="24"/>
        </w:rPr>
        <w:t>nstrumentos normativos derivados de órgãos de regulação e/ou</w:t>
      </w:r>
      <w:r w:rsidR="00ED4807" w:rsidRPr="00054BE7">
        <w:rPr>
          <w:rFonts w:ascii="Calibri" w:hAnsi="Calibri" w:cs="Calibri"/>
          <w:sz w:val="24"/>
        </w:rPr>
        <w:t xml:space="preserve"> instâncias governamentais ou órgãos</w:t>
      </w:r>
      <w:r w:rsidR="00690A2D" w:rsidRPr="00054BE7">
        <w:rPr>
          <w:rFonts w:ascii="Calibri" w:hAnsi="Calibri" w:cs="Calibri"/>
          <w:sz w:val="24"/>
        </w:rPr>
        <w:t xml:space="preserve"> responsáveis pel</w:t>
      </w:r>
      <w:r w:rsidR="00621E66" w:rsidRPr="00054BE7">
        <w:rPr>
          <w:rFonts w:ascii="Calibri" w:hAnsi="Calibri" w:cs="Calibri"/>
          <w:sz w:val="24"/>
        </w:rPr>
        <w:t>o</w:t>
      </w:r>
      <w:r w:rsidR="00690A2D" w:rsidRPr="00054BE7">
        <w:rPr>
          <w:rFonts w:ascii="Calibri" w:hAnsi="Calibri" w:cs="Calibri"/>
          <w:sz w:val="24"/>
        </w:rPr>
        <w:t xml:space="preserve"> coordenação</w:t>
      </w:r>
      <w:r w:rsidR="00ED4807" w:rsidRPr="00054BE7">
        <w:rPr>
          <w:rFonts w:ascii="Calibri" w:hAnsi="Calibri" w:cs="Calibri"/>
          <w:sz w:val="24"/>
        </w:rPr>
        <w:t xml:space="preserve"> e</w:t>
      </w:r>
      <w:r w:rsidR="00690A2D" w:rsidRPr="00054BE7">
        <w:rPr>
          <w:rFonts w:ascii="Calibri" w:hAnsi="Calibri" w:cs="Calibri"/>
          <w:sz w:val="24"/>
        </w:rPr>
        <w:t xml:space="preserve"> exerc</w:t>
      </w:r>
      <w:r w:rsidR="00ED4807" w:rsidRPr="00054BE7">
        <w:rPr>
          <w:rFonts w:ascii="Calibri" w:hAnsi="Calibri" w:cs="Calibri"/>
          <w:sz w:val="24"/>
        </w:rPr>
        <w:t>ício de dire</w:t>
      </w:r>
      <w:r w:rsidR="00690A2D" w:rsidRPr="00054BE7">
        <w:rPr>
          <w:rFonts w:ascii="Calibri" w:hAnsi="Calibri" w:cs="Calibri"/>
          <w:sz w:val="24"/>
        </w:rPr>
        <w:t>i</w:t>
      </w:r>
      <w:r w:rsidR="00ED4807" w:rsidRPr="00054BE7">
        <w:rPr>
          <w:rFonts w:ascii="Calibri" w:hAnsi="Calibri" w:cs="Calibri"/>
          <w:sz w:val="24"/>
        </w:rPr>
        <w:t>tos de propriedade devem igualmente descrever limites e condicionantes acerca de tal vinculação.</w:t>
      </w:r>
    </w:p>
    <w:p w14:paraId="6A18E754" w14:textId="77777777" w:rsidR="004365EF" w:rsidRDefault="004365EF" w:rsidP="00E80D4E">
      <w:pPr>
        <w:autoSpaceDE w:val="0"/>
        <w:autoSpaceDN w:val="0"/>
        <w:adjustRightInd w:val="0"/>
        <w:spacing w:after="0" w:line="240" w:lineRule="auto"/>
        <w:jc w:val="both"/>
        <w:rPr>
          <w:rFonts w:ascii="Calibri" w:hAnsi="Calibri" w:cs="Calibri"/>
          <w:sz w:val="24"/>
        </w:rPr>
      </w:pPr>
    </w:p>
    <w:p w14:paraId="586F6398" w14:textId="79800E69" w:rsidR="004365EF" w:rsidRPr="00054BE7" w:rsidRDefault="004365EF" w:rsidP="00E80D4E">
      <w:pPr>
        <w:autoSpaceDE w:val="0"/>
        <w:autoSpaceDN w:val="0"/>
        <w:adjustRightInd w:val="0"/>
        <w:spacing w:after="0" w:line="240" w:lineRule="auto"/>
        <w:jc w:val="both"/>
        <w:rPr>
          <w:rFonts w:ascii="Calibri" w:hAnsi="Calibri" w:cs="Calibri"/>
          <w:sz w:val="24"/>
        </w:rPr>
      </w:pPr>
      <w:r>
        <w:rPr>
          <w:rFonts w:ascii="Calibri" w:hAnsi="Calibri" w:cs="Calibri"/>
          <w:b/>
          <w:sz w:val="24"/>
        </w:rPr>
        <w:t xml:space="preserve">Caso a empresa estatal atue em regime de concorrência, não deverá exercer </w:t>
      </w:r>
      <w:r w:rsidRPr="00214241">
        <w:rPr>
          <w:rFonts w:ascii="Calibri" w:hAnsi="Calibri" w:cs="Calibri"/>
          <w:b/>
          <w:sz w:val="24"/>
        </w:rPr>
        <w:t>atividades em condições diversas às de qualquer outra sociedade do setor privado que atue no mesmo mercado.</w:t>
      </w:r>
      <w:r>
        <w:rPr>
          <w:rFonts w:ascii="Calibri" w:hAnsi="Calibri" w:cs="Calibri"/>
          <w:b/>
          <w:sz w:val="24"/>
        </w:rPr>
        <w:t xml:space="preserve"> Assim, q</w:t>
      </w:r>
      <w:r w:rsidRPr="00704B6A">
        <w:rPr>
          <w:rFonts w:ascii="Calibri" w:hAnsi="Calibri" w:cs="Calibri"/>
          <w:b/>
          <w:sz w:val="24"/>
        </w:rPr>
        <w:t xml:space="preserve">uando orientada a contribuir para o interesse público, a </w:t>
      </w:r>
      <w:r>
        <w:rPr>
          <w:rFonts w:ascii="Calibri" w:hAnsi="Calibri" w:cs="Calibri"/>
          <w:b/>
          <w:sz w:val="24"/>
        </w:rPr>
        <w:t xml:space="preserve">empresa estatal </w:t>
      </w:r>
      <w:r w:rsidRPr="00704B6A">
        <w:rPr>
          <w:rFonts w:ascii="Calibri" w:hAnsi="Calibri" w:cs="Calibri"/>
          <w:b/>
          <w:sz w:val="24"/>
        </w:rPr>
        <w:t>somente assumirá obrigações ou responsabilidades</w:t>
      </w:r>
      <w:r>
        <w:rPr>
          <w:rFonts w:ascii="Calibri" w:hAnsi="Calibri" w:cs="Calibri"/>
          <w:b/>
          <w:sz w:val="24"/>
        </w:rPr>
        <w:t xml:space="preserve"> </w:t>
      </w:r>
      <w:r w:rsidRPr="00704B6A">
        <w:rPr>
          <w:rFonts w:ascii="Calibri" w:hAnsi="Calibri" w:cs="Calibri"/>
          <w:b/>
          <w:sz w:val="24"/>
        </w:rPr>
        <w:t>que respeitem as condições de mercado ou</w:t>
      </w:r>
      <w:r>
        <w:rPr>
          <w:rFonts w:ascii="Calibri" w:hAnsi="Calibri" w:cs="Calibri"/>
          <w:b/>
          <w:sz w:val="24"/>
        </w:rPr>
        <w:t xml:space="preserve"> </w:t>
      </w:r>
      <w:r w:rsidRPr="00704B6A">
        <w:rPr>
          <w:rFonts w:ascii="Calibri" w:hAnsi="Calibri" w:cs="Calibri"/>
          <w:b/>
          <w:sz w:val="24"/>
        </w:rPr>
        <w:t xml:space="preserve">que </w:t>
      </w:r>
      <w:r>
        <w:rPr>
          <w:rFonts w:ascii="Calibri" w:hAnsi="Calibri" w:cs="Calibri"/>
          <w:b/>
          <w:sz w:val="24"/>
        </w:rPr>
        <w:t xml:space="preserve">estejam </w:t>
      </w:r>
      <w:r w:rsidRPr="00214241">
        <w:rPr>
          <w:rFonts w:ascii="Calibri" w:hAnsi="Calibri" w:cs="Calibri"/>
          <w:b/>
          <w:sz w:val="24"/>
        </w:rPr>
        <w:t>definida</w:t>
      </w:r>
      <w:r>
        <w:rPr>
          <w:rFonts w:ascii="Calibri" w:hAnsi="Calibri" w:cs="Calibri"/>
          <w:b/>
          <w:sz w:val="24"/>
        </w:rPr>
        <w:t>s</w:t>
      </w:r>
      <w:r w:rsidRPr="00214241">
        <w:rPr>
          <w:rFonts w:ascii="Calibri" w:hAnsi="Calibri" w:cs="Calibri"/>
          <w:b/>
          <w:sz w:val="24"/>
        </w:rPr>
        <w:t xml:space="preserve"> em lei ou regulamento, prevista</w:t>
      </w:r>
      <w:r>
        <w:rPr>
          <w:rFonts w:ascii="Calibri" w:hAnsi="Calibri" w:cs="Calibri"/>
          <w:b/>
          <w:sz w:val="24"/>
        </w:rPr>
        <w:t>s</w:t>
      </w:r>
      <w:r w:rsidRPr="00214241">
        <w:rPr>
          <w:rFonts w:ascii="Calibri" w:hAnsi="Calibri" w:cs="Calibri"/>
          <w:b/>
          <w:sz w:val="24"/>
        </w:rPr>
        <w:t xml:space="preserve"> em contrato, convênio ou ajuste celebrado com o ente público competente,</w:t>
      </w:r>
      <w:r>
        <w:rPr>
          <w:rFonts w:ascii="Calibri" w:hAnsi="Calibri" w:cs="Calibri"/>
          <w:b/>
          <w:sz w:val="24"/>
        </w:rPr>
        <w:t xml:space="preserve"> </w:t>
      </w:r>
      <w:r w:rsidRPr="00214241">
        <w:rPr>
          <w:rFonts w:ascii="Calibri" w:hAnsi="Calibri" w:cs="Calibri"/>
          <w:b/>
          <w:sz w:val="24"/>
        </w:rPr>
        <w:t>observada a ampla publicidade desses instrumentos</w:t>
      </w:r>
      <w:r>
        <w:rPr>
          <w:rFonts w:ascii="Calibri" w:hAnsi="Calibri" w:cs="Calibri"/>
          <w:b/>
          <w:sz w:val="24"/>
        </w:rPr>
        <w:t xml:space="preserve">, e cujos </w:t>
      </w:r>
      <w:r w:rsidRPr="00214241">
        <w:rPr>
          <w:rFonts w:ascii="Calibri" w:hAnsi="Calibri" w:cs="Calibri"/>
          <w:b/>
          <w:sz w:val="24"/>
        </w:rPr>
        <w:t>custo</w:t>
      </w:r>
      <w:r>
        <w:rPr>
          <w:rFonts w:ascii="Calibri" w:hAnsi="Calibri" w:cs="Calibri"/>
          <w:b/>
          <w:sz w:val="24"/>
        </w:rPr>
        <w:t>s</w:t>
      </w:r>
      <w:r w:rsidRPr="00214241">
        <w:rPr>
          <w:rFonts w:ascii="Calibri" w:hAnsi="Calibri" w:cs="Calibri"/>
          <w:b/>
          <w:sz w:val="24"/>
        </w:rPr>
        <w:t xml:space="preserve"> e receitas </w:t>
      </w:r>
      <w:r>
        <w:rPr>
          <w:rFonts w:ascii="Calibri" w:hAnsi="Calibri" w:cs="Calibri"/>
          <w:b/>
          <w:sz w:val="24"/>
        </w:rPr>
        <w:t xml:space="preserve">estejam </w:t>
      </w:r>
      <w:r w:rsidRPr="00214241">
        <w:rPr>
          <w:rFonts w:ascii="Calibri" w:hAnsi="Calibri" w:cs="Calibri"/>
          <w:b/>
          <w:sz w:val="24"/>
        </w:rPr>
        <w:t>discriminados e divulgados de forma transparente, inclusive no plano contábil</w:t>
      </w:r>
      <w:r>
        <w:rPr>
          <w:rFonts w:ascii="Calibri" w:hAnsi="Calibri" w:cs="Calibri"/>
          <w:b/>
          <w:sz w:val="24"/>
        </w:rPr>
        <w:t xml:space="preserve">. Assim, o ente controlador </w:t>
      </w:r>
      <w:r w:rsidRPr="00704B6A">
        <w:rPr>
          <w:rFonts w:ascii="Calibri" w:hAnsi="Calibri" w:cs="Calibri"/>
          <w:b/>
          <w:sz w:val="24"/>
        </w:rPr>
        <w:t>compensará, a cada exercício</w:t>
      </w:r>
      <w:r>
        <w:rPr>
          <w:rFonts w:ascii="Calibri" w:hAnsi="Calibri" w:cs="Calibri"/>
          <w:b/>
          <w:sz w:val="24"/>
        </w:rPr>
        <w:t xml:space="preserve"> </w:t>
      </w:r>
      <w:r w:rsidRPr="00704B6A">
        <w:rPr>
          <w:rFonts w:ascii="Calibri" w:hAnsi="Calibri" w:cs="Calibri"/>
          <w:b/>
          <w:sz w:val="24"/>
        </w:rPr>
        <w:t xml:space="preserve">social, a </w:t>
      </w:r>
      <w:r>
        <w:rPr>
          <w:rFonts w:ascii="Calibri" w:hAnsi="Calibri" w:cs="Calibri"/>
          <w:b/>
          <w:sz w:val="24"/>
        </w:rPr>
        <w:t>empresa estatal</w:t>
      </w:r>
      <w:r w:rsidRPr="00704B6A">
        <w:rPr>
          <w:rFonts w:ascii="Calibri" w:hAnsi="Calibri" w:cs="Calibri"/>
          <w:b/>
          <w:sz w:val="24"/>
        </w:rPr>
        <w:t xml:space="preserve"> pela diferença entre as condições de mercado e o resultado operacional ou retorno econômico da obrigação assumida</w:t>
      </w:r>
      <w:r>
        <w:rPr>
          <w:rFonts w:ascii="Calibri" w:hAnsi="Calibri" w:cs="Calibri"/>
          <w:b/>
          <w:sz w:val="24"/>
        </w:rPr>
        <w:t>.</w:t>
      </w:r>
    </w:p>
    <w:p w14:paraId="4AB26623" w14:textId="77777777" w:rsidR="00E80D4E" w:rsidRPr="00054BE7" w:rsidRDefault="00E80D4E" w:rsidP="005207B4">
      <w:pPr>
        <w:autoSpaceDE w:val="0"/>
        <w:autoSpaceDN w:val="0"/>
        <w:adjustRightInd w:val="0"/>
        <w:spacing w:after="0" w:line="240" w:lineRule="auto"/>
        <w:jc w:val="both"/>
        <w:rPr>
          <w:rFonts w:ascii="Calibri" w:hAnsi="Calibri" w:cs="Calibri"/>
          <w:sz w:val="24"/>
        </w:rPr>
      </w:pPr>
    </w:p>
    <w:p w14:paraId="4A81135F" w14:textId="624BD390" w:rsidR="00E80D4E" w:rsidRPr="00054BE7" w:rsidRDefault="00F86456" w:rsidP="00E80D4E">
      <w:pPr>
        <w:autoSpaceDE w:val="0"/>
        <w:autoSpaceDN w:val="0"/>
        <w:adjustRightInd w:val="0"/>
        <w:spacing w:after="0" w:line="240" w:lineRule="auto"/>
        <w:jc w:val="both"/>
        <w:rPr>
          <w:rFonts w:ascii="Calibri" w:hAnsi="Calibri" w:cs="Calibri"/>
          <w:sz w:val="24"/>
        </w:rPr>
      </w:pPr>
      <w:r>
        <w:rPr>
          <w:rFonts w:ascii="Calibri" w:hAnsi="Calibri" w:cs="Calibri"/>
          <w:sz w:val="24"/>
        </w:rPr>
        <w:t xml:space="preserve">Os objetivos e justificativas da utilização das empresas estatais </w:t>
      </w:r>
      <w:r w:rsidR="00E80D4E" w:rsidRPr="00054BE7">
        <w:rPr>
          <w:rFonts w:ascii="Calibri" w:hAnsi="Calibri" w:cs="Calibri"/>
          <w:sz w:val="24"/>
        </w:rPr>
        <w:t>devem ser devidamente</w:t>
      </w:r>
      <w:r w:rsidR="00E811B3">
        <w:rPr>
          <w:rFonts w:ascii="Calibri" w:hAnsi="Calibri" w:cs="Calibri"/>
          <w:sz w:val="24"/>
        </w:rPr>
        <w:t xml:space="preserve"> </w:t>
      </w:r>
      <w:r w:rsidR="00E80D4E" w:rsidRPr="00054BE7">
        <w:rPr>
          <w:rFonts w:ascii="Calibri" w:hAnsi="Calibri" w:cs="Calibri"/>
          <w:sz w:val="24"/>
        </w:rPr>
        <w:t xml:space="preserve">explicados e seus efeitos quantificados, de modo que </w:t>
      </w:r>
      <w:r w:rsidR="009161A1" w:rsidRPr="00054BE7">
        <w:rPr>
          <w:rFonts w:ascii="Calibri" w:hAnsi="Calibri" w:cs="Calibri"/>
          <w:sz w:val="24"/>
        </w:rPr>
        <w:t xml:space="preserve">a sociedade em geral e investidores, em caso de sociedades de economia mista, </w:t>
      </w:r>
      <w:r w:rsidR="00E80D4E" w:rsidRPr="00054BE7">
        <w:rPr>
          <w:rFonts w:ascii="Calibri" w:hAnsi="Calibri" w:cs="Calibri"/>
          <w:sz w:val="24"/>
        </w:rPr>
        <w:t xml:space="preserve">possam </w:t>
      </w:r>
      <w:r w:rsidR="009161A1" w:rsidRPr="00054BE7">
        <w:rPr>
          <w:rFonts w:ascii="Calibri" w:hAnsi="Calibri" w:cs="Calibri"/>
          <w:sz w:val="24"/>
        </w:rPr>
        <w:t xml:space="preserve">avaliar os riscos e a viabilidade de tal empreendimento no que tange tanto </w:t>
      </w:r>
      <w:r w:rsidR="00D57773" w:rsidRPr="00054BE7">
        <w:rPr>
          <w:rFonts w:ascii="Calibri" w:hAnsi="Calibri" w:cs="Calibri"/>
          <w:sz w:val="24"/>
        </w:rPr>
        <w:t xml:space="preserve">a </w:t>
      </w:r>
      <w:r w:rsidR="009161A1" w:rsidRPr="00054BE7">
        <w:rPr>
          <w:rFonts w:ascii="Calibri" w:hAnsi="Calibri" w:cs="Calibri"/>
          <w:sz w:val="24"/>
        </w:rPr>
        <w:t>alocação eficiente de capital como</w:t>
      </w:r>
      <w:r w:rsidR="00BE124F" w:rsidRPr="00054BE7">
        <w:rPr>
          <w:rFonts w:ascii="Calibri" w:hAnsi="Calibri" w:cs="Calibri"/>
          <w:sz w:val="24"/>
        </w:rPr>
        <w:t xml:space="preserve"> a </w:t>
      </w:r>
      <w:r w:rsidR="00E80D4E" w:rsidRPr="00054BE7">
        <w:rPr>
          <w:rFonts w:ascii="Calibri" w:hAnsi="Calibri" w:cs="Calibri"/>
          <w:sz w:val="24"/>
        </w:rPr>
        <w:t>ótica</w:t>
      </w:r>
      <w:r w:rsidR="00BE124F" w:rsidRPr="00054BE7">
        <w:rPr>
          <w:rFonts w:ascii="Calibri" w:hAnsi="Calibri" w:cs="Calibri"/>
          <w:sz w:val="24"/>
        </w:rPr>
        <w:t xml:space="preserve"> d</w:t>
      </w:r>
      <w:r w:rsidR="00E80D4E" w:rsidRPr="00054BE7">
        <w:rPr>
          <w:rFonts w:ascii="Calibri" w:hAnsi="Calibri" w:cs="Calibri"/>
          <w:sz w:val="24"/>
        </w:rPr>
        <w:t xml:space="preserve">o </w:t>
      </w:r>
      <w:r w:rsidR="005E3492">
        <w:rPr>
          <w:rFonts w:ascii="Calibri" w:hAnsi="Calibri" w:cs="Calibri"/>
          <w:sz w:val="24"/>
        </w:rPr>
        <w:t>desenvolvimento</w:t>
      </w:r>
      <w:r w:rsidR="00E80D4E" w:rsidRPr="00054BE7">
        <w:rPr>
          <w:rFonts w:ascii="Calibri" w:hAnsi="Calibri" w:cs="Calibri"/>
          <w:sz w:val="24"/>
        </w:rPr>
        <w:t xml:space="preserve"> social.</w:t>
      </w:r>
      <w:r w:rsidR="00950E17">
        <w:rPr>
          <w:rFonts w:ascii="Calibri" w:hAnsi="Calibri" w:cs="Calibri"/>
          <w:sz w:val="24"/>
        </w:rPr>
        <w:t xml:space="preserve"> A</w:t>
      </w:r>
      <w:r w:rsidR="002A072F">
        <w:rPr>
          <w:rFonts w:ascii="Calibri" w:hAnsi="Calibri" w:cs="Calibri"/>
          <w:sz w:val="24"/>
        </w:rPr>
        <w:t>lém da</w:t>
      </w:r>
      <w:r w:rsidR="00950E17">
        <w:rPr>
          <w:rFonts w:ascii="Calibri" w:hAnsi="Calibri" w:cs="Calibri"/>
          <w:sz w:val="24"/>
        </w:rPr>
        <w:t xml:space="preserve"> política de propriedade</w:t>
      </w:r>
      <w:r w:rsidR="002A072F">
        <w:rPr>
          <w:rFonts w:ascii="Calibri" w:hAnsi="Calibri" w:cs="Calibri"/>
          <w:sz w:val="24"/>
        </w:rPr>
        <w:t>, a entidade ou instância de coordenação formalmente responsável pela função de</w:t>
      </w:r>
      <w:r w:rsidR="00950E17">
        <w:rPr>
          <w:rFonts w:ascii="Calibri" w:hAnsi="Calibri" w:cs="Calibri"/>
          <w:sz w:val="24"/>
        </w:rPr>
        <w:t xml:space="preserve"> </w:t>
      </w:r>
      <w:r w:rsidR="002A072F">
        <w:rPr>
          <w:rFonts w:ascii="Calibri" w:hAnsi="Calibri" w:cs="Calibri"/>
          <w:sz w:val="24"/>
        </w:rPr>
        <w:t xml:space="preserve">propriedade do Estado deverá elaborar relatórios </w:t>
      </w:r>
      <w:r w:rsidR="00950E17">
        <w:rPr>
          <w:rFonts w:ascii="Calibri" w:hAnsi="Calibri" w:cs="Calibri"/>
          <w:sz w:val="24"/>
        </w:rPr>
        <w:t xml:space="preserve">de prestação de contas </w:t>
      </w:r>
      <w:r w:rsidR="002A072F">
        <w:rPr>
          <w:rFonts w:ascii="Calibri" w:hAnsi="Calibri" w:cs="Calibri"/>
          <w:sz w:val="24"/>
        </w:rPr>
        <w:t>tornando públicas e de amplo conhecimento tais informações (ver item 2.1)</w:t>
      </w:r>
      <w:r w:rsidR="00B3254B">
        <w:rPr>
          <w:rFonts w:ascii="Calibri" w:hAnsi="Calibri" w:cs="Calibri"/>
          <w:sz w:val="24"/>
        </w:rPr>
        <w:t>.</w:t>
      </w:r>
    </w:p>
    <w:p w14:paraId="51E22FD0" w14:textId="77777777" w:rsidR="00950F26" w:rsidRDefault="00950F26" w:rsidP="00E80D4E">
      <w:pPr>
        <w:autoSpaceDE w:val="0"/>
        <w:autoSpaceDN w:val="0"/>
        <w:adjustRightInd w:val="0"/>
        <w:spacing w:after="0" w:line="240" w:lineRule="auto"/>
        <w:jc w:val="both"/>
        <w:rPr>
          <w:rFonts w:asciiTheme="majorHAnsi" w:hAnsiTheme="majorHAnsi"/>
        </w:rPr>
      </w:pPr>
    </w:p>
    <w:p w14:paraId="0F389CF9" w14:textId="77777777" w:rsidR="00950F26" w:rsidRDefault="00950F26" w:rsidP="00950F26">
      <w:pPr>
        <w:autoSpaceDE w:val="0"/>
        <w:autoSpaceDN w:val="0"/>
        <w:adjustRightInd w:val="0"/>
        <w:spacing w:after="0" w:line="240" w:lineRule="auto"/>
        <w:jc w:val="both"/>
        <w:rPr>
          <w:rFonts w:asciiTheme="majorHAnsi" w:hAnsiTheme="majorHAnsi"/>
        </w:rPr>
      </w:pPr>
    </w:p>
    <w:p w14:paraId="7DB78ABD" w14:textId="309473C1" w:rsidR="009222E7" w:rsidRPr="005E09C4" w:rsidRDefault="009222E7" w:rsidP="009222E7">
      <w:pPr>
        <w:spacing w:after="0" w:line="240" w:lineRule="auto"/>
        <w:jc w:val="both"/>
        <w:rPr>
          <w:rFonts w:ascii="Calibri" w:hAnsi="Calibri" w:cs="Calibri"/>
          <w:b/>
          <w:sz w:val="24"/>
        </w:rPr>
      </w:pPr>
    </w:p>
    <w:p w14:paraId="0055BCD2" w14:textId="77777777" w:rsidR="008A274B" w:rsidRDefault="008A274B" w:rsidP="00DF456B">
      <w:pPr>
        <w:autoSpaceDE w:val="0"/>
        <w:autoSpaceDN w:val="0"/>
        <w:adjustRightInd w:val="0"/>
        <w:spacing w:after="0" w:line="240" w:lineRule="auto"/>
        <w:jc w:val="both"/>
        <w:rPr>
          <w:rFonts w:asciiTheme="majorHAnsi" w:hAnsiTheme="majorHAnsi"/>
        </w:rPr>
      </w:pPr>
    </w:p>
    <w:p w14:paraId="5587987F" w14:textId="77777777" w:rsidR="008A274B" w:rsidRDefault="008A274B" w:rsidP="00DF456B">
      <w:pPr>
        <w:autoSpaceDE w:val="0"/>
        <w:autoSpaceDN w:val="0"/>
        <w:adjustRightInd w:val="0"/>
        <w:spacing w:after="0" w:line="240" w:lineRule="auto"/>
        <w:jc w:val="both"/>
        <w:rPr>
          <w:rFonts w:asciiTheme="majorHAnsi" w:hAnsiTheme="majorHAnsi"/>
        </w:rPr>
      </w:pPr>
    </w:p>
    <w:p w14:paraId="2A86325D" w14:textId="77777777" w:rsidR="00625B65" w:rsidRDefault="00625B65" w:rsidP="00625B65">
      <w:pPr>
        <w:autoSpaceDE w:val="0"/>
        <w:autoSpaceDN w:val="0"/>
        <w:adjustRightInd w:val="0"/>
        <w:spacing w:after="0" w:line="240" w:lineRule="auto"/>
        <w:jc w:val="both"/>
        <w:rPr>
          <w:rFonts w:asciiTheme="majorHAnsi" w:hAnsiTheme="majorHAnsi"/>
        </w:rPr>
      </w:pPr>
    </w:p>
    <w:p w14:paraId="4FC5B0FF" w14:textId="77777777" w:rsidR="002B109A" w:rsidRPr="002B109A" w:rsidRDefault="002B109A" w:rsidP="00F32931">
      <w:pPr>
        <w:autoSpaceDE w:val="0"/>
        <w:autoSpaceDN w:val="0"/>
        <w:adjustRightInd w:val="0"/>
        <w:spacing w:after="0" w:line="240" w:lineRule="auto"/>
        <w:jc w:val="both"/>
        <w:rPr>
          <w:rFonts w:asciiTheme="majorHAnsi" w:hAnsiTheme="majorHAnsi"/>
        </w:rPr>
      </w:pPr>
    </w:p>
    <w:p w14:paraId="0162F7B5" w14:textId="77777777" w:rsidR="00950F26" w:rsidRPr="002B109A" w:rsidRDefault="00950F26" w:rsidP="00950F26">
      <w:pPr>
        <w:autoSpaceDE w:val="0"/>
        <w:autoSpaceDN w:val="0"/>
        <w:adjustRightInd w:val="0"/>
        <w:spacing w:after="0" w:line="240" w:lineRule="auto"/>
        <w:jc w:val="both"/>
        <w:rPr>
          <w:rFonts w:asciiTheme="majorHAnsi" w:hAnsiTheme="majorHAnsi"/>
        </w:rPr>
      </w:pPr>
    </w:p>
    <w:p w14:paraId="18A6B37D" w14:textId="77777777" w:rsidR="00E80D4E" w:rsidRPr="002B109A" w:rsidRDefault="00E80D4E" w:rsidP="00CD3DB2">
      <w:pPr>
        <w:spacing w:after="0" w:line="240" w:lineRule="auto"/>
        <w:jc w:val="both"/>
        <w:rPr>
          <w:rFonts w:asciiTheme="majorHAnsi" w:hAnsiTheme="majorHAnsi"/>
        </w:rPr>
      </w:pPr>
    </w:p>
    <w:p w14:paraId="65433B54" w14:textId="77777777" w:rsidR="00CD3DB2" w:rsidRPr="002B109A" w:rsidRDefault="00CD3DB2" w:rsidP="005207B4">
      <w:pPr>
        <w:autoSpaceDE w:val="0"/>
        <w:autoSpaceDN w:val="0"/>
        <w:adjustRightInd w:val="0"/>
        <w:spacing w:after="0" w:line="240" w:lineRule="auto"/>
        <w:jc w:val="both"/>
        <w:rPr>
          <w:rFonts w:asciiTheme="majorHAnsi" w:hAnsiTheme="majorHAnsi"/>
        </w:rPr>
      </w:pPr>
    </w:p>
    <w:p w14:paraId="3BF1B2C2" w14:textId="77777777" w:rsidR="005207B4" w:rsidRPr="002B109A" w:rsidRDefault="005207B4" w:rsidP="005207B4">
      <w:pPr>
        <w:autoSpaceDE w:val="0"/>
        <w:autoSpaceDN w:val="0"/>
        <w:adjustRightInd w:val="0"/>
        <w:spacing w:after="0" w:line="240" w:lineRule="auto"/>
        <w:jc w:val="both"/>
        <w:rPr>
          <w:rFonts w:asciiTheme="majorHAnsi" w:hAnsiTheme="majorHAnsi"/>
        </w:rPr>
      </w:pPr>
    </w:p>
    <w:p w14:paraId="6280E457" w14:textId="73C5AB5B" w:rsidR="00D16AEC" w:rsidRPr="002B109A" w:rsidRDefault="00D16AEC">
      <w:pPr>
        <w:rPr>
          <w:rFonts w:asciiTheme="majorHAnsi" w:hAnsiTheme="majorHAnsi"/>
        </w:rPr>
      </w:pPr>
      <w:r w:rsidRPr="002B109A">
        <w:rPr>
          <w:rFonts w:asciiTheme="majorHAnsi" w:hAnsiTheme="majorHAnsi"/>
        </w:rPr>
        <w:br w:type="page"/>
      </w:r>
    </w:p>
    <w:p w14:paraId="1F8E4561" w14:textId="76362A67" w:rsidR="002B4831" w:rsidRPr="00F779C7" w:rsidRDefault="00D07586" w:rsidP="002B4831">
      <w:pPr>
        <w:pStyle w:val="Ttulo1"/>
        <w:rPr>
          <w:sz w:val="28"/>
        </w:rPr>
      </w:pPr>
      <w:bookmarkStart w:id="6" w:name="_Toc32869357"/>
      <w:r>
        <w:rPr>
          <w:sz w:val="28"/>
        </w:rPr>
        <w:t>2</w:t>
      </w:r>
      <w:r w:rsidR="00E429E8" w:rsidRPr="00F779C7">
        <w:rPr>
          <w:sz w:val="28"/>
        </w:rPr>
        <w:t>. Estado como Proprietário</w:t>
      </w:r>
      <w:bookmarkEnd w:id="6"/>
    </w:p>
    <w:p w14:paraId="6266FA0E" w14:textId="7E8720CB" w:rsidR="00752EA7" w:rsidRDefault="00752EA7"/>
    <w:p w14:paraId="412D9CE8" w14:textId="76639A1F" w:rsidR="00752EA7" w:rsidRPr="00F779C7" w:rsidRDefault="00D07586" w:rsidP="00752EA7">
      <w:pPr>
        <w:pStyle w:val="Ttulo2"/>
        <w:rPr>
          <w:sz w:val="24"/>
        </w:rPr>
      </w:pPr>
      <w:bookmarkStart w:id="7" w:name="_Toc32869358"/>
      <w:r>
        <w:rPr>
          <w:sz w:val="24"/>
        </w:rPr>
        <w:t>2</w:t>
      </w:r>
      <w:r w:rsidR="00752EA7">
        <w:rPr>
          <w:sz w:val="24"/>
        </w:rPr>
        <w:t xml:space="preserve">.1 </w:t>
      </w:r>
      <w:r w:rsidR="00565A10">
        <w:rPr>
          <w:sz w:val="24"/>
        </w:rPr>
        <w:t>E</w:t>
      </w:r>
      <w:r w:rsidR="00752EA7">
        <w:rPr>
          <w:sz w:val="24"/>
        </w:rPr>
        <w:t>xercício dos direitos de propriedade</w:t>
      </w:r>
      <w:bookmarkEnd w:id="7"/>
    </w:p>
    <w:p w14:paraId="0614A1ED" w14:textId="7F3C9504" w:rsidR="00FE2043" w:rsidRDefault="00FE2043" w:rsidP="005E09C4">
      <w:pPr>
        <w:spacing w:after="0"/>
        <w:jc w:val="both"/>
        <w:rPr>
          <w:rFonts w:asciiTheme="majorHAnsi" w:hAnsiTheme="majorHAnsi"/>
        </w:rPr>
      </w:pPr>
    </w:p>
    <w:p w14:paraId="420F2272" w14:textId="367C7471" w:rsidR="00F23A83" w:rsidRDefault="00CD7330" w:rsidP="00F23A83">
      <w:pPr>
        <w:jc w:val="both"/>
        <w:rPr>
          <w:rFonts w:ascii="Calibri" w:hAnsi="Calibri" w:cs="Calibri"/>
          <w:sz w:val="24"/>
        </w:rPr>
      </w:pPr>
      <w:r w:rsidRPr="0071598B">
        <w:rPr>
          <w:rFonts w:ascii="Calibri" w:hAnsi="Calibri" w:cs="Calibri"/>
          <w:b/>
          <w:sz w:val="24"/>
        </w:rPr>
        <w:t>É fundamental que a função de propriedade, no âmbito da administração do Estado, esteja claramente identificada, seja ela organizada e</w:t>
      </w:r>
      <w:r w:rsidR="00F23A83" w:rsidRPr="0071598B">
        <w:rPr>
          <w:rFonts w:ascii="Calibri" w:hAnsi="Calibri" w:cs="Calibri"/>
          <w:b/>
          <w:sz w:val="24"/>
        </w:rPr>
        <w:t>m</w:t>
      </w:r>
      <w:r w:rsidRPr="0071598B">
        <w:rPr>
          <w:rFonts w:ascii="Calibri" w:hAnsi="Calibri" w:cs="Calibri"/>
          <w:b/>
          <w:sz w:val="24"/>
        </w:rPr>
        <w:t xml:space="preserve"> mod</w:t>
      </w:r>
      <w:r w:rsidR="00F23A83" w:rsidRPr="0071598B">
        <w:rPr>
          <w:rFonts w:ascii="Calibri" w:hAnsi="Calibri" w:cs="Calibri"/>
          <w:b/>
          <w:sz w:val="24"/>
        </w:rPr>
        <w:t>elo</w:t>
      </w:r>
      <w:r w:rsidRPr="0071598B">
        <w:rPr>
          <w:rFonts w:ascii="Calibri" w:hAnsi="Calibri" w:cs="Calibri"/>
          <w:b/>
          <w:sz w:val="24"/>
        </w:rPr>
        <w:t xml:space="preserve"> centralizado ou descentralizado</w:t>
      </w:r>
      <w:r w:rsidR="0071598B">
        <w:rPr>
          <w:rStyle w:val="Refdenotadefim"/>
          <w:rFonts w:ascii="Calibri" w:hAnsi="Calibri" w:cs="Calibri"/>
          <w:b/>
          <w:sz w:val="24"/>
        </w:rPr>
        <w:endnoteReference w:id="13"/>
      </w:r>
      <w:r w:rsidRPr="005E09C4">
        <w:rPr>
          <w:rFonts w:ascii="Calibri" w:hAnsi="Calibri" w:cs="Calibri"/>
          <w:sz w:val="24"/>
        </w:rPr>
        <w:t xml:space="preserve">. </w:t>
      </w:r>
      <w:r w:rsidR="00F23A83" w:rsidRPr="005E09C4">
        <w:rPr>
          <w:rFonts w:ascii="Calibri" w:hAnsi="Calibri" w:cs="Calibri"/>
          <w:b/>
          <w:sz w:val="24"/>
        </w:rPr>
        <w:t xml:space="preserve">É dever do </w:t>
      </w:r>
      <w:r w:rsidR="00382465">
        <w:rPr>
          <w:rFonts w:ascii="Calibri" w:hAnsi="Calibri" w:cs="Calibri"/>
          <w:b/>
          <w:sz w:val="24"/>
        </w:rPr>
        <w:t>Estado</w:t>
      </w:r>
      <w:r w:rsidR="00382465" w:rsidRPr="005E09C4">
        <w:rPr>
          <w:rFonts w:ascii="Calibri" w:hAnsi="Calibri" w:cs="Calibri"/>
          <w:b/>
          <w:sz w:val="24"/>
        </w:rPr>
        <w:t xml:space="preserve"> </w:t>
      </w:r>
      <w:r w:rsidR="00F23A83" w:rsidRPr="005E09C4">
        <w:rPr>
          <w:rFonts w:ascii="Calibri" w:hAnsi="Calibri" w:cs="Calibri"/>
          <w:b/>
          <w:sz w:val="24"/>
        </w:rPr>
        <w:t>informar claramente à sociedade quais são as atribuições de cada um de seus órgãos e entidades na definição da condução da empresa estatal</w:t>
      </w:r>
      <w:r w:rsidR="0071598B">
        <w:rPr>
          <w:rStyle w:val="Refdenotadefim"/>
          <w:rFonts w:ascii="Calibri" w:hAnsi="Calibri" w:cs="Calibri"/>
          <w:b/>
          <w:sz w:val="24"/>
        </w:rPr>
        <w:endnoteReference w:id="14"/>
      </w:r>
      <w:r w:rsidR="00F23A83" w:rsidRPr="005E09C4">
        <w:rPr>
          <w:rFonts w:ascii="Calibri" w:hAnsi="Calibri" w:cs="Calibri"/>
          <w:sz w:val="24"/>
        </w:rPr>
        <w:t>.</w:t>
      </w:r>
    </w:p>
    <w:p w14:paraId="39AD1C04" w14:textId="00695406" w:rsidR="0036399B" w:rsidRDefault="00F0132A" w:rsidP="00F23A83">
      <w:pPr>
        <w:jc w:val="both"/>
        <w:rPr>
          <w:rFonts w:ascii="Calibri" w:hAnsi="Calibri" w:cs="Calibri"/>
          <w:sz w:val="24"/>
        </w:rPr>
      </w:pPr>
      <w:r>
        <w:rPr>
          <w:noProof/>
        </w:rPr>
        <mc:AlternateContent>
          <mc:Choice Requires="wps">
            <w:drawing>
              <wp:anchor distT="0" distB="0" distL="114300" distR="114300" simplePos="0" relativeHeight="251661312" behindDoc="0" locked="0" layoutInCell="1" allowOverlap="1" wp14:anchorId="417AFA86" wp14:editId="4886B2B6">
                <wp:simplePos x="0" y="0"/>
                <wp:positionH relativeFrom="leftMargin">
                  <wp:posOffset>1017767</wp:posOffset>
                </wp:positionH>
                <wp:positionV relativeFrom="page">
                  <wp:posOffset>3331597</wp:posOffset>
                </wp:positionV>
                <wp:extent cx="6105525" cy="3975652"/>
                <wp:effectExtent l="0" t="0" r="28575" b="25400"/>
                <wp:wrapSquare wrapText="bothSides"/>
                <wp:docPr id="3"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3975652"/>
                        </a:xfrm>
                        <a:prstGeom prst="rect">
                          <a:avLst/>
                        </a:prstGeom>
                        <a:solidFill>
                          <a:schemeClr val="accent6">
                            <a:lumMod val="20000"/>
                            <a:lumOff val="80000"/>
                          </a:schemeClr>
                        </a:solidFill>
                        <a:ln w="6350" cmpd="thickThin">
                          <a:solidFill>
                            <a:schemeClr val="accent2"/>
                          </a:solidFill>
                          <a:miter lim="800000"/>
                          <a:headEnd/>
                          <a:tailEnd/>
                        </a:ln>
                        <a:extLst>
                          <a:ext uri="{53640926-AAD7-44D8-BBD7-CCE9431645EC}">
                            <a14:shadowObscured xmlns:a14="http://schemas.microsoft.com/office/drawing/2010/main" val="1"/>
                          </a:ext>
                        </a:extLst>
                      </wps:spPr>
                      <wps:txbx>
                        <w:txbxContent>
                          <w:p w14:paraId="4118A762" w14:textId="7A114DFE" w:rsidR="008D5B03" w:rsidRPr="007016E7" w:rsidRDefault="008D5B03" w:rsidP="00F0132A">
                            <w:pPr>
                              <w:pStyle w:val="NormalWeb"/>
                              <w:spacing w:before="0" w:beforeAutospacing="0" w:after="0" w:afterAutospacing="0"/>
                              <w:jc w:val="center"/>
                              <w:rPr>
                                <w:rFonts w:ascii="Calibri" w:eastAsiaTheme="minorEastAsia" w:hAnsi="Calibri" w:cs="Calibri"/>
                                <w:color w:val="000000" w:themeColor="text1"/>
                                <w:kern w:val="24"/>
                                <w:sz w:val="22"/>
                              </w:rPr>
                            </w:pPr>
                            <w:r>
                              <w:rPr>
                                <w:rFonts w:ascii="Calibri" w:eastAsiaTheme="minorEastAsia" w:hAnsi="Calibri" w:cs="Calibri"/>
                                <w:color w:val="000000" w:themeColor="text1"/>
                                <w:kern w:val="24"/>
                                <w:sz w:val="22"/>
                              </w:rPr>
                              <w:t>Tipos de Modelo de Propriedade</w:t>
                            </w:r>
                            <w:r w:rsidRPr="007016E7">
                              <w:rPr>
                                <w:rFonts w:ascii="Calibri" w:eastAsiaTheme="minorEastAsia" w:hAnsi="Calibri" w:cs="Calibri"/>
                                <w:color w:val="000000" w:themeColor="text1"/>
                                <w:kern w:val="24"/>
                                <w:sz w:val="22"/>
                              </w:rPr>
                              <w:t xml:space="preserve"> *</w:t>
                            </w:r>
                          </w:p>
                          <w:p w14:paraId="69DA43F3" w14:textId="77777777" w:rsidR="008D5B03" w:rsidRDefault="008D5B03" w:rsidP="00F0132A">
                            <w:pPr>
                              <w:pStyle w:val="NormalWeb"/>
                              <w:spacing w:before="0" w:beforeAutospacing="0" w:after="0" w:afterAutospacing="0"/>
                              <w:jc w:val="center"/>
                              <w:rPr>
                                <w:rFonts w:ascii="Calibri" w:hAnsi="Calibri" w:cs="Calibri"/>
                                <w:sz w:val="22"/>
                              </w:rPr>
                            </w:pPr>
                          </w:p>
                          <w:p w14:paraId="03870876" w14:textId="7E13389E" w:rsidR="008D5B03" w:rsidRDefault="008D5B03" w:rsidP="00F0132A">
                            <w:pPr>
                              <w:spacing w:after="0" w:line="240" w:lineRule="auto"/>
                              <w:contextualSpacing/>
                              <w:jc w:val="center"/>
                              <w:rPr>
                                <w:rFonts w:ascii="Calibri" w:eastAsia="Times New Roman" w:hAnsi="Calibri" w:cs="Calibri"/>
                                <w:sz w:val="22"/>
                                <w:szCs w:val="24"/>
                              </w:rPr>
                            </w:pPr>
                            <w:r w:rsidRPr="00F0132A">
                              <w:rPr>
                                <w:noProof/>
                              </w:rPr>
                              <w:drawing>
                                <wp:inline distT="0" distB="0" distL="0" distR="0" wp14:anchorId="6D8E7ABE" wp14:editId="743B34EB">
                                  <wp:extent cx="5641975" cy="2736140"/>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1975" cy="2736140"/>
                                          </a:xfrm>
                                          <a:prstGeom prst="rect">
                                            <a:avLst/>
                                          </a:prstGeom>
                                          <a:noFill/>
                                          <a:ln>
                                            <a:noFill/>
                                          </a:ln>
                                        </pic:spPr>
                                      </pic:pic>
                                    </a:graphicData>
                                  </a:graphic>
                                </wp:inline>
                              </w:drawing>
                            </w:r>
                          </w:p>
                          <w:p w14:paraId="6268B1BB" w14:textId="77777777" w:rsidR="008D5B03" w:rsidRDefault="008D5B03" w:rsidP="00F0132A">
                            <w:pPr>
                              <w:spacing w:after="0" w:line="240" w:lineRule="auto"/>
                              <w:contextualSpacing/>
                              <w:jc w:val="center"/>
                              <w:rPr>
                                <w:rFonts w:ascii="Calibri" w:eastAsia="Times New Roman" w:hAnsi="Calibri" w:cs="Calibri"/>
                                <w:sz w:val="22"/>
                                <w:szCs w:val="24"/>
                              </w:rPr>
                            </w:pPr>
                          </w:p>
                          <w:p w14:paraId="635DFD81" w14:textId="5BD5CB86" w:rsidR="008D5B03" w:rsidRPr="007016E7" w:rsidRDefault="008D5B03" w:rsidP="00F0132A">
                            <w:pPr>
                              <w:spacing w:after="0" w:line="240" w:lineRule="auto"/>
                              <w:jc w:val="center"/>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 xml:space="preserve">* </w:t>
                            </w:r>
                            <w:r>
                              <w:rPr>
                                <w:rFonts w:ascii="Calibri" w:eastAsiaTheme="minorEastAsia" w:hAnsi="Calibri" w:cs="Calibri"/>
                                <w:color w:val="000000" w:themeColor="text1"/>
                                <w:kern w:val="24"/>
                                <w:sz w:val="22"/>
                                <w:szCs w:val="24"/>
                              </w:rPr>
                              <w:t xml:space="preserve">Modelos de exercício da função de propriedade </w:t>
                            </w:r>
                            <w:r w:rsidRPr="007016E7">
                              <w:rPr>
                                <w:rFonts w:ascii="Calibri" w:eastAsiaTheme="minorEastAsia" w:hAnsi="Calibri" w:cs="Calibri"/>
                                <w:color w:val="000000" w:themeColor="text1"/>
                                <w:kern w:val="24"/>
                                <w:sz w:val="22"/>
                                <w:szCs w:val="24"/>
                              </w:rPr>
                              <w:t>(</w:t>
                            </w:r>
                            <w:r>
                              <w:rPr>
                                <w:rFonts w:ascii="Calibri" w:eastAsiaTheme="minorEastAsia" w:hAnsi="Calibri" w:cs="Calibri"/>
                                <w:color w:val="000000" w:themeColor="text1"/>
                                <w:kern w:val="24"/>
                                <w:sz w:val="22"/>
                                <w:szCs w:val="24"/>
                              </w:rPr>
                              <w:t>OCDE</w:t>
                            </w:r>
                            <w:r w:rsidRPr="007016E7">
                              <w:rPr>
                                <w:rFonts w:ascii="Calibri" w:eastAsiaTheme="minorEastAsia" w:hAnsi="Calibri" w:cs="Calibri"/>
                                <w:color w:val="000000" w:themeColor="text1"/>
                                <w:kern w:val="24"/>
                                <w:sz w:val="22"/>
                                <w:szCs w:val="24"/>
                              </w:rPr>
                              <w:t>: 201</w:t>
                            </w:r>
                            <w:r>
                              <w:rPr>
                                <w:rFonts w:ascii="Calibri" w:eastAsiaTheme="minorEastAsia" w:hAnsi="Calibri" w:cs="Calibri"/>
                                <w:color w:val="000000" w:themeColor="text1"/>
                                <w:kern w:val="24"/>
                                <w:sz w:val="22"/>
                                <w:szCs w:val="24"/>
                              </w:rPr>
                              <w:t>8</w:t>
                            </w:r>
                            <w:r w:rsidRPr="007016E7">
                              <w:rPr>
                                <w:rFonts w:ascii="Calibri" w:eastAsiaTheme="minorEastAsia" w:hAnsi="Calibri" w:cs="Calibri"/>
                                <w:color w:val="000000" w:themeColor="text1"/>
                                <w:kern w:val="24"/>
                                <w:sz w:val="22"/>
                                <w:szCs w:val="24"/>
                              </w:rPr>
                              <w:t>, p.</w:t>
                            </w:r>
                            <w:r>
                              <w:rPr>
                                <w:rFonts w:ascii="Calibri" w:eastAsiaTheme="minorEastAsia" w:hAnsi="Calibri" w:cs="Calibri"/>
                                <w:color w:val="000000" w:themeColor="text1"/>
                                <w:kern w:val="24"/>
                                <w:sz w:val="22"/>
                                <w:szCs w:val="24"/>
                              </w:rPr>
                              <w:t>24</w:t>
                            </w:r>
                            <w:r w:rsidRPr="007016E7">
                              <w:rPr>
                                <w:rFonts w:ascii="Calibri" w:eastAsiaTheme="minorEastAsia" w:hAnsi="Calibri" w:cs="Calibri"/>
                                <w:color w:val="000000" w:themeColor="text1"/>
                                <w:kern w:val="24"/>
                                <w:sz w:val="22"/>
                                <w:szCs w:val="24"/>
                              </w:rPr>
                              <w:t>).</w:t>
                            </w:r>
                          </w:p>
                          <w:p w14:paraId="27D329FD" w14:textId="77777777" w:rsidR="008D5B03" w:rsidRPr="007016E7" w:rsidRDefault="008D5B03" w:rsidP="00F0132A">
                            <w:pPr>
                              <w:spacing w:after="0" w:line="324" w:lineRule="auto"/>
                              <w:jc w:val="center"/>
                              <w:rPr>
                                <w:rFonts w:ascii="Calibri" w:hAnsi="Calibri" w:cs="Calibri"/>
                                <w:color w:val="438086" w:themeColor="accent2"/>
                                <w:sz w:val="28"/>
                                <w:szCs w:val="3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FA86" id="_x0000_s1027" style="position:absolute;left:0;text-align:left;margin-left:80.15pt;margin-top:262.35pt;width:480.75pt;height:313.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" fillcolor="#dee9f0 [665]" strokecolor="#438086 [3205]" strokeweight=".5pt">
                <v:stroke linestyle="thickThin"/>
                <v:textbox inset="18pt,18pt,18pt,18pt">
                  <w:txbxContent>
                    <w:p w14:paraId="4118A762" w14:textId="7A114DFE" w:rsidR="008D5B03" w:rsidRPr="007016E7" w:rsidRDefault="008D5B03" w:rsidP="00F0132A">
                      <w:pPr>
                        <w:pStyle w:val="NormalWeb"/>
                        <w:spacing w:before="0" w:beforeAutospacing="0" w:after="0" w:afterAutospacing="0"/>
                        <w:jc w:val="center"/>
                        <w:rPr>
                          <w:rFonts w:ascii="Calibri" w:eastAsiaTheme="minorEastAsia" w:hAnsi="Calibri" w:cs="Calibri"/>
                          <w:color w:val="000000" w:themeColor="text1"/>
                          <w:kern w:val="24"/>
                          <w:sz w:val="22"/>
                        </w:rPr>
                      </w:pPr>
                      <w:r>
                        <w:rPr>
                          <w:rFonts w:ascii="Calibri" w:eastAsiaTheme="minorEastAsia" w:hAnsi="Calibri" w:cs="Calibri"/>
                          <w:color w:val="000000" w:themeColor="text1"/>
                          <w:kern w:val="24"/>
                          <w:sz w:val="22"/>
                        </w:rPr>
                        <w:t>Tipos de Modelo de Propriedade</w:t>
                      </w:r>
                      <w:r w:rsidRPr="007016E7">
                        <w:rPr>
                          <w:rFonts w:ascii="Calibri" w:eastAsiaTheme="minorEastAsia" w:hAnsi="Calibri" w:cs="Calibri"/>
                          <w:color w:val="000000" w:themeColor="text1"/>
                          <w:kern w:val="24"/>
                          <w:sz w:val="22"/>
                        </w:rPr>
                        <w:t xml:space="preserve"> *</w:t>
                      </w:r>
                    </w:p>
                    <w:p w14:paraId="69DA43F3" w14:textId="77777777" w:rsidR="008D5B03" w:rsidRDefault="008D5B03" w:rsidP="00F0132A">
                      <w:pPr>
                        <w:pStyle w:val="NormalWeb"/>
                        <w:spacing w:before="0" w:beforeAutospacing="0" w:after="0" w:afterAutospacing="0"/>
                        <w:jc w:val="center"/>
                        <w:rPr>
                          <w:rFonts w:ascii="Calibri" w:hAnsi="Calibri" w:cs="Calibri"/>
                          <w:sz w:val="22"/>
                        </w:rPr>
                      </w:pPr>
                    </w:p>
                    <w:p w14:paraId="03870876" w14:textId="7E13389E" w:rsidR="008D5B03" w:rsidRDefault="008D5B03" w:rsidP="00F0132A">
                      <w:pPr>
                        <w:spacing w:after="0" w:line="240" w:lineRule="auto"/>
                        <w:contextualSpacing/>
                        <w:jc w:val="center"/>
                        <w:rPr>
                          <w:rFonts w:ascii="Calibri" w:eastAsia="Times New Roman" w:hAnsi="Calibri" w:cs="Calibri"/>
                          <w:sz w:val="22"/>
                          <w:szCs w:val="24"/>
                        </w:rPr>
                      </w:pPr>
                      <w:r w:rsidRPr="00F0132A">
                        <w:rPr>
                          <w:noProof/>
                        </w:rPr>
                        <w:drawing>
                          <wp:inline distT="0" distB="0" distL="0" distR="0" wp14:anchorId="6D8E7ABE" wp14:editId="743B34EB">
                            <wp:extent cx="5641975" cy="2736140"/>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1975" cy="2736140"/>
                                    </a:xfrm>
                                    <a:prstGeom prst="rect">
                                      <a:avLst/>
                                    </a:prstGeom>
                                    <a:noFill/>
                                    <a:ln>
                                      <a:noFill/>
                                    </a:ln>
                                  </pic:spPr>
                                </pic:pic>
                              </a:graphicData>
                            </a:graphic>
                          </wp:inline>
                        </w:drawing>
                      </w:r>
                    </w:p>
                    <w:p w14:paraId="6268B1BB" w14:textId="77777777" w:rsidR="008D5B03" w:rsidRDefault="008D5B03" w:rsidP="00F0132A">
                      <w:pPr>
                        <w:spacing w:after="0" w:line="240" w:lineRule="auto"/>
                        <w:contextualSpacing/>
                        <w:jc w:val="center"/>
                        <w:rPr>
                          <w:rFonts w:ascii="Calibri" w:eastAsia="Times New Roman" w:hAnsi="Calibri" w:cs="Calibri"/>
                          <w:sz w:val="22"/>
                          <w:szCs w:val="24"/>
                        </w:rPr>
                      </w:pPr>
                    </w:p>
                    <w:p w14:paraId="635DFD81" w14:textId="5BD5CB86" w:rsidR="008D5B03" w:rsidRPr="007016E7" w:rsidRDefault="008D5B03" w:rsidP="00F0132A">
                      <w:pPr>
                        <w:spacing w:after="0" w:line="240" w:lineRule="auto"/>
                        <w:jc w:val="center"/>
                        <w:rPr>
                          <w:rFonts w:ascii="Calibri" w:eastAsia="Times New Roman" w:hAnsi="Calibri" w:cs="Calibri"/>
                          <w:sz w:val="22"/>
                          <w:szCs w:val="24"/>
                        </w:rPr>
                      </w:pPr>
                      <w:r w:rsidRPr="007016E7">
                        <w:rPr>
                          <w:rFonts w:ascii="Calibri" w:eastAsiaTheme="minorEastAsia" w:hAnsi="Calibri" w:cs="Calibri"/>
                          <w:color w:val="000000" w:themeColor="text1"/>
                          <w:kern w:val="24"/>
                          <w:sz w:val="22"/>
                          <w:szCs w:val="24"/>
                        </w:rPr>
                        <w:t xml:space="preserve">* </w:t>
                      </w:r>
                      <w:r>
                        <w:rPr>
                          <w:rFonts w:ascii="Calibri" w:eastAsiaTheme="minorEastAsia" w:hAnsi="Calibri" w:cs="Calibri"/>
                          <w:color w:val="000000" w:themeColor="text1"/>
                          <w:kern w:val="24"/>
                          <w:sz w:val="22"/>
                          <w:szCs w:val="24"/>
                        </w:rPr>
                        <w:t xml:space="preserve">Modelos de exercício da função de propriedade </w:t>
                      </w:r>
                      <w:r w:rsidRPr="007016E7">
                        <w:rPr>
                          <w:rFonts w:ascii="Calibri" w:eastAsiaTheme="minorEastAsia" w:hAnsi="Calibri" w:cs="Calibri"/>
                          <w:color w:val="000000" w:themeColor="text1"/>
                          <w:kern w:val="24"/>
                          <w:sz w:val="22"/>
                          <w:szCs w:val="24"/>
                        </w:rPr>
                        <w:t>(</w:t>
                      </w:r>
                      <w:r>
                        <w:rPr>
                          <w:rFonts w:ascii="Calibri" w:eastAsiaTheme="minorEastAsia" w:hAnsi="Calibri" w:cs="Calibri"/>
                          <w:color w:val="000000" w:themeColor="text1"/>
                          <w:kern w:val="24"/>
                          <w:sz w:val="22"/>
                          <w:szCs w:val="24"/>
                        </w:rPr>
                        <w:t>OCDE</w:t>
                      </w:r>
                      <w:r w:rsidRPr="007016E7">
                        <w:rPr>
                          <w:rFonts w:ascii="Calibri" w:eastAsiaTheme="minorEastAsia" w:hAnsi="Calibri" w:cs="Calibri"/>
                          <w:color w:val="000000" w:themeColor="text1"/>
                          <w:kern w:val="24"/>
                          <w:sz w:val="22"/>
                          <w:szCs w:val="24"/>
                        </w:rPr>
                        <w:t>: 201</w:t>
                      </w:r>
                      <w:r>
                        <w:rPr>
                          <w:rFonts w:ascii="Calibri" w:eastAsiaTheme="minorEastAsia" w:hAnsi="Calibri" w:cs="Calibri"/>
                          <w:color w:val="000000" w:themeColor="text1"/>
                          <w:kern w:val="24"/>
                          <w:sz w:val="22"/>
                          <w:szCs w:val="24"/>
                        </w:rPr>
                        <w:t>8</w:t>
                      </w:r>
                      <w:r w:rsidRPr="007016E7">
                        <w:rPr>
                          <w:rFonts w:ascii="Calibri" w:eastAsiaTheme="minorEastAsia" w:hAnsi="Calibri" w:cs="Calibri"/>
                          <w:color w:val="000000" w:themeColor="text1"/>
                          <w:kern w:val="24"/>
                          <w:sz w:val="22"/>
                          <w:szCs w:val="24"/>
                        </w:rPr>
                        <w:t>, p.</w:t>
                      </w:r>
                      <w:r>
                        <w:rPr>
                          <w:rFonts w:ascii="Calibri" w:eastAsiaTheme="minorEastAsia" w:hAnsi="Calibri" w:cs="Calibri"/>
                          <w:color w:val="000000" w:themeColor="text1"/>
                          <w:kern w:val="24"/>
                          <w:sz w:val="22"/>
                          <w:szCs w:val="24"/>
                        </w:rPr>
                        <w:t>24</w:t>
                      </w:r>
                      <w:r w:rsidRPr="007016E7">
                        <w:rPr>
                          <w:rFonts w:ascii="Calibri" w:eastAsiaTheme="minorEastAsia" w:hAnsi="Calibri" w:cs="Calibri"/>
                          <w:color w:val="000000" w:themeColor="text1"/>
                          <w:kern w:val="24"/>
                          <w:sz w:val="22"/>
                          <w:szCs w:val="24"/>
                        </w:rPr>
                        <w:t>).</w:t>
                      </w:r>
                    </w:p>
                    <w:p w14:paraId="27D329FD" w14:textId="77777777" w:rsidR="008D5B03" w:rsidRPr="007016E7" w:rsidRDefault="008D5B03" w:rsidP="00F0132A">
                      <w:pPr>
                        <w:spacing w:after="0" w:line="324" w:lineRule="auto"/>
                        <w:jc w:val="center"/>
                        <w:rPr>
                          <w:rFonts w:ascii="Calibri" w:hAnsi="Calibri" w:cs="Calibri"/>
                          <w:color w:val="438086" w:themeColor="accent2"/>
                          <w:sz w:val="28"/>
                          <w:szCs w:val="32"/>
                        </w:rPr>
                      </w:pPr>
                    </w:p>
                  </w:txbxContent>
                </v:textbox>
                <w10:wrap type="square" anchorx="margin" anchory="page"/>
              </v:rect>
            </w:pict>
          </mc:Fallback>
        </mc:AlternateContent>
      </w:r>
    </w:p>
    <w:p w14:paraId="3171E5E1" w14:textId="77777777" w:rsidR="0036399B" w:rsidRPr="005E09C4" w:rsidRDefault="0036399B" w:rsidP="00F23A83">
      <w:pPr>
        <w:jc w:val="both"/>
        <w:rPr>
          <w:rFonts w:ascii="Calibri" w:hAnsi="Calibri" w:cs="Calibri"/>
          <w:sz w:val="24"/>
        </w:rPr>
      </w:pPr>
    </w:p>
    <w:p w14:paraId="37DEC206" w14:textId="28C4EF2E" w:rsidR="005C296A" w:rsidRPr="005E09C4" w:rsidRDefault="00CD7330" w:rsidP="005C296A">
      <w:pPr>
        <w:jc w:val="both"/>
        <w:rPr>
          <w:rFonts w:ascii="Calibri" w:hAnsi="Calibri" w:cs="Calibri"/>
          <w:sz w:val="24"/>
        </w:rPr>
      </w:pPr>
      <w:r w:rsidRPr="0071598B">
        <w:rPr>
          <w:rFonts w:ascii="Calibri" w:hAnsi="Calibri" w:cs="Calibri"/>
          <w:sz w:val="24"/>
        </w:rPr>
        <w:t>A</w:t>
      </w:r>
      <w:r w:rsidR="00F23A83" w:rsidRPr="0071598B">
        <w:rPr>
          <w:rFonts w:ascii="Calibri" w:hAnsi="Calibri" w:cs="Calibri"/>
          <w:sz w:val="24"/>
        </w:rPr>
        <w:t xml:space="preserve"> </w:t>
      </w:r>
      <w:r w:rsidR="00F23A83" w:rsidRPr="00C4471C">
        <w:rPr>
          <w:rFonts w:ascii="Calibri" w:hAnsi="Calibri" w:cs="Calibri"/>
          <w:sz w:val="24"/>
        </w:rPr>
        <w:t>função de</w:t>
      </w:r>
      <w:r w:rsidRPr="00C4471C">
        <w:rPr>
          <w:rFonts w:ascii="Calibri" w:hAnsi="Calibri" w:cs="Calibri"/>
          <w:sz w:val="24"/>
        </w:rPr>
        <w:t xml:space="preserve"> propriedade</w:t>
      </w:r>
      <w:r w:rsidRPr="0071598B">
        <w:rPr>
          <w:rFonts w:ascii="Calibri" w:hAnsi="Calibri" w:cs="Calibri"/>
          <w:sz w:val="24"/>
        </w:rPr>
        <w:t xml:space="preserve"> pode ser</w:t>
      </w:r>
      <w:r w:rsidR="005C296A" w:rsidRPr="0071598B">
        <w:rPr>
          <w:rFonts w:ascii="Calibri" w:hAnsi="Calibri" w:cs="Calibri"/>
          <w:sz w:val="24"/>
        </w:rPr>
        <w:t xml:space="preserve"> detida e dirigida diretamente por diferentes órgãos e instâncias integrantes da administração pública</w:t>
      </w:r>
      <w:r w:rsidR="00565A10">
        <w:rPr>
          <w:rFonts w:ascii="Calibri" w:hAnsi="Calibri" w:cs="Calibri"/>
          <w:sz w:val="24"/>
        </w:rPr>
        <w:t xml:space="preserve"> no nível federal, estadual e municipal</w:t>
      </w:r>
      <w:r w:rsidR="005C296A" w:rsidRPr="005E09C4">
        <w:rPr>
          <w:rFonts w:ascii="Calibri" w:hAnsi="Calibri" w:cs="Calibri"/>
          <w:sz w:val="24"/>
        </w:rPr>
        <w:t xml:space="preserve">. </w:t>
      </w:r>
      <w:r w:rsidRPr="005E09C4">
        <w:rPr>
          <w:rFonts w:ascii="Calibri" w:hAnsi="Calibri" w:cs="Calibri"/>
          <w:sz w:val="24"/>
        </w:rPr>
        <w:t>Tal</w:t>
      </w:r>
      <w:r w:rsidR="005C296A" w:rsidRPr="005E09C4">
        <w:rPr>
          <w:rFonts w:ascii="Calibri" w:hAnsi="Calibri" w:cs="Calibri"/>
          <w:sz w:val="24"/>
        </w:rPr>
        <w:t xml:space="preserve"> descentralização pode implicar disparidades no exercício dos direitos do Estado como acionista controlador.</w:t>
      </w:r>
      <w:r w:rsidR="00F23A83" w:rsidRPr="005E09C4">
        <w:rPr>
          <w:rFonts w:ascii="Calibri" w:hAnsi="Calibri" w:cs="Calibri"/>
          <w:sz w:val="24"/>
        </w:rPr>
        <w:t xml:space="preserve"> Neste caso, </w:t>
      </w:r>
      <w:r w:rsidR="00F23A83" w:rsidRPr="0071598B">
        <w:rPr>
          <w:rFonts w:ascii="Calibri" w:hAnsi="Calibri" w:cs="Calibri"/>
          <w:b/>
          <w:sz w:val="24"/>
        </w:rPr>
        <w:t>um requisito mínimo é estabelecer</w:t>
      </w:r>
      <w:r w:rsidR="00AD6F95" w:rsidRPr="0071598B">
        <w:rPr>
          <w:rFonts w:ascii="Calibri" w:hAnsi="Calibri" w:cs="Calibri"/>
          <w:b/>
          <w:sz w:val="24"/>
        </w:rPr>
        <w:t xml:space="preserve"> formalmente</w:t>
      </w:r>
      <w:r w:rsidR="00F23A83" w:rsidRPr="0071598B">
        <w:rPr>
          <w:rFonts w:ascii="Calibri" w:hAnsi="Calibri" w:cs="Calibri"/>
          <w:b/>
          <w:sz w:val="24"/>
        </w:rPr>
        <w:t xml:space="preserve"> uma entidade</w:t>
      </w:r>
      <w:r w:rsidR="00AD6F95" w:rsidRPr="0071598B">
        <w:rPr>
          <w:rFonts w:ascii="Calibri" w:hAnsi="Calibri" w:cs="Calibri"/>
          <w:b/>
          <w:sz w:val="24"/>
        </w:rPr>
        <w:t xml:space="preserve"> ou instância</w:t>
      </w:r>
      <w:r w:rsidR="00F23A83" w:rsidRPr="0071598B">
        <w:rPr>
          <w:rFonts w:ascii="Calibri" w:hAnsi="Calibri" w:cs="Calibri"/>
          <w:b/>
          <w:sz w:val="24"/>
        </w:rPr>
        <w:t xml:space="preserve"> forte de coordenação</w:t>
      </w:r>
      <w:r w:rsidR="0071598B">
        <w:rPr>
          <w:rFonts w:ascii="Calibri" w:hAnsi="Calibri" w:cs="Calibri"/>
          <w:b/>
          <w:sz w:val="24"/>
        </w:rPr>
        <w:t xml:space="preserve"> entre a</w:t>
      </w:r>
      <w:r w:rsidR="00F23A83" w:rsidRPr="0071598B">
        <w:rPr>
          <w:rFonts w:ascii="Calibri" w:hAnsi="Calibri" w:cs="Calibri"/>
          <w:b/>
          <w:sz w:val="24"/>
        </w:rPr>
        <w:t xml:space="preserve">s diferentes </w:t>
      </w:r>
      <w:r w:rsidR="0071598B">
        <w:rPr>
          <w:rFonts w:ascii="Calibri" w:hAnsi="Calibri" w:cs="Calibri"/>
          <w:b/>
          <w:sz w:val="24"/>
        </w:rPr>
        <w:t>secretarias ou áreas da</w:t>
      </w:r>
      <w:r w:rsidR="00F23A83" w:rsidRPr="0071598B">
        <w:rPr>
          <w:rFonts w:ascii="Calibri" w:hAnsi="Calibri" w:cs="Calibri"/>
          <w:b/>
          <w:sz w:val="24"/>
        </w:rPr>
        <w:t xml:space="preserve"> administra</w:t>
      </w:r>
      <w:r w:rsidR="0071598B">
        <w:rPr>
          <w:rFonts w:ascii="Calibri" w:hAnsi="Calibri" w:cs="Calibri"/>
          <w:b/>
          <w:sz w:val="24"/>
        </w:rPr>
        <w:t xml:space="preserve">ção </w:t>
      </w:r>
      <w:r w:rsidR="00F23A83" w:rsidRPr="0071598B">
        <w:rPr>
          <w:rFonts w:ascii="Calibri" w:hAnsi="Calibri" w:cs="Calibri"/>
          <w:b/>
          <w:sz w:val="24"/>
        </w:rPr>
        <w:t>envolvid</w:t>
      </w:r>
      <w:r w:rsidR="0071598B">
        <w:rPr>
          <w:rFonts w:ascii="Calibri" w:hAnsi="Calibri" w:cs="Calibri"/>
          <w:b/>
          <w:sz w:val="24"/>
        </w:rPr>
        <w:t>a</w:t>
      </w:r>
      <w:r w:rsidR="00F23A83" w:rsidRPr="0071598B">
        <w:rPr>
          <w:rFonts w:ascii="Calibri" w:hAnsi="Calibri" w:cs="Calibri"/>
          <w:b/>
          <w:sz w:val="24"/>
        </w:rPr>
        <w:t>s</w:t>
      </w:r>
      <w:r w:rsidR="00F23A83" w:rsidRPr="005E09C4">
        <w:rPr>
          <w:rFonts w:ascii="Calibri" w:hAnsi="Calibri" w:cs="Calibri"/>
          <w:sz w:val="24"/>
        </w:rPr>
        <w:t>.</w:t>
      </w:r>
      <w:r w:rsidR="0071598B">
        <w:rPr>
          <w:rStyle w:val="Refdenotadefim"/>
          <w:rFonts w:ascii="Calibri" w:hAnsi="Calibri" w:cs="Calibri"/>
          <w:sz w:val="24"/>
        </w:rPr>
        <w:endnoteReference w:id="15"/>
      </w:r>
      <w:r w:rsidR="00F23A83" w:rsidRPr="005E09C4">
        <w:rPr>
          <w:rFonts w:ascii="Calibri" w:hAnsi="Calibri" w:cs="Calibri"/>
          <w:sz w:val="24"/>
        </w:rPr>
        <w:t xml:space="preserve"> Isso ajudará a garantir que cada </w:t>
      </w:r>
      <w:r w:rsidR="00AD6F95" w:rsidRPr="005E09C4">
        <w:rPr>
          <w:rFonts w:ascii="Calibri" w:hAnsi="Calibri" w:cs="Calibri"/>
          <w:sz w:val="24"/>
        </w:rPr>
        <w:t>empresa estatal</w:t>
      </w:r>
      <w:r w:rsidR="00F23A83" w:rsidRPr="005E09C4">
        <w:rPr>
          <w:rFonts w:ascii="Calibri" w:hAnsi="Calibri" w:cs="Calibri"/>
          <w:sz w:val="24"/>
        </w:rPr>
        <w:t xml:space="preserve"> terá um mandato claro e receberá uma mensagem coerente em termos de orientação estratégica ou requisitos de informação.</w:t>
      </w:r>
    </w:p>
    <w:p w14:paraId="7E7CF015" w14:textId="44827D44" w:rsidR="00FE2043" w:rsidRPr="005E09C4" w:rsidRDefault="007016E7" w:rsidP="005C296A">
      <w:pPr>
        <w:jc w:val="both"/>
        <w:rPr>
          <w:rFonts w:ascii="Calibri" w:hAnsi="Calibri" w:cs="Calibri"/>
          <w:sz w:val="24"/>
        </w:rPr>
      </w:pPr>
      <w:r>
        <w:rPr>
          <w:rFonts w:ascii="Calibri" w:hAnsi="Calibri" w:cs="Calibri"/>
          <w:b/>
          <w:sz w:val="24"/>
        </w:rPr>
        <w:t>Caso inexistente, a</w:t>
      </w:r>
      <w:r w:rsidR="00F23A83" w:rsidRPr="0071598B">
        <w:rPr>
          <w:rFonts w:ascii="Calibri" w:hAnsi="Calibri" w:cs="Calibri"/>
          <w:b/>
          <w:sz w:val="24"/>
        </w:rPr>
        <w:t xml:space="preserve"> </w:t>
      </w:r>
      <w:r w:rsidR="00AD6F95" w:rsidRPr="0071598B">
        <w:rPr>
          <w:rFonts w:ascii="Calibri" w:hAnsi="Calibri" w:cs="Calibri"/>
          <w:b/>
          <w:sz w:val="24"/>
        </w:rPr>
        <w:t>e</w:t>
      </w:r>
      <w:r w:rsidR="00F23A83" w:rsidRPr="0071598B">
        <w:rPr>
          <w:rFonts w:ascii="Calibri" w:hAnsi="Calibri" w:cs="Calibri"/>
          <w:b/>
          <w:sz w:val="24"/>
        </w:rPr>
        <w:t>ntidade</w:t>
      </w:r>
      <w:r w:rsidR="00E971DD">
        <w:rPr>
          <w:rFonts w:ascii="Calibri" w:hAnsi="Calibri" w:cs="Calibri"/>
          <w:b/>
          <w:sz w:val="24"/>
        </w:rPr>
        <w:t xml:space="preserve"> proprietária</w:t>
      </w:r>
      <w:r w:rsidR="00AD6F95" w:rsidRPr="0071598B">
        <w:rPr>
          <w:rFonts w:ascii="Calibri" w:hAnsi="Calibri" w:cs="Calibri"/>
          <w:b/>
          <w:sz w:val="24"/>
        </w:rPr>
        <w:t xml:space="preserve"> ou instância</w:t>
      </w:r>
      <w:r w:rsidR="00F23A83" w:rsidRPr="0071598B">
        <w:rPr>
          <w:rFonts w:ascii="Calibri" w:hAnsi="Calibri" w:cs="Calibri"/>
          <w:b/>
          <w:sz w:val="24"/>
        </w:rPr>
        <w:t xml:space="preserve"> de </w:t>
      </w:r>
      <w:r w:rsidR="00AD6F95" w:rsidRPr="0071598B">
        <w:rPr>
          <w:rFonts w:ascii="Calibri" w:hAnsi="Calibri" w:cs="Calibri"/>
          <w:b/>
          <w:sz w:val="24"/>
        </w:rPr>
        <w:t>c</w:t>
      </w:r>
      <w:r w:rsidR="00F23A83" w:rsidRPr="0071598B">
        <w:rPr>
          <w:rFonts w:ascii="Calibri" w:hAnsi="Calibri" w:cs="Calibri"/>
          <w:b/>
          <w:sz w:val="24"/>
        </w:rPr>
        <w:t xml:space="preserve">oordenação </w:t>
      </w:r>
      <w:r>
        <w:rPr>
          <w:rFonts w:ascii="Calibri" w:hAnsi="Calibri" w:cs="Calibri"/>
          <w:b/>
          <w:sz w:val="24"/>
        </w:rPr>
        <w:t>poderá</w:t>
      </w:r>
      <w:r w:rsidR="00F23A83" w:rsidRPr="0071598B">
        <w:rPr>
          <w:rFonts w:ascii="Calibri" w:hAnsi="Calibri" w:cs="Calibri"/>
          <w:b/>
          <w:sz w:val="24"/>
        </w:rPr>
        <w:t xml:space="preserve"> se encarregar do estabelecimento de uma política de propriedade</w:t>
      </w:r>
      <w:r w:rsidR="000A125C">
        <w:rPr>
          <w:rFonts w:ascii="Calibri" w:hAnsi="Calibri" w:cs="Calibri"/>
          <w:b/>
          <w:sz w:val="24"/>
        </w:rPr>
        <w:t xml:space="preserve"> (ver item 1.2)</w:t>
      </w:r>
      <w:r w:rsidR="00F23A83" w:rsidRPr="0071598B">
        <w:rPr>
          <w:rFonts w:ascii="Calibri" w:hAnsi="Calibri" w:cs="Calibri"/>
          <w:b/>
          <w:sz w:val="24"/>
        </w:rPr>
        <w:t xml:space="preserve">, </w:t>
      </w:r>
      <w:r w:rsidR="0036399B">
        <w:rPr>
          <w:rFonts w:ascii="Calibri" w:hAnsi="Calibri" w:cs="Calibri"/>
          <w:b/>
          <w:sz w:val="24"/>
        </w:rPr>
        <w:t>definindo</w:t>
      </w:r>
      <w:r w:rsidR="00F23A83" w:rsidRPr="0071598B">
        <w:rPr>
          <w:rFonts w:ascii="Calibri" w:hAnsi="Calibri" w:cs="Calibri"/>
          <w:b/>
          <w:sz w:val="24"/>
        </w:rPr>
        <w:t xml:space="preserve"> </w:t>
      </w:r>
      <w:r w:rsidR="0036399B">
        <w:rPr>
          <w:rFonts w:ascii="Calibri" w:hAnsi="Calibri" w:cs="Calibri"/>
          <w:b/>
          <w:sz w:val="24"/>
        </w:rPr>
        <w:t>diretrizes</w:t>
      </w:r>
      <w:r w:rsidR="00F23A83" w:rsidRPr="0071598B">
        <w:rPr>
          <w:rFonts w:ascii="Calibri" w:hAnsi="Calibri" w:cs="Calibri"/>
          <w:b/>
          <w:sz w:val="24"/>
        </w:rPr>
        <w:t xml:space="preserve"> </w:t>
      </w:r>
      <w:r w:rsidR="0071598B">
        <w:rPr>
          <w:rFonts w:ascii="Calibri" w:hAnsi="Calibri" w:cs="Calibri"/>
          <w:b/>
          <w:sz w:val="24"/>
        </w:rPr>
        <w:t>e unificando as práticas entre a</w:t>
      </w:r>
      <w:r w:rsidR="00F23A83" w:rsidRPr="0071598B">
        <w:rPr>
          <w:rFonts w:ascii="Calibri" w:hAnsi="Calibri" w:cs="Calibri"/>
          <w:b/>
          <w:sz w:val="24"/>
        </w:rPr>
        <w:t>s divers</w:t>
      </w:r>
      <w:r w:rsidR="00AD6F95" w:rsidRPr="0071598B">
        <w:rPr>
          <w:rFonts w:ascii="Calibri" w:hAnsi="Calibri" w:cs="Calibri"/>
          <w:b/>
          <w:sz w:val="24"/>
        </w:rPr>
        <w:t>a</w:t>
      </w:r>
      <w:r w:rsidR="00F23A83" w:rsidRPr="0071598B">
        <w:rPr>
          <w:rFonts w:ascii="Calibri" w:hAnsi="Calibri" w:cs="Calibri"/>
          <w:b/>
          <w:sz w:val="24"/>
        </w:rPr>
        <w:t xml:space="preserve">s </w:t>
      </w:r>
      <w:r w:rsidR="00AD6F95" w:rsidRPr="0071598B">
        <w:rPr>
          <w:rFonts w:ascii="Calibri" w:hAnsi="Calibri" w:cs="Calibri"/>
          <w:b/>
          <w:sz w:val="24"/>
        </w:rPr>
        <w:t>secretarias</w:t>
      </w:r>
      <w:r w:rsidR="0071598B">
        <w:rPr>
          <w:rFonts w:ascii="Calibri" w:hAnsi="Calibri" w:cs="Calibri"/>
          <w:b/>
          <w:sz w:val="24"/>
        </w:rPr>
        <w:t xml:space="preserve"> ou áreas</w:t>
      </w:r>
      <w:r w:rsidR="0071598B">
        <w:rPr>
          <w:rStyle w:val="Refdenotadefim"/>
          <w:rFonts w:ascii="Calibri" w:hAnsi="Calibri" w:cs="Calibri"/>
          <w:b/>
          <w:sz w:val="24"/>
        </w:rPr>
        <w:endnoteReference w:id="16"/>
      </w:r>
      <w:r w:rsidR="00F23A83" w:rsidRPr="005E09C4">
        <w:rPr>
          <w:rFonts w:ascii="Calibri" w:hAnsi="Calibri" w:cs="Calibri"/>
          <w:sz w:val="24"/>
        </w:rPr>
        <w:t xml:space="preserve">. Ela deverá se reportar, direta ou indiretamente, aos órgãos que representam os interesses do público em geral, tais como </w:t>
      </w:r>
      <w:r w:rsidR="007F0917">
        <w:rPr>
          <w:rFonts w:ascii="Calibri" w:hAnsi="Calibri" w:cs="Calibri"/>
          <w:sz w:val="24"/>
        </w:rPr>
        <w:t>aqueles do âmbito do Poder</w:t>
      </w:r>
      <w:r w:rsidR="00F23A83" w:rsidRPr="005E09C4">
        <w:rPr>
          <w:rFonts w:ascii="Calibri" w:hAnsi="Calibri" w:cs="Calibri"/>
          <w:sz w:val="24"/>
        </w:rPr>
        <w:t xml:space="preserve"> </w:t>
      </w:r>
      <w:r w:rsidR="000A70EB">
        <w:rPr>
          <w:rFonts w:ascii="Calibri" w:hAnsi="Calibri" w:cs="Calibri"/>
          <w:sz w:val="24"/>
        </w:rPr>
        <w:t>L</w:t>
      </w:r>
      <w:r w:rsidR="00F23A83" w:rsidRPr="005E09C4">
        <w:rPr>
          <w:rFonts w:ascii="Calibri" w:hAnsi="Calibri" w:cs="Calibri"/>
          <w:sz w:val="24"/>
        </w:rPr>
        <w:t xml:space="preserve">egislativo, além de manter atitude de cooperação e diálogo contínuo com os órgãos de controle e fiscalização externos </w:t>
      </w:r>
      <w:r w:rsidR="005E3492">
        <w:rPr>
          <w:rFonts w:ascii="Calibri" w:hAnsi="Calibri" w:cs="Calibri"/>
          <w:sz w:val="24"/>
        </w:rPr>
        <w:t xml:space="preserve">e internos </w:t>
      </w:r>
      <w:r w:rsidR="00F23A83" w:rsidRPr="005E09C4">
        <w:rPr>
          <w:rFonts w:ascii="Calibri" w:hAnsi="Calibri" w:cs="Calibri"/>
          <w:sz w:val="24"/>
        </w:rPr>
        <w:t xml:space="preserve">do Estado, responsáveis pela auditoria das empresas estatais (ver </w:t>
      </w:r>
      <w:r w:rsidR="00AD6F95" w:rsidRPr="005E09C4">
        <w:rPr>
          <w:rFonts w:ascii="Calibri" w:hAnsi="Calibri" w:cs="Calibri"/>
          <w:sz w:val="24"/>
        </w:rPr>
        <w:t>Anexo</w:t>
      </w:r>
      <w:r w:rsidR="00F23A83" w:rsidRPr="005E09C4">
        <w:rPr>
          <w:rFonts w:ascii="Calibri" w:hAnsi="Calibri" w:cs="Calibri"/>
          <w:sz w:val="24"/>
        </w:rPr>
        <w:t>).</w:t>
      </w:r>
    </w:p>
    <w:p w14:paraId="504EBF48" w14:textId="446ACC9E" w:rsidR="00F23A83" w:rsidRDefault="00FE2043" w:rsidP="00FE2043">
      <w:pPr>
        <w:jc w:val="both"/>
        <w:rPr>
          <w:rFonts w:ascii="Calibri" w:hAnsi="Calibri" w:cs="Calibri"/>
          <w:sz w:val="24"/>
        </w:rPr>
      </w:pPr>
      <w:r w:rsidRPr="005E09C4">
        <w:rPr>
          <w:rFonts w:ascii="Calibri" w:hAnsi="Calibri" w:cs="Calibri"/>
          <w:sz w:val="24"/>
        </w:rPr>
        <w:t xml:space="preserve">Quando as </w:t>
      </w:r>
      <w:r w:rsidR="006E601C" w:rsidRPr="005E09C4">
        <w:rPr>
          <w:rFonts w:ascii="Calibri" w:hAnsi="Calibri" w:cs="Calibri"/>
          <w:sz w:val="24"/>
        </w:rPr>
        <w:t>empresas estatais</w:t>
      </w:r>
      <w:r w:rsidRPr="005E09C4">
        <w:rPr>
          <w:rFonts w:ascii="Calibri" w:hAnsi="Calibri" w:cs="Calibri"/>
          <w:sz w:val="24"/>
        </w:rPr>
        <w:t xml:space="preserve"> forem listadas</w:t>
      </w:r>
      <w:r w:rsidR="00E43A16" w:rsidRPr="005E09C4">
        <w:rPr>
          <w:rFonts w:ascii="Calibri" w:hAnsi="Calibri" w:cs="Calibri"/>
          <w:sz w:val="24"/>
        </w:rPr>
        <w:t xml:space="preserve"> </w:t>
      </w:r>
      <w:r w:rsidRPr="005E09C4">
        <w:rPr>
          <w:rFonts w:ascii="Calibri" w:hAnsi="Calibri" w:cs="Calibri"/>
          <w:sz w:val="24"/>
        </w:rPr>
        <w:t xml:space="preserve">ou forem parcialmente controladas, </w:t>
      </w:r>
      <w:r w:rsidRPr="005E09C4">
        <w:rPr>
          <w:rFonts w:ascii="Calibri" w:hAnsi="Calibri" w:cs="Calibri"/>
          <w:b/>
          <w:sz w:val="24"/>
        </w:rPr>
        <w:t xml:space="preserve">a </w:t>
      </w:r>
      <w:r w:rsidR="005C7AFB" w:rsidRPr="005E09C4">
        <w:rPr>
          <w:rFonts w:ascii="Calibri" w:hAnsi="Calibri" w:cs="Calibri"/>
          <w:b/>
          <w:sz w:val="24"/>
        </w:rPr>
        <w:t>e</w:t>
      </w:r>
      <w:r w:rsidR="006E601C" w:rsidRPr="005E09C4">
        <w:rPr>
          <w:rFonts w:ascii="Calibri" w:hAnsi="Calibri" w:cs="Calibri"/>
          <w:b/>
          <w:sz w:val="24"/>
        </w:rPr>
        <w:t xml:space="preserve">ntidade </w:t>
      </w:r>
      <w:r w:rsidR="005C7AFB" w:rsidRPr="005E09C4">
        <w:rPr>
          <w:rFonts w:ascii="Calibri" w:hAnsi="Calibri" w:cs="Calibri"/>
          <w:b/>
          <w:sz w:val="24"/>
        </w:rPr>
        <w:t>p</w:t>
      </w:r>
      <w:r w:rsidRPr="005E09C4">
        <w:rPr>
          <w:rFonts w:ascii="Calibri" w:hAnsi="Calibri" w:cs="Calibri"/>
          <w:b/>
          <w:sz w:val="24"/>
        </w:rPr>
        <w:t>roprietária</w:t>
      </w:r>
      <w:r w:rsidR="006E601C" w:rsidRPr="005E09C4">
        <w:rPr>
          <w:rFonts w:ascii="Calibri" w:hAnsi="Calibri" w:cs="Calibri"/>
          <w:b/>
          <w:sz w:val="24"/>
        </w:rPr>
        <w:t xml:space="preserve"> </w:t>
      </w:r>
      <w:r w:rsidR="005C7AFB" w:rsidRPr="005E09C4">
        <w:rPr>
          <w:rFonts w:ascii="Calibri" w:hAnsi="Calibri" w:cs="Calibri"/>
          <w:b/>
          <w:sz w:val="24"/>
        </w:rPr>
        <w:t>ou instância</w:t>
      </w:r>
      <w:r w:rsidR="006E601C" w:rsidRPr="005E09C4">
        <w:rPr>
          <w:rFonts w:ascii="Calibri" w:hAnsi="Calibri" w:cs="Calibri"/>
          <w:b/>
          <w:sz w:val="24"/>
        </w:rPr>
        <w:t xml:space="preserve"> de </w:t>
      </w:r>
      <w:r w:rsidR="005C7AFB" w:rsidRPr="005E09C4">
        <w:rPr>
          <w:rFonts w:ascii="Calibri" w:hAnsi="Calibri" w:cs="Calibri"/>
          <w:b/>
          <w:sz w:val="24"/>
        </w:rPr>
        <w:t>c</w:t>
      </w:r>
      <w:r w:rsidR="006E601C" w:rsidRPr="005E09C4">
        <w:rPr>
          <w:rFonts w:ascii="Calibri" w:hAnsi="Calibri" w:cs="Calibri"/>
          <w:b/>
          <w:sz w:val="24"/>
        </w:rPr>
        <w:t>oordenação dever</w:t>
      </w:r>
      <w:r w:rsidR="0071598B">
        <w:rPr>
          <w:rFonts w:ascii="Calibri" w:hAnsi="Calibri" w:cs="Calibri"/>
          <w:b/>
          <w:sz w:val="24"/>
        </w:rPr>
        <w:t>á</w:t>
      </w:r>
      <w:r w:rsidRPr="005E09C4">
        <w:rPr>
          <w:rFonts w:ascii="Calibri" w:hAnsi="Calibri" w:cs="Calibri"/>
          <w:b/>
          <w:sz w:val="24"/>
        </w:rPr>
        <w:t xml:space="preserve"> respeitar os direitos e dar tratamento equitativo aos acionistas minoritários</w:t>
      </w:r>
      <w:r w:rsidR="0071598B">
        <w:rPr>
          <w:rStyle w:val="Refdenotadefim"/>
          <w:rFonts w:ascii="Calibri" w:hAnsi="Calibri" w:cs="Calibri"/>
          <w:b/>
          <w:sz w:val="24"/>
        </w:rPr>
        <w:endnoteReference w:id="17"/>
      </w:r>
      <w:r w:rsidRPr="005E09C4">
        <w:rPr>
          <w:rFonts w:ascii="Calibri" w:hAnsi="Calibri" w:cs="Calibri"/>
          <w:sz w:val="24"/>
        </w:rPr>
        <w:t xml:space="preserve">. </w:t>
      </w:r>
    </w:p>
    <w:p w14:paraId="04D7A0DE" w14:textId="77777777" w:rsidR="0071598B" w:rsidRPr="005E09C4" w:rsidRDefault="0071598B" w:rsidP="00FE2043">
      <w:pPr>
        <w:jc w:val="both"/>
        <w:rPr>
          <w:rFonts w:ascii="Calibri" w:hAnsi="Calibri" w:cs="Calibri"/>
          <w:sz w:val="24"/>
        </w:rPr>
      </w:pPr>
    </w:p>
    <w:p w14:paraId="42BE7845" w14:textId="770D0114" w:rsidR="005C296A" w:rsidRPr="00C4471C" w:rsidRDefault="005C296A" w:rsidP="005C296A">
      <w:pPr>
        <w:jc w:val="both"/>
        <w:rPr>
          <w:rFonts w:ascii="Calibri" w:hAnsi="Calibri" w:cs="Calibri"/>
          <w:i/>
          <w:sz w:val="24"/>
        </w:rPr>
      </w:pPr>
      <w:r w:rsidRPr="00C4471C">
        <w:rPr>
          <w:rFonts w:ascii="Calibri" w:hAnsi="Calibri" w:cs="Calibri"/>
          <w:i/>
          <w:sz w:val="24"/>
        </w:rPr>
        <w:t xml:space="preserve">Responsabilidades da Entidade </w:t>
      </w:r>
      <w:r w:rsidR="005C7AFB" w:rsidRPr="00C4471C">
        <w:rPr>
          <w:rFonts w:ascii="Calibri" w:hAnsi="Calibri" w:cs="Calibri"/>
          <w:i/>
          <w:sz w:val="24"/>
        </w:rPr>
        <w:t>Proprietária ou Instância de Coordenação</w:t>
      </w:r>
    </w:p>
    <w:p w14:paraId="38462E68" w14:textId="6CE81DA3" w:rsidR="00742196" w:rsidRPr="005E09C4" w:rsidRDefault="00742196" w:rsidP="005C296A">
      <w:pPr>
        <w:jc w:val="both"/>
        <w:rPr>
          <w:rFonts w:ascii="Calibri" w:hAnsi="Calibri" w:cs="Calibri"/>
          <w:sz w:val="24"/>
        </w:rPr>
      </w:pPr>
      <w:r w:rsidRPr="005E09C4">
        <w:rPr>
          <w:rFonts w:ascii="Calibri" w:hAnsi="Calibri" w:cs="Calibri"/>
          <w:b/>
          <w:sz w:val="24"/>
        </w:rPr>
        <w:t>O Estado como proprietário deve em geral comportar-se como qualquer acionista majoritário, e ser um acionista informado e ativo, quando estiver em uma posição minoritária</w:t>
      </w:r>
      <w:r w:rsidR="0071598B">
        <w:rPr>
          <w:rStyle w:val="Refdenotadefim"/>
          <w:rFonts w:ascii="Calibri" w:hAnsi="Calibri" w:cs="Calibri"/>
          <w:b/>
          <w:sz w:val="24"/>
        </w:rPr>
        <w:endnoteReference w:id="18"/>
      </w:r>
      <w:r w:rsidRPr="005E09C4">
        <w:rPr>
          <w:rFonts w:ascii="Calibri" w:hAnsi="Calibri" w:cs="Calibri"/>
          <w:b/>
          <w:sz w:val="24"/>
        </w:rPr>
        <w:t>.</w:t>
      </w:r>
      <w:r w:rsidRPr="005E09C4">
        <w:rPr>
          <w:rFonts w:ascii="Calibri" w:hAnsi="Calibri" w:cs="Calibri"/>
          <w:sz w:val="24"/>
        </w:rPr>
        <w:t xml:space="preserve"> </w:t>
      </w:r>
      <w:r w:rsidRPr="0071598B">
        <w:rPr>
          <w:rFonts w:ascii="Calibri" w:hAnsi="Calibri" w:cs="Calibri"/>
          <w:b/>
          <w:sz w:val="24"/>
        </w:rPr>
        <w:t xml:space="preserve">A </w:t>
      </w:r>
      <w:r w:rsidR="005C7AFB" w:rsidRPr="0071598B">
        <w:rPr>
          <w:rFonts w:ascii="Calibri" w:hAnsi="Calibri" w:cs="Calibri"/>
          <w:b/>
          <w:sz w:val="24"/>
        </w:rPr>
        <w:t>e</w:t>
      </w:r>
      <w:r w:rsidRPr="0071598B">
        <w:rPr>
          <w:rFonts w:ascii="Calibri" w:hAnsi="Calibri" w:cs="Calibri"/>
          <w:b/>
          <w:sz w:val="24"/>
        </w:rPr>
        <w:t xml:space="preserve">ntidade </w:t>
      </w:r>
      <w:r w:rsidR="005C7AFB" w:rsidRPr="0071598B">
        <w:rPr>
          <w:rFonts w:ascii="Calibri" w:hAnsi="Calibri" w:cs="Calibri"/>
          <w:b/>
          <w:sz w:val="24"/>
        </w:rPr>
        <w:t>p</w:t>
      </w:r>
      <w:r w:rsidRPr="0071598B">
        <w:rPr>
          <w:rFonts w:ascii="Calibri" w:hAnsi="Calibri" w:cs="Calibri"/>
          <w:b/>
          <w:sz w:val="24"/>
        </w:rPr>
        <w:t>roprietária</w:t>
      </w:r>
      <w:r w:rsidR="005C7AFB" w:rsidRPr="0071598B">
        <w:rPr>
          <w:rFonts w:ascii="Calibri" w:hAnsi="Calibri" w:cs="Calibri"/>
          <w:b/>
          <w:sz w:val="24"/>
        </w:rPr>
        <w:t xml:space="preserve"> ou instância de coordenação </w:t>
      </w:r>
      <w:r w:rsidRPr="0071598B">
        <w:rPr>
          <w:rFonts w:ascii="Calibri" w:hAnsi="Calibri" w:cs="Calibri"/>
          <w:b/>
          <w:sz w:val="24"/>
        </w:rPr>
        <w:t>deve exercer estes direitos plena e criteriosamente, sem interferir na gestão cotidiana</w:t>
      </w:r>
      <w:r w:rsidR="00B0266D">
        <w:rPr>
          <w:rFonts w:ascii="Calibri" w:hAnsi="Calibri" w:cs="Calibri"/>
          <w:b/>
          <w:sz w:val="24"/>
        </w:rPr>
        <w:t xml:space="preserve"> da empresa estatal</w:t>
      </w:r>
      <w:r w:rsidR="0071598B">
        <w:rPr>
          <w:rStyle w:val="Refdenotadefim"/>
          <w:rFonts w:ascii="Calibri" w:hAnsi="Calibri" w:cs="Calibri"/>
          <w:b/>
          <w:sz w:val="24"/>
        </w:rPr>
        <w:endnoteReference w:id="19"/>
      </w:r>
      <w:r w:rsidRPr="005E09C4">
        <w:rPr>
          <w:rFonts w:ascii="Calibri" w:hAnsi="Calibri" w:cs="Calibri"/>
          <w:sz w:val="24"/>
        </w:rPr>
        <w:t>.</w:t>
      </w:r>
    </w:p>
    <w:p w14:paraId="3314488F" w14:textId="1447BB12" w:rsidR="005C296A" w:rsidRPr="005E09C4" w:rsidRDefault="0071598B" w:rsidP="005C296A">
      <w:pPr>
        <w:jc w:val="both"/>
        <w:rPr>
          <w:rFonts w:ascii="Calibri" w:hAnsi="Calibri" w:cs="Calibri"/>
          <w:sz w:val="24"/>
        </w:rPr>
      </w:pPr>
      <w:r w:rsidRPr="00FC09AD">
        <w:rPr>
          <w:rFonts w:ascii="Calibri" w:hAnsi="Calibri" w:cs="Calibri"/>
          <w:b/>
          <w:sz w:val="24"/>
        </w:rPr>
        <w:t>A entidade</w:t>
      </w:r>
      <w:r w:rsidR="005C7AFB" w:rsidRPr="00FC09AD">
        <w:rPr>
          <w:rFonts w:ascii="Calibri" w:hAnsi="Calibri" w:cs="Calibri"/>
          <w:b/>
          <w:sz w:val="24"/>
        </w:rPr>
        <w:t xml:space="preserve"> ou instância</w:t>
      </w:r>
      <w:r w:rsidR="005C296A" w:rsidRPr="00FC09AD">
        <w:rPr>
          <w:rFonts w:ascii="Calibri" w:hAnsi="Calibri" w:cs="Calibri"/>
          <w:b/>
          <w:sz w:val="24"/>
        </w:rPr>
        <w:t xml:space="preserve"> da administração pública responsável por acompanhar cada participação acionária do Estado deve ter suas responsabilidades formalmente definidas</w:t>
      </w:r>
      <w:r w:rsidR="00B0266D">
        <w:rPr>
          <w:rFonts w:ascii="Calibri" w:hAnsi="Calibri" w:cs="Calibri"/>
          <w:b/>
          <w:sz w:val="24"/>
        </w:rPr>
        <w:t xml:space="preserve"> pelo Estado</w:t>
      </w:r>
      <w:r w:rsidR="00264D4D" w:rsidRPr="00FC09AD">
        <w:rPr>
          <w:rFonts w:ascii="Calibri" w:hAnsi="Calibri" w:cs="Calibri"/>
          <w:b/>
          <w:sz w:val="24"/>
        </w:rPr>
        <w:t xml:space="preserve"> e divulgadas</w:t>
      </w:r>
      <w:r w:rsidR="005C296A" w:rsidRPr="00FC09AD">
        <w:rPr>
          <w:rFonts w:ascii="Calibri" w:hAnsi="Calibri" w:cs="Calibri"/>
          <w:b/>
          <w:sz w:val="24"/>
        </w:rPr>
        <w:t>, entre as quais se incluem</w:t>
      </w:r>
      <w:r w:rsidR="00264D4D">
        <w:rPr>
          <w:rStyle w:val="Refdenotadefim"/>
          <w:rFonts w:ascii="Calibri" w:hAnsi="Calibri" w:cs="Calibri"/>
          <w:sz w:val="24"/>
        </w:rPr>
        <w:endnoteReference w:id="20"/>
      </w:r>
      <w:r w:rsidR="005C296A" w:rsidRPr="005E09C4">
        <w:rPr>
          <w:rFonts w:ascii="Calibri" w:hAnsi="Calibri" w:cs="Calibri"/>
          <w:sz w:val="24"/>
        </w:rPr>
        <w:t>:</w:t>
      </w:r>
    </w:p>
    <w:p w14:paraId="2C306FF1" w14:textId="1C89620B" w:rsidR="005C296A" w:rsidRPr="005E09C4" w:rsidRDefault="00264D4D" w:rsidP="00932130">
      <w:pPr>
        <w:pStyle w:val="PargrafodaLista"/>
        <w:numPr>
          <w:ilvl w:val="0"/>
          <w:numId w:val="5"/>
        </w:numPr>
        <w:spacing w:after="120" w:line="240" w:lineRule="auto"/>
        <w:ind w:left="714" w:hanging="357"/>
        <w:contextualSpacing w:val="0"/>
        <w:jc w:val="both"/>
        <w:rPr>
          <w:rFonts w:ascii="Calibri" w:hAnsi="Calibri" w:cs="Calibri"/>
          <w:sz w:val="24"/>
        </w:rPr>
      </w:pPr>
      <w:r>
        <w:rPr>
          <w:rFonts w:ascii="Calibri" w:hAnsi="Calibri" w:cs="Calibri"/>
          <w:sz w:val="24"/>
        </w:rPr>
        <w:t>O</w:t>
      </w:r>
      <w:r w:rsidR="005C296A" w:rsidRPr="005E09C4">
        <w:rPr>
          <w:rFonts w:ascii="Calibri" w:hAnsi="Calibri" w:cs="Calibri"/>
          <w:sz w:val="24"/>
        </w:rPr>
        <w:t xml:space="preserve">rientar as </w:t>
      </w:r>
      <w:r w:rsidR="006E601C" w:rsidRPr="005E09C4">
        <w:rPr>
          <w:rFonts w:ascii="Calibri" w:hAnsi="Calibri" w:cs="Calibri"/>
          <w:sz w:val="24"/>
        </w:rPr>
        <w:t>empresas estatais</w:t>
      </w:r>
      <w:r w:rsidR="005C296A" w:rsidRPr="005E09C4">
        <w:rPr>
          <w:rFonts w:ascii="Calibri" w:hAnsi="Calibri" w:cs="Calibri"/>
          <w:sz w:val="24"/>
        </w:rPr>
        <w:t xml:space="preserve"> na adoção dos padrões mais elevados de profissionalismo e governança;</w:t>
      </w:r>
    </w:p>
    <w:p w14:paraId="594329CB" w14:textId="30F51F50" w:rsidR="005C296A" w:rsidRPr="005E09C4" w:rsidRDefault="00565A10" w:rsidP="00932130">
      <w:pPr>
        <w:pStyle w:val="PargrafodaLista"/>
        <w:numPr>
          <w:ilvl w:val="0"/>
          <w:numId w:val="5"/>
        </w:numPr>
        <w:spacing w:after="120" w:line="240" w:lineRule="auto"/>
        <w:ind w:left="714" w:hanging="357"/>
        <w:contextualSpacing w:val="0"/>
        <w:jc w:val="both"/>
        <w:rPr>
          <w:rFonts w:ascii="Calibri" w:hAnsi="Calibri" w:cs="Calibri"/>
          <w:sz w:val="24"/>
        </w:rPr>
      </w:pPr>
      <w:r>
        <w:rPr>
          <w:rFonts w:ascii="Calibri" w:hAnsi="Calibri" w:cs="Calibri"/>
          <w:sz w:val="24"/>
        </w:rPr>
        <w:t>E</w:t>
      </w:r>
      <w:r w:rsidR="005C296A" w:rsidRPr="005E09C4">
        <w:rPr>
          <w:rFonts w:ascii="Calibri" w:hAnsi="Calibri" w:cs="Calibri"/>
          <w:sz w:val="24"/>
        </w:rPr>
        <w:t>stabele</w:t>
      </w:r>
      <w:r>
        <w:rPr>
          <w:rFonts w:ascii="Calibri" w:hAnsi="Calibri" w:cs="Calibri"/>
          <w:sz w:val="24"/>
        </w:rPr>
        <w:t>cer</w:t>
      </w:r>
      <w:r w:rsidR="005C296A" w:rsidRPr="005E09C4">
        <w:rPr>
          <w:rFonts w:ascii="Calibri" w:hAnsi="Calibri" w:cs="Calibri"/>
          <w:sz w:val="24"/>
        </w:rPr>
        <w:t xml:space="preserve"> diretrizes para a </w:t>
      </w:r>
      <w:r w:rsidR="006E601C" w:rsidRPr="005E09C4">
        <w:rPr>
          <w:rFonts w:ascii="Calibri" w:hAnsi="Calibri" w:cs="Calibri"/>
          <w:sz w:val="24"/>
        </w:rPr>
        <w:t>indicação</w:t>
      </w:r>
      <w:r>
        <w:rPr>
          <w:rFonts w:ascii="Calibri" w:hAnsi="Calibri" w:cs="Calibri"/>
          <w:sz w:val="24"/>
        </w:rPr>
        <w:t>, seleção e avaliação</w:t>
      </w:r>
      <w:r w:rsidR="005C296A" w:rsidRPr="005E09C4">
        <w:rPr>
          <w:rFonts w:ascii="Calibri" w:hAnsi="Calibri" w:cs="Calibri"/>
          <w:sz w:val="24"/>
        </w:rPr>
        <w:t xml:space="preserve"> de conselheiros de administração e fiscais</w:t>
      </w:r>
      <w:r>
        <w:rPr>
          <w:rFonts w:ascii="Calibri" w:hAnsi="Calibri" w:cs="Calibri"/>
          <w:sz w:val="24"/>
        </w:rPr>
        <w:t xml:space="preserve"> e membros da diretoria</w:t>
      </w:r>
      <w:r w:rsidR="005C296A" w:rsidRPr="005E09C4">
        <w:rPr>
          <w:rFonts w:ascii="Calibri" w:hAnsi="Calibri" w:cs="Calibri"/>
          <w:sz w:val="24"/>
        </w:rPr>
        <w:t xml:space="preserve"> para as </w:t>
      </w:r>
      <w:r w:rsidR="006E601C" w:rsidRPr="005E09C4">
        <w:rPr>
          <w:rFonts w:ascii="Calibri" w:hAnsi="Calibri" w:cs="Calibri"/>
          <w:sz w:val="24"/>
        </w:rPr>
        <w:t>empresas estatais</w:t>
      </w:r>
      <w:r w:rsidR="005C296A" w:rsidRPr="005E09C4">
        <w:rPr>
          <w:rFonts w:ascii="Calibri" w:hAnsi="Calibri" w:cs="Calibri"/>
          <w:sz w:val="24"/>
        </w:rPr>
        <w:t>;</w:t>
      </w:r>
    </w:p>
    <w:p w14:paraId="00A74843" w14:textId="5ADC3C27" w:rsidR="005C296A" w:rsidRPr="005E09C4" w:rsidRDefault="00264D4D" w:rsidP="00932130">
      <w:pPr>
        <w:pStyle w:val="PargrafodaLista"/>
        <w:numPr>
          <w:ilvl w:val="0"/>
          <w:numId w:val="5"/>
        </w:numPr>
        <w:spacing w:after="120" w:line="240" w:lineRule="auto"/>
        <w:ind w:left="714" w:hanging="357"/>
        <w:contextualSpacing w:val="0"/>
        <w:jc w:val="both"/>
        <w:rPr>
          <w:rFonts w:ascii="Calibri" w:hAnsi="Calibri" w:cs="Calibri"/>
          <w:sz w:val="24"/>
        </w:rPr>
      </w:pPr>
      <w:r w:rsidRPr="005E09C4">
        <w:rPr>
          <w:rFonts w:ascii="Calibri" w:hAnsi="Calibri" w:cs="Calibri"/>
          <w:sz w:val="24"/>
        </w:rPr>
        <w:t>Estabelecer</w:t>
      </w:r>
      <w:r w:rsidR="005C296A" w:rsidRPr="005E09C4">
        <w:rPr>
          <w:rFonts w:ascii="Calibri" w:hAnsi="Calibri" w:cs="Calibri"/>
          <w:sz w:val="24"/>
        </w:rPr>
        <w:t xml:space="preserve"> processos estruturados e transparentes de apoio institucional e avaliação de desempenho dos conselheiros de administração e dos conselheiros fiscais;</w:t>
      </w:r>
    </w:p>
    <w:p w14:paraId="2C8BDAF4" w14:textId="2CC19F8C" w:rsidR="005C296A" w:rsidRPr="005E09C4" w:rsidRDefault="00264D4D" w:rsidP="00932130">
      <w:pPr>
        <w:pStyle w:val="PargrafodaLista"/>
        <w:numPr>
          <w:ilvl w:val="0"/>
          <w:numId w:val="5"/>
        </w:numPr>
        <w:spacing w:after="120" w:line="240" w:lineRule="auto"/>
        <w:ind w:left="714" w:hanging="357"/>
        <w:contextualSpacing w:val="0"/>
        <w:jc w:val="both"/>
        <w:rPr>
          <w:rFonts w:ascii="Calibri" w:hAnsi="Calibri" w:cs="Calibri"/>
          <w:sz w:val="24"/>
        </w:rPr>
      </w:pPr>
      <w:r w:rsidRPr="005E09C4">
        <w:rPr>
          <w:rFonts w:ascii="Calibri" w:hAnsi="Calibri" w:cs="Calibri"/>
          <w:sz w:val="24"/>
        </w:rPr>
        <w:t>Manter</w:t>
      </w:r>
      <w:r w:rsidR="005C296A" w:rsidRPr="005E09C4">
        <w:rPr>
          <w:rFonts w:ascii="Calibri" w:hAnsi="Calibri" w:cs="Calibri"/>
          <w:sz w:val="24"/>
        </w:rPr>
        <w:t xml:space="preserve"> permanente diálogo com o conselho fiscal, os auditores </w:t>
      </w:r>
      <w:r w:rsidR="00983B07">
        <w:rPr>
          <w:rFonts w:ascii="Calibri" w:hAnsi="Calibri" w:cs="Calibri"/>
          <w:sz w:val="24"/>
        </w:rPr>
        <w:t>independentes</w:t>
      </w:r>
      <w:r w:rsidR="00983B07" w:rsidRPr="005E09C4">
        <w:rPr>
          <w:rFonts w:ascii="Calibri" w:hAnsi="Calibri" w:cs="Calibri"/>
          <w:sz w:val="24"/>
        </w:rPr>
        <w:t xml:space="preserve"> </w:t>
      </w:r>
      <w:r w:rsidR="005C296A" w:rsidRPr="005E09C4">
        <w:rPr>
          <w:rFonts w:ascii="Calibri" w:hAnsi="Calibri" w:cs="Calibri"/>
          <w:sz w:val="24"/>
        </w:rPr>
        <w:t>e os órgãos de controle estatais aplicáveis, dentro dos limites da legislação;</w:t>
      </w:r>
    </w:p>
    <w:p w14:paraId="0C5B875B" w14:textId="20A4F258" w:rsidR="005C296A" w:rsidRPr="005E09C4" w:rsidRDefault="00264D4D" w:rsidP="00932130">
      <w:pPr>
        <w:pStyle w:val="PargrafodaLista"/>
        <w:numPr>
          <w:ilvl w:val="0"/>
          <w:numId w:val="5"/>
        </w:numPr>
        <w:spacing w:after="120" w:line="240" w:lineRule="auto"/>
        <w:ind w:left="714" w:hanging="357"/>
        <w:contextualSpacing w:val="0"/>
        <w:jc w:val="both"/>
        <w:rPr>
          <w:rFonts w:ascii="Calibri" w:hAnsi="Calibri" w:cs="Calibri"/>
          <w:sz w:val="24"/>
        </w:rPr>
      </w:pPr>
      <w:r w:rsidRPr="005E09C4">
        <w:rPr>
          <w:rFonts w:ascii="Calibri" w:hAnsi="Calibri" w:cs="Calibri"/>
          <w:sz w:val="24"/>
        </w:rPr>
        <w:t>Assegurar</w:t>
      </w:r>
      <w:r w:rsidR="005C296A" w:rsidRPr="005E09C4">
        <w:rPr>
          <w:rFonts w:ascii="Calibri" w:hAnsi="Calibri" w:cs="Calibri"/>
          <w:sz w:val="24"/>
        </w:rPr>
        <w:t xml:space="preserve"> que a qualificação e a remuneração dos conselheiros estejam alinhadas com os melhores interesses da empresa e as práticas de mercado;</w:t>
      </w:r>
    </w:p>
    <w:p w14:paraId="2E645C54" w14:textId="4309ED13" w:rsidR="005C296A" w:rsidRPr="005E09C4" w:rsidRDefault="00264D4D" w:rsidP="00932130">
      <w:pPr>
        <w:pStyle w:val="PargrafodaLista"/>
        <w:numPr>
          <w:ilvl w:val="0"/>
          <w:numId w:val="5"/>
        </w:numPr>
        <w:spacing w:after="120" w:line="240" w:lineRule="auto"/>
        <w:ind w:left="714" w:hanging="357"/>
        <w:contextualSpacing w:val="0"/>
        <w:jc w:val="both"/>
        <w:rPr>
          <w:rFonts w:ascii="Calibri" w:hAnsi="Calibri" w:cs="Calibri"/>
          <w:sz w:val="24"/>
        </w:rPr>
      </w:pPr>
      <w:r w:rsidRPr="005E09C4">
        <w:rPr>
          <w:rFonts w:ascii="Calibri" w:hAnsi="Calibri" w:cs="Calibri"/>
          <w:sz w:val="24"/>
        </w:rPr>
        <w:t>Elaborar</w:t>
      </w:r>
      <w:r w:rsidR="005C296A" w:rsidRPr="005E09C4">
        <w:rPr>
          <w:rFonts w:ascii="Calibri" w:hAnsi="Calibri" w:cs="Calibri"/>
          <w:sz w:val="24"/>
        </w:rPr>
        <w:t xml:space="preserve"> e divulgar informes e relatórios periódicos sobre suas próprias atividades e sobre as empresas sob sua coordenação, conferindo a transparência necessária aos instrumentos utilizados para que sejam visíveis e de amplo conhecimento da sociedade;</w:t>
      </w:r>
    </w:p>
    <w:p w14:paraId="7A758136" w14:textId="0F323C82" w:rsidR="005C296A" w:rsidRPr="00264D4D" w:rsidRDefault="00264D4D" w:rsidP="00932130">
      <w:pPr>
        <w:pStyle w:val="PargrafodaLista"/>
        <w:numPr>
          <w:ilvl w:val="0"/>
          <w:numId w:val="5"/>
        </w:numPr>
        <w:spacing w:after="120"/>
        <w:contextualSpacing w:val="0"/>
        <w:jc w:val="both"/>
        <w:rPr>
          <w:rFonts w:ascii="Calibri" w:hAnsi="Calibri" w:cs="Calibri"/>
          <w:sz w:val="24"/>
        </w:rPr>
      </w:pPr>
      <w:r w:rsidRPr="00264D4D">
        <w:rPr>
          <w:rFonts w:ascii="Calibri" w:hAnsi="Calibri" w:cs="Calibri"/>
          <w:sz w:val="24"/>
        </w:rPr>
        <w:t>Incentivar</w:t>
      </w:r>
      <w:r w:rsidR="005C296A" w:rsidRPr="00264D4D">
        <w:rPr>
          <w:rFonts w:ascii="Calibri" w:hAnsi="Calibri" w:cs="Calibri"/>
          <w:sz w:val="24"/>
        </w:rPr>
        <w:t xml:space="preserve"> a contínua capacitação e reciclagem dos membros dos conselhos de administração e fiscal por intermédio de programas de educação continuada.</w:t>
      </w:r>
    </w:p>
    <w:p w14:paraId="03631161" w14:textId="392EE68A" w:rsidR="005C296A" w:rsidRDefault="005C296A" w:rsidP="00932130">
      <w:pPr>
        <w:pStyle w:val="PargrafodaLista"/>
        <w:numPr>
          <w:ilvl w:val="0"/>
          <w:numId w:val="5"/>
        </w:numPr>
        <w:spacing w:after="120"/>
        <w:ind w:left="714" w:hanging="357"/>
        <w:contextualSpacing w:val="0"/>
        <w:jc w:val="both"/>
        <w:rPr>
          <w:rFonts w:ascii="Calibri" w:hAnsi="Calibri" w:cs="Calibri"/>
          <w:sz w:val="24"/>
        </w:rPr>
      </w:pPr>
      <w:r w:rsidRPr="005E09C4">
        <w:rPr>
          <w:rFonts w:ascii="Calibri" w:hAnsi="Calibri" w:cs="Calibri"/>
          <w:sz w:val="24"/>
        </w:rPr>
        <w:t>Formular uma política de divulgação</w:t>
      </w:r>
      <w:r w:rsidR="006E601C" w:rsidRPr="005E09C4">
        <w:rPr>
          <w:rFonts w:ascii="Calibri" w:hAnsi="Calibri" w:cs="Calibri"/>
          <w:sz w:val="24"/>
        </w:rPr>
        <w:t xml:space="preserve"> de informações para as empresas estatais</w:t>
      </w:r>
      <w:r w:rsidRPr="005E09C4">
        <w:rPr>
          <w:rFonts w:ascii="Calibri" w:hAnsi="Calibri" w:cs="Calibri"/>
          <w:sz w:val="24"/>
        </w:rPr>
        <w:t>, que identifique quais informações devem ser divulgadas ao público, os canais adequados de divulgação e os mecanismos para garantir a qualidade da informação;</w:t>
      </w:r>
    </w:p>
    <w:p w14:paraId="3EA8EB69" w14:textId="3060FD3F" w:rsidR="005E3492" w:rsidRPr="005E3492" w:rsidRDefault="005E3492" w:rsidP="005E3492">
      <w:pPr>
        <w:pStyle w:val="PargrafodaLista"/>
        <w:numPr>
          <w:ilvl w:val="0"/>
          <w:numId w:val="5"/>
        </w:numPr>
        <w:spacing w:after="120"/>
        <w:contextualSpacing w:val="0"/>
        <w:jc w:val="both"/>
        <w:rPr>
          <w:rFonts w:ascii="Calibri" w:hAnsi="Calibri" w:cs="Calibri"/>
          <w:sz w:val="24"/>
        </w:rPr>
      </w:pPr>
      <w:r w:rsidRPr="005E3492">
        <w:rPr>
          <w:rFonts w:ascii="Calibri" w:hAnsi="Calibri" w:cs="Calibri"/>
          <w:sz w:val="24"/>
        </w:rPr>
        <w:t>Formular uma política de transparência, com a implantação, inclusive, de um canal direto de pedidos de informações, nos termos dos artigos 1º, II e 10 e seguintes da</w:t>
      </w:r>
      <w:r>
        <w:rPr>
          <w:rFonts w:ascii="Calibri" w:hAnsi="Calibri" w:cs="Calibri"/>
          <w:sz w:val="24"/>
        </w:rPr>
        <w:t xml:space="preserve"> </w:t>
      </w:r>
      <w:r w:rsidRPr="005E3492">
        <w:rPr>
          <w:rFonts w:ascii="Calibri" w:hAnsi="Calibri" w:cs="Calibri"/>
          <w:sz w:val="24"/>
        </w:rPr>
        <w:t>Lei Federal n. 12.527/11</w:t>
      </w:r>
      <w:r w:rsidR="00FC68E3">
        <w:rPr>
          <w:rFonts w:ascii="Calibri" w:hAnsi="Calibri" w:cs="Calibri"/>
          <w:sz w:val="24"/>
        </w:rPr>
        <w:t xml:space="preserve"> (“L</w:t>
      </w:r>
      <w:r w:rsidR="00066798">
        <w:rPr>
          <w:rFonts w:ascii="Calibri" w:hAnsi="Calibri" w:cs="Calibri"/>
          <w:sz w:val="24"/>
        </w:rPr>
        <w:t>ei de Acesso à</w:t>
      </w:r>
      <w:r w:rsidR="00FC68E3">
        <w:rPr>
          <w:rFonts w:ascii="Calibri" w:hAnsi="Calibri" w:cs="Calibri"/>
          <w:sz w:val="24"/>
        </w:rPr>
        <w:t xml:space="preserve"> Informaç</w:t>
      </w:r>
      <w:r w:rsidR="00066798">
        <w:rPr>
          <w:rFonts w:ascii="Calibri" w:hAnsi="Calibri" w:cs="Calibri"/>
          <w:sz w:val="24"/>
        </w:rPr>
        <w:t>ão</w:t>
      </w:r>
      <w:r w:rsidR="00FC68E3">
        <w:rPr>
          <w:rFonts w:ascii="Calibri" w:hAnsi="Calibri" w:cs="Calibri"/>
          <w:sz w:val="24"/>
        </w:rPr>
        <w:t>”)</w:t>
      </w:r>
      <w:r w:rsidR="004365EF">
        <w:rPr>
          <w:rFonts w:ascii="Calibri" w:hAnsi="Calibri" w:cs="Calibri"/>
          <w:sz w:val="24"/>
        </w:rPr>
        <w:t>, observados os cuidados previstos pela Lei Federal n. 13.709/18 (“Lei Geral de Proteção de Dados”)</w:t>
      </w:r>
      <w:r w:rsidR="00FC68E3">
        <w:rPr>
          <w:rFonts w:ascii="Calibri" w:hAnsi="Calibri" w:cs="Calibri"/>
          <w:sz w:val="24"/>
        </w:rPr>
        <w:t>;</w:t>
      </w:r>
    </w:p>
    <w:p w14:paraId="4000C053" w14:textId="77777777" w:rsidR="00CD7330" w:rsidRPr="005E09C4" w:rsidRDefault="00CD7330" w:rsidP="00932130">
      <w:pPr>
        <w:pStyle w:val="PargrafodaLista"/>
        <w:numPr>
          <w:ilvl w:val="0"/>
          <w:numId w:val="5"/>
        </w:numPr>
        <w:spacing w:after="120"/>
        <w:ind w:left="714" w:hanging="357"/>
        <w:contextualSpacing w:val="0"/>
        <w:jc w:val="both"/>
        <w:rPr>
          <w:rFonts w:ascii="Calibri" w:hAnsi="Calibri" w:cs="Calibri"/>
          <w:sz w:val="24"/>
        </w:rPr>
      </w:pPr>
      <w:r w:rsidRPr="005E09C4">
        <w:rPr>
          <w:rFonts w:ascii="Calibri" w:hAnsi="Calibri" w:cs="Calibri"/>
          <w:sz w:val="24"/>
        </w:rPr>
        <w:t>Estabelecer processos bem estruturados e transparentes de indicação para os conselhos, baseados em mérito, para as estatais em que tenha controle total ou majoritário, participando ativamente na indicação dos conselhos, e contribuindo para sua diversidade;</w:t>
      </w:r>
    </w:p>
    <w:p w14:paraId="033D3305" w14:textId="5D86D00C" w:rsidR="00CD7330" w:rsidRPr="005E09C4" w:rsidRDefault="00CD7330" w:rsidP="00932130">
      <w:pPr>
        <w:pStyle w:val="PargrafodaLista"/>
        <w:numPr>
          <w:ilvl w:val="0"/>
          <w:numId w:val="5"/>
        </w:numPr>
        <w:spacing w:after="120"/>
        <w:contextualSpacing w:val="0"/>
        <w:jc w:val="both"/>
        <w:rPr>
          <w:rFonts w:ascii="Calibri" w:hAnsi="Calibri" w:cs="Calibri"/>
          <w:sz w:val="24"/>
        </w:rPr>
      </w:pPr>
      <w:r w:rsidRPr="005E09C4">
        <w:rPr>
          <w:rFonts w:ascii="Calibri" w:hAnsi="Calibri" w:cs="Calibri"/>
          <w:sz w:val="24"/>
        </w:rPr>
        <w:t xml:space="preserve">Estabelecer uma clara política de remuneração para os conselhos das </w:t>
      </w:r>
      <w:r w:rsidR="006E601C" w:rsidRPr="005E09C4">
        <w:rPr>
          <w:rFonts w:ascii="Calibri" w:hAnsi="Calibri" w:cs="Calibri"/>
          <w:sz w:val="24"/>
        </w:rPr>
        <w:t>empresas estatais</w:t>
      </w:r>
      <w:r w:rsidRPr="005E09C4">
        <w:rPr>
          <w:rFonts w:ascii="Calibri" w:hAnsi="Calibri" w:cs="Calibri"/>
          <w:sz w:val="24"/>
        </w:rPr>
        <w:t>, que fomente o interesse de médio e longo prazos na empresa, e permita atrair e manter motivados os profissionais qualificados.</w:t>
      </w:r>
    </w:p>
    <w:p w14:paraId="5DDB02C2" w14:textId="77777777" w:rsidR="00CD7330" w:rsidRPr="005E09C4" w:rsidRDefault="00CD7330" w:rsidP="00B11A1E">
      <w:pPr>
        <w:jc w:val="both"/>
        <w:rPr>
          <w:rFonts w:ascii="Calibri" w:hAnsi="Calibri" w:cs="Calibri"/>
          <w:sz w:val="24"/>
        </w:rPr>
      </w:pPr>
    </w:p>
    <w:p w14:paraId="1CB3C6CF" w14:textId="7D778D35" w:rsidR="005C296A" w:rsidRPr="005E09C4" w:rsidRDefault="00264D4D" w:rsidP="00B11A1E">
      <w:pPr>
        <w:jc w:val="both"/>
        <w:rPr>
          <w:rFonts w:ascii="Calibri" w:hAnsi="Calibri" w:cs="Calibri"/>
          <w:sz w:val="24"/>
        </w:rPr>
      </w:pPr>
      <w:r>
        <w:rPr>
          <w:rFonts w:ascii="Calibri" w:hAnsi="Calibri" w:cs="Calibri"/>
          <w:b/>
          <w:sz w:val="24"/>
        </w:rPr>
        <w:t>É</w:t>
      </w:r>
      <w:r w:rsidR="005C296A" w:rsidRPr="00264D4D">
        <w:rPr>
          <w:rFonts w:ascii="Calibri" w:hAnsi="Calibri" w:cs="Calibri"/>
          <w:b/>
          <w:sz w:val="24"/>
        </w:rPr>
        <w:t xml:space="preserve"> dever </w:t>
      </w:r>
      <w:r>
        <w:rPr>
          <w:rFonts w:ascii="Calibri" w:hAnsi="Calibri" w:cs="Calibri"/>
          <w:b/>
          <w:sz w:val="24"/>
        </w:rPr>
        <w:t>d</w:t>
      </w:r>
      <w:r w:rsidRPr="00264D4D">
        <w:rPr>
          <w:rFonts w:ascii="Calibri" w:hAnsi="Calibri" w:cs="Calibri"/>
          <w:b/>
          <w:sz w:val="24"/>
        </w:rPr>
        <w:t>o acionista controlador</w:t>
      </w:r>
      <w:r w:rsidR="005C296A" w:rsidRPr="00264D4D">
        <w:rPr>
          <w:rFonts w:ascii="Calibri" w:hAnsi="Calibri" w:cs="Calibri"/>
          <w:b/>
          <w:sz w:val="24"/>
        </w:rPr>
        <w:t xml:space="preserve"> garantir o efetivo funcionamento da estrutura de governança da empresa, particularmente do</w:t>
      </w:r>
      <w:r w:rsidR="001511AD">
        <w:rPr>
          <w:rFonts w:ascii="Calibri" w:hAnsi="Calibri" w:cs="Calibri"/>
          <w:b/>
          <w:sz w:val="24"/>
        </w:rPr>
        <w:t>s órgãos de administração –</w:t>
      </w:r>
      <w:r w:rsidR="005C296A" w:rsidRPr="00264D4D">
        <w:rPr>
          <w:rFonts w:ascii="Calibri" w:hAnsi="Calibri" w:cs="Calibri"/>
          <w:b/>
          <w:sz w:val="24"/>
        </w:rPr>
        <w:t xml:space="preserve"> seu conselho de administração</w:t>
      </w:r>
      <w:r w:rsidR="001511AD">
        <w:rPr>
          <w:rFonts w:ascii="Calibri" w:hAnsi="Calibri" w:cs="Calibri"/>
          <w:b/>
          <w:sz w:val="24"/>
        </w:rPr>
        <w:t xml:space="preserve"> e </w:t>
      </w:r>
      <w:r w:rsidR="00495E63">
        <w:rPr>
          <w:rFonts w:ascii="Calibri" w:hAnsi="Calibri" w:cs="Calibri"/>
          <w:b/>
          <w:sz w:val="24"/>
        </w:rPr>
        <w:t>diretoria</w:t>
      </w:r>
      <w:r w:rsidR="001511AD">
        <w:rPr>
          <w:rFonts w:ascii="Calibri" w:hAnsi="Calibri" w:cs="Calibri"/>
          <w:b/>
          <w:sz w:val="24"/>
        </w:rPr>
        <w:t xml:space="preserve"> –</w:t>
      </w:r>
      <w:r w:rsidR="005C296A" w:rsidRPr="00264D4D">
        <w:rPr>
          <w:rFonts w:ascii="Calibri" w:hAnsi="Calibri" w:cs="Calibri"/>
          <w:b/>
          <w:sz w:val="24"/>
        </w:rPr>
        <w:t>,</w:t>
      </w:r>
      <w:r w:rsidR="001511AD">
        <w:rPr>
          <w:rFonts w:ascii="Calibri" w:hAnsi="Calibri" w:cs="Calibri"/>
          <w:b/>
          <w:sz w:val="24"/>
        </w:rPr>
        <w:t xml:space="preserve"> dos órgãos de fiscalização – conselho fiscal, auditoria interna, áreas de </w:t>
      </w:r>
      <w:r w:rsidR="001511AD" w:rsidRPr="006D4909">
        <w:rPr>
          <w:rFonts w:ascii="Calibri" w:hAnsi="Calibri" w:cs="Calibri"/>
          <w:b/>
          <w:i/>
          <w:sz w:val="24"/>
        </w:rPr>
        <w:t>compliance</w:t>
      </w:r>
      <w:r w:rsidR="001511AD">
        <w:rPr>
          <w:rFonts w:ascii="Calibri" w:hAnsi="Calibri" w:cs="Calibri"/>
          <w:b/>
          <w:sz w:val="24"/>
        </w:rPr>
        <w:t xml:space="preserve"> e de gerenciamento de riscos –, e da gestão da e</w:t>
      </w:r>
      <w:r w:rsidR="006D4909">
        <w:rPr>
          <w:rFonts w:ascii="Calibri" w:hAnsi="Calibri" w:cs="Calibri"/>
          <w:b/>
          <w:sz w:val="24"/>
        </w:rPr>
        <w:t>mpresa estatal,</w:t>
      </w:r>
      <w:r w:rsidR="005C296A" w:rsidRPr="00264D4D">
        <w:rPr>
          <w:rFonts w:ascii="Calibri" w:hAnsi="Calibri" w:cs="Calibri"/>
          <w:b/>
          <w:sz w:val="24"/>
        </w:rPr>
        <w:t xml:space="preserve"> respeitando e fazendo valer sua autonomia e independência</w:t>
      </w:r>
      <w:r>
        <w:rPr>
          <w:rStyle w:val="Refdenotadefim"/>
          <w:rFonts w:ascii="Calibri" w:hAnsi="Calibri" w:cs="Calibri"/>
          <w:b/>
          <w:sz w:val="24"/>
        </w:rPr>
        <w:endnoteReference w:id="21"/>
      </w:r>
      <w:r w:rsidR="005C296A" w:rsidRPr="005E09C4">
        <w:rPr>
          <w:rFonts w:ascii="Calibri" w:hAnsi="Calibri" w:cs="Calibri"/>
          <w:sz w:val="24"/>
        </w:rPr>
        <w:t xml:space="preserve">. É este órgão que deve certificar-se de que a gestão da </w:t>
      </w:r>
      <w:r w:rsidR="006E601C" w:rsidRPr="005E09C4">
        <w:rPr>
          <w:rFonts w:ascii="Calibri" w:hAnsi="Calibri" w:cs="Calibri"/>
          <w:sz w:val="24"/>
        </w:rPr>
        <w:t>empresa estatal</w:t>
      </w:r>
      <w:r w:rsidR="005C296A" w:rsidRPr="005E09C4">
        <w:rPr>
          <w:rFonts w:ascii="Calibri" w:hAnsi="Calibri" w:cs="Calibri"/>
          <w:sz w:val="24"/>
        </w:rPr>
        <w:t xml:space="preserve"> se oriente por altos padrões de ética e profissionalismo na consecução do mandato e dos objetivos previstos no seu estatuto social.</w:t>
      </w:r>
    </w:p>
    <w:p w14:paraId="075B5C5A" w14:textId="76378C3C" w:rsidR="00AD6F95" w:rsidRPr="005E09C4" w:rsidRDefault="00AD6F95" w:rsidP="00AD6F95">
      <w:pPr>
        <w:jc w:val="both"/>
        <w:rPr>
          <w:rFonts w:ascii="Calibri" w:hAnsi="Calibri" w:cs="Calibri"/>
          <w:sz w:val="24"/>
        </w:rPr>
      </w:pPr>
      <w:r w:rsidRPr="00264D4D">
        <w:rPr>
          <w:rFonts w:ascii="Calibri" w:hAnsi="Calibri" w:cs="Calibri"/>
          <w:b/>
          <w:sz w:val="24"/>
        </w:rPr>
        <w:t xml:space="preserve">A </w:t>
      </w:r>
      <w:r w:rsidR="00F60904">
        <w:rPr>
          <w:rFonts w:ascii="Calibri" w:hAnsi="Calibri" w:cs="Calibri"/>
          <w:b/>
          <w:sz w:val="24"/>
        </w:rPr>
        <w:t>orientação</w:t>
      </w:r>
      <w:r w:rsidRPr="00264D4D">
        <w:rPr>
          <w:rFonts w:ascii="Calibri" w:hAnsi="Calibri" w:cs="Calibri"/>
          <w:b/>
          <w:sz w:val="24"/>
        </w:rPr>
        <w:t xml:space="preserve"> da </w:t>
      </w:r>
      <w:r w:rsidR="005C7AFB" w:rsidRPr="00264D4D">
        <w:rPr>
          <w:rFonts w:ascii="Calibri" w:hAnsi="Calibri" w:cs="Calibri"/>
          <w:b/>
          <w:sz w:val="24"/>
        </w:rPr>
        <w:t>e</w:t>
      </w:r>
      <w:r w:rsidRPr="00264D4D">
        <w:rPr>
          <w:rFonts w:ascii="Calibri" w:hAnsi="Calibri" w:cs="Calibri"/>
          <w:b/>
          <w:sz w:val="24"/>
        </w:rPr>
        <w:t>ntidade</w:t>
      </w:r>
      <w:r w:rsidR="00F2787D" w:rsidRPr="00264D4D">
        <w:rPr>
          <w:rFonts w:ascii="Calibri" w:hAnsi="Calibri" w:cs="Calibri"/>
          <w:b/>
          <w:sz w:val="24"/>
        </w:rPr>
        <w:t xml:space="preserve"> p</w:t>
      </w:r>
      <w:r w:rsidRPr="00264D4D">
        <w:rPr>
          <w:rFonts w:ascii="Calibri" w:hAnsi="Calibri" w:cs="Calibri"/>
          <w:b/>
          <w:sz w:val="24"/>
        </w:rPr>
        <w:t>roprietária</w:t>
      </w:r>
      <w:r w:rsidR="00F2787D" w:rsidRPr="00264D4D">
        <w:rPr>
          <w:rFonts w:ascii="Calibri" w:hAnsi="Calibri" w:cs="Calibri"/>
          <w:b/>
          <w:sz w:val="24"/>
        </w:rPr>
        <w:t xml:space="preserve"> ou instância de coordenação</w:t>
      </w:r>
      <w:r w:rsidRPr="00264D4D">
        <w:rPr>
          <w:rFonts w:ascii="Calibri" w:hAnsi="Calibri" w:cs="Calibri"/>
          <w:b/>
          <w:sz w:val="24"/>
        </w:rPr>
        <w:t xml:space="preserve"> </w:t>
      </w:r>
      <w:r w:rsidR="00F60904">
        <w:rPr>
          <w:rFonts w:ascii="Calibri" w:hAnsi="Calibri" w:cs="Calibri"/>
          <w:b/>
          <w:sz w:val="24"/>
        </w:rPr>
        <w:t xml:space="preserve">aos administradores da </w:t>
      </w:r>
      <w:r w:rsidRPr="00264D4D">
        <w:rPr>
          <w:rFonts w:ascii="Calibri" w:hAnsi="Calibri" w:cs="Calibri"/>
          <w:b/>
          <w:sz w:val="24"/>
        </w:rPr>
        <w:t>empresa estatal deve limitar-se às questões estratégicas e aos objetivos de política pública</w:t>
      </w:r>
      <w:r w:rsidR="00264D4D">
        <w:rPr>
          <w:rStyle w:val="Refdenotadefim"/>
          <w:rFonts w:ascii="Calibri" w:hAnsi="Calibri" w:cs="Calibri"/>
          <w:b/>
          <w:sz w:val="24"/>
        </w:rPr>
        <w:endnoteReference w:id="22"/>
      </w:r>
      <w:r w:rsidRPr="005E09C4">
        <w:rPr>
          <w:rFonts w:ascii="Calibri" w:hAnsi="Calibri" w:cs="Calibri"/>
          <w:sz w:val="24"/>
        </w:rPr>
        <w:t xml:space="preserve">. O Estado não deve se envolver na tomada de decisões operacionais. </w:t>
      </w:r>
      <w:r w:rsidRPr="00264D4D">
        <w:rPr>
          <w:rFonts w:ascii="Calibri" w:hAnsi="Calibri" w:cs="Calibri"/>
          <w:b/>
          <w:sz w:val="24"/>
        </w:rPr>
        <w:t xml:space="preserve">O Estado deverá divulgar e especificar publicamente em quais áreas e em quais tipos de decisão a </w:t>
      </w:r>
      <w:r w:rsidR="00F2787D" w:rsidRPr="00264D4D">
        <w:rPr>
          <w:rFonts w:ascii="Calibri" w:hAnsi="Calibri" w:cs="Calibri"/>
          <w:b/>
          <w:sz w:val="24"/>
        </w:rPr>
        <w:t>entidade</w:t>
      </w:r>
      <w:r w:rsidR="00E971DD">
        <w:rPr>
          <w:rFonts w:ascii="Calibri" w:hAnsi="Calibri" w:cs="Calibri"/>
          <w:b/>
          <w:sz w:val="24"/>
        </w:rPr>
        <w:t xml:space="preserve"> proprietária</w:t>
      </w:r>
      <w:r w:rsidR="00F2787D" w:rsidRPr="00264D4D">
        <w:rPr>
          <w:rFonts w:ascii="Calibri" w:hAnsi="Calibri" w:cs="Calibri"/>
          <w:b/>
          <w:sz w:val="24"/>
        </w:rPr>
        <w:t xml:space="preserve"> ou instância</w:t>
      </w:r>
      <w:r w:rsidR="00264D4D" w:rsidRPr="00264D4D">
        <w:rPr>
          <w:rFonts w:ascii="Calibri" w:hAnsi="Calibri" w:cs="Calibri"/>
          <w:b/>
          <w:sz w:val="24"/>
        </w:rPr>
        <w:t xml:space="preserve"> de coordenação</w:t>
      </w:r>
      <w:r w:rsidRPr="00264D4D">
        <w:rPr>
          <w:rFonts w:ascii="Calibri" w:hAnsi="Calibri" w:cs="Calibri"/>
          <w:b/>
          <w:sz w:val="24"/>
        </w:rPr>
        <w:t xml:space="preserve"> tem competência para dar instruções que direcionam o voto de conselheiros indicados pelo governo </w:t>
      </w:r>
      <w:r w:rsidR="00382465">
        <w:rPr>
          <w:rFonts w:ascii="Calibri" w:hAnsi="Calibri" w:cs="Calibri"/>
          <w:b/>
          <w:sz w:val="24"/>
        </w:rPr>
        <w:t>em exercício</w:t>
      </w:r>
      <w:r w:rsidR="00264D4D">
        <w:rPr>
          <w:rStyle w:val="Refdenotadefim"/>
          <w:rFonts w:ascii="Calibri" w:hAnsi="Calibri" w:cs="Calibri"/>
          <w:b/>
          <w:sz w:val="24"/>
        </w:rPr>
        <w:endnoteReference w:id="23"/>
      </w:r>
      <w:r w:rsidRPr="00264D4D">
        <w:rPr>
          <w:rFonts w:ascii="Calibri" w:hAnsi="Calibri" w:cs="Calibri"/>
          <w:b/>
          <w:sz w:val="24"/>
        </w:rPr>
        <w:t>.</w:t>
      </w:r>
    </w:p>
    <w:p w14:paraId="71E8B457" w14:textId="19FCF6E2" w:rsidR="00AD6F95" w:rsidRPr="005E09C4" w:rsidRDefault="00AD6F95" w:rsidP="00AD6F95">
      <w:pPr>
        <w:jc w:val="both"/>
        <w:rPr>
          <w:rFonts w:ascii="Calibri" w:hAnsi="Calibri" w:cs="Calibri"/>
          <w:sz w:val="24"/>
        </w:rPr>
      </w:pPr>
      <w:r w:rsidRPr="005E09C4">
        <w:rPr>
          <w:rFonts w:ascii="Calibri" w:hAnsi="Calibri" w:cs="Calibri"/>
          <w:sz w:val="24"/>
        </w:rPr>
        <w:t xml:space="preserve">Na indicação e eleição dos conselheiros, a </w:t>
      </w:r>
      <w:r w:rsidR="00264D4D">
        <w:rPr>
          <w:rFonts w:ascii="Calibri" w:hAnsi="Calibri" w:cs="Calibri"/>
          <w:sz w:val="24"/>
        </w:rPr>
        <w:t>e</w:t>
      </w:r>
      <w:r w:rsidRPr="005E09C4">
        <w:rPr>
          <w:rFonts w:ascii="Calibri" w:hAnsi="Calibri" w:cs="Calibri"/>
          <w:sz w:val="24"/>
        </w:rPr>
        <w:t xml:space="preserve">ntidade </w:t>
      </w:r>
      <w:r w:rsidR="00264D4D">
        <w:rPr>
          <w:rFonts w:ascii="Calibri" w:hAnsi="Calibri" w:cs="Calibri"/>
          <w:sz w:val="24"/>
        </w:rPr>
        <w:t>p</w:t>
      </w:r>
      <w:r w:rsidRPr="005E09C4">
        <w:rPr>
          <w:rFonts w:ascii="Calibri" w:hAnsi="Calibri" w:cs="Calibri"/>
          <w:sz w:val="24"/>
        </w:rPr>
        <w:t>roprietária</w:t>
      </w:r>
      <w:r w:rsidR="00264D4D">
        <w:rPr>
          <w:rFonts w:ascii="Calibri" w:hAnsi="Calibri" w:cs="Calibri"/>
          <w:sz w:val="24"/>
        </w:rPr>
        <w:t xml:space="preserve"> ou instância de coordenação</w:t>
      </w:r>
      <w:r w:rsidRPr="005E09C4">
        <w:rPr>
          <w:rFonts w:ascii="Calibri" w:hAnsi="Calibri" w:cs="Calibri"/>
          <w:sz w:val="24"/>
        </w:rPr>
        <w:t xml:space="preserve"> deverá centrar-se na necessidade de os conselhos das estatai</w:t>
      </w:r>
      <w:r w:rsidR="006D4909">
        <w:rPr>
          <w:rFonts w:ascii="Calibri" w:hAnsi="Calibri" w:cs="Calibri"/>
          <w:sz w:val="24"/>
        </w:rPr>
        <w:t xml:space="preserve">s exercerem as suas atribuições </w:t>
      </w:r>
      <w:r w:rsidRPr="005E09C4">
        <w:rPr>
          <w:rFonts w:ascii="Calibri" w:hAnsi="Calibri" w:cs="Calibri"/>
          <w:sz w:val="24"/>
        </w:rPr>
        <w:t>de forma profissional e independente.</w:t>
      </w:r>
    </w:p>
    <w:p w14:paraId="368CC9C0" w14:textId="359C1353" w:rsidR="005C296A" w:rsidRPr="005E09C4" w:rsidRDefault="005C296A" w:rsidP="00B11A1E">
      <w:pPr>
        <w:jc w:val="both"/>
        <w:rPr>
          <w:rFonts w:ascii="Calibri" w:hAnsi="Calibri" w:cs="Calibri"/>
          <w:sz w:val="24"/>
        </w:rPr>
      </w:pPr>
      <w:r w:rsidRPr="005E1502">
        <w:rPr>
          <w:rFonts w:ascii="Calibri" w:hAnsi="Calibri" w:cs="Calibri"/>
          <w:b/>
          <w:sz w:val="24"/>
        </w:rPr>
        <w:t xml:space="preserve">O governo </w:t>
      </w:r>
      <w:r w:rsidR="00382465">
        <w:rPr>
          <w:rFonts w:ascii="Calibri" w:hAnsi="Calibri" w:cs="Calibri"/>
          <w:b/>
          <w:sz w:val="24"/>
        </w:rPr>
        <w:t xml:space="preserve">em exercício </w:t>
      </w:r>
      <w:r w:rsidRPr="005E1502">
        <w:rPr>
          <w:rFonts w:ascii="Calibri" w:hAnsi="Calibri" w:cs="Calibri"/>
          <w:b/>
          <w:sz w:val="24"/>
        </w:rPr>
        <w:t>deve conceder autonomia operacional às</w:t>
      </w:r>
      <w:r w:rsidR="00CF12E1" w:rsidRPr="005E1502">
        <w:rPr>
          <w:rFonts w:ascii="Calibri" w:hAnsi="Calibri" w:cs="Calibri"/>
          <w:b/>
          <w:sz w:val="24"/>
        </w:rPr>
        <w:t xml:space="preserve"> empresas estatais</w:t>
      </w:r>
      <w:r w:rsidRPr="005E1502">
        <w:rPr>
          <w:rFonts w:ascii="Calibri" w:hAnsi="Calibri" w:cs="Calibri"/>
          <w:b/>
          <w:sz w:val="24"/>
        </w:rPr>
        <w:t xml:space="preserve">, para atingir os seus objetivos definidos, e </w:t>
      </w:r>
      <w:r w:rsidRPr="005E09C4">
        <w:rPr>
          <w:rFonts w:ascii="Calibri" w:hAnsi="Calibri" w:cs="Calibri"/>
          <w:b/>
          <w:sz w:val="24"/>
        </w:rPr>
        <w:t xml:space="preserve">abster-se de intervir na </w:t>
      </w:r>
      <w:r w:rsidR="00CF12E1" w:rsidRPr="005E09C4">
        <w:rPr>
          <w:rFonts w:ascii="Calibri" w:hAnsi="Calibri" w:cs="Calibri"/>
          <w:b/>
          <w:sz w:val="24"/>
        </w:rPr>
        <w:t xml:space="preserve">sua </w:t>
      </w:r>
      <w:r w:rsidRPr="005E09C4">
        <w:rPr>
          <w:rFonts w:ascii="Calibri" w:hAnsi="Calibri" w:cs="Calibri"/>
          <w:b/>
          <w:sz w:val="24"/>
        </w:rPr>
        <w:t>gestão</w:t>
      </w:r>
      <w:r w:rsidR="005E1502">
        <w:rPr>
          <w:rStyle w:val="Refdenotadefim"/>
          <w:rFonts w:ascii="Calibri" w:hAnsi="Calibri" w:cs="Calibri"/>
          <w:b/>
          <w:sz w:val="24"/>
        </w:rPr>
        <w:endnoteReference w:id="24"/>
      </w:r>
      <w:r w:rsidRPr="005E09C4">
        <w:rPr>
          <w:rFonts w:ascii="Calibri" w:hAnsi="Calibri" w:cs="Calibri"/>
          <w:sz w:val="24"/>
        </w:rPr>
        <w:t>. Como acionista</w:t>
      </w:r>
      <w:r w:rsidR="00E2320B">
        <w:rPr>
          <w:rFonts w:ascii="Calibri" w:hAnsi="Calibri" w:cs="Calibri"/>
          <w:sz w:val="24"/>
        </w:rPr>
        <w:t xml:space="preserve"> controlador</w:t>
      </w:r>
      <w:r w:rsidRPr="005E09C4">
        <w:rPr>
          <w:rFonts w:ascii="Calibri" w:hAnsi="Calibri" w:cs="Calibri"/>
          <w:sz w:val="24"/>
        </w:rPr>
        <w:t xml:space="preserve">, o governo </w:t>
      </w:r>
      <w:r w:rsidR="0066240A">
        <w:rPr>
          <w:rFonts w:ascii="Calibri" w:hAnsi="Calibri" w:cs="Calibri"/>
          <w:sz w:val="24"/>
        </w:rPr>
        <w:t xml:space="preserve">em exercício </w:t>
      </w:r>
      <w:r w:rsidRPr="005E09C4">
        <w:rPr>
          <w:rFonts w:ascii="Calibri" w:hAnsi="Calibri" w:cs="Calibri"/>
          <w:sz w:val="24"/>
        </w:rPr>
        <w:t xml:space="preserve">deve evitar redefinir os objetivos das </w:t>
      </w:r>
      <w:r w:rsidR="00CF12E1" w:rsidRPr="005E09C4">
        <w:rPr>
          <w:rFonts w:ascii="Calibri" w:hAnsi="Calibri" w:cs="Calibri"/>
          <w:sz w:val="24"/>
        </w:rPr>
        <w:t>empresas estatais</w:t>
      </w:r>
      <w:r w:rsidRPr="005E09C4">
        <w:rPr>
          <w:rFonts w:ascii="Calibri" w:hAnsi="Calibri" w:cs="Calibri"/>
          <w:sz w:val="24"/>
        </w:rPr>
        <w:t xml:space="preserve"> de maneira</w:t>
      </w:r>
      <w:r w:rsidR="00E2320B">
        <w:rPr>
          <w:rFonts w:ascii="Calibri" w:hAnsi="Calibri" w:cs="Calibri"/>
          <w:sz w:val="24"/>
        </w:rPr>
        <w:t xml:space="preserve"> casuística e sempre utilizar de meios formais e</w:t>
      </w:r>
      <w:r w:rsidRPr="005E09C4">
        <w:rPr>
          <w:rFonts w:ascii="Calibri" w:hAnsi="Calibri" w:cs="Calibri"/>
          <w:sz w:val="24"/>
        </w:rPr>
        <w:t xml:space="preserve"> transparente</w:t>
      </w:r>
      <w:r w:rsidR="00E2320B">
        <w:rPr>
          <w:rFonts w:ascii="Calibri" w:hAnsi="Calibri" w:cs="Calibri"/>
          <w:sz w:val="24"/>
        </w:rPr>
        <w:t>s nas comunicações com à empresa estatal</w:t>
      </w:r>
      <w:r w:rsidRPr="005E09C4">
        <w:rPr>
          <w:rFonts w:ascii="Calibri" w:hAnsi="Calibri" w:cs="Calibri"/>
          <w:sz w:val="24"/>
        </w:rPr>
        <w:t>.</w:t>
      </w:r>
    </w:p>
    <w:p w14:paraId="7C658049" w14:textId="3F9E2E12" w:rsidR="005C296A" w:rsidRDefault="005C296A" w:rsidP="00B11A1E">
      <w:pPr>
        <w:jc w:val="both"/>
        <w:rPr>
          <w:rFonts w:ascii="Calibri" w:hAnsi="Calibri" w:cs="Calibri"/>
          <w:sz w:val="24"/>
        </w:rPr>
      </w:pPr>
      <w:r w:rsidRPr="005E09C4">
        <w:rPr>
          <w:rFonts w:ascii="Calibri" w:hAnsi="Calibri" w:cs="Calibri"/>
          <w:sz w:val="24"/>
        </w:rPr>
        <w:t xml:space="preserve">A atuação do Estado como acionista deve se pautar pelo estrito cumprimento à legislação vigente e pela atenção às suas responsabilidades como acionista controlador em assembleias gerais, particularmente na discussão e votação de temas de seu interesse. </w:t>
      </w:r>
      <w:r w:rsidRPr="005E1502">
        <w:rPr>
          <w:rFonts w:ascii="Calibri" w:hAnsi="Calibri" w:cs="Calibri"/>
          <w:sz w:val="24"/>
        </w:rPr>
        <w:t>O controlador deve prestar especial atenção a questões em que possa haver conflito de interesse entre seus deveres como acionista majoritário e como formulador de políticas públicas</w:t>
      </w:r>
      <w:r w:rsidRPr="005E09C4">
        <w:rPr>
          <w:rFonts w:ascii="Calibri" w:hAnsi="Calibri" w:cs="Calibri"/>
          <w:sz w:val="24"/>
        </w:rPr>
        <w:t>.</w:t>
      </w:r>
    </w:p>
    <w:p w14:paraId="5F44BEDB" w14:textId="39AC46F4" w:rsidR="00742196" w:rsidRPr="005E09C4" w:rsidRDefault="002905CE" w:rsidP="00C4471C">
      <w:pPr>
        <w:pStyle w:val="Ttulo2"/>
        <w:rPr>
          <w:sz w:val="24"/>
        </w:rPr>
      </w:pPr>
      <w:bookmarkStart w:id="8" w:name="_Toc32869359"/>
      <w:r w:rsidRPr="005E09C4">
        <w:rPr>
          <w:sz w:val="24"/>
        </w:rPr>
        <w:t>2</w:t>
      </w:r>
      <w:r w:rsidR="00742196" w:rsidRPr="005E09C4">
        <w:rPr>
          <w:sz w:val="24"/>
        </w:rPr>
        <w:t xml:space="preserve">.2 </w:t>
      </w:r>
      <w:r w:rsidR="00C46D29" w:rsidRPr="005E09C4">
        <w:rPr>
          <w:sz w:val="24"/>
        </w:rPr>
        <w:t>P</w:t>
      </w:r>
      <w:r w:rsidR="00742196" w:rsidRPr="005E09C4">
        <w:rPr>
          <w:sz w:val="24"/>
        </w:rPr>
        <w:t>articipações minoritárias</w:t>
      </w:r>
      <w:bookmarkEnd w:id="8"/>
    </w:p>
    <w:p w14:paraId="72B5391A" w14:textId="77777777" w:rsidR="005E1502" w:rsidRDefault="005E1502" w:rsidP="005E1502">
      <w:pPr>
        <w:spacing w:after="0" w:line="240" w:lineRule="auto"/>
        <w:jc w:val="both"/>
        <w:rPr>
          <w:rFonts w:asciiTheme="majorHAnsi" w:hAnsiTheme="majorHAnsi"/>
        </w:rPr>
      </w:pPr>
    </w:p>
    <w:p w14:paraId="5074109C" w14:textId="1D84D84F" w:rsidR="00B57B56" w:rsidRPr="005E1502" w:rsidRDefault="00C31002" w:rsidP="00B11A1E">
      <w:pPr>
        <w:jc w:val="both"/>
        <w:rPr>
          <w:rFonts w:ascii="Calibri" w:hAnsi="Calibri" w:cs="Calibri"/>
          <w:sz w:val="24"/>
        </w:rPr>
      </w:pPr>
      <w:r w:rsidRPr="005E1502">
        <w:rPr>
          <w:rFonts w:ascii="Calibri" w:hAnsi="Calibri" w:cs="Calibri"/>
          <w:sz w:val="24"/>
        </w:rPr>
        <w:t xml:space="preserve">Além das empresas em que o Estado exerce </w:t>
      </w:r>
      <w:r w:rsidR="00B57B56" w:rsidRPr="005E1502">
        <w:rPr>
          <w:rFonts w:ascii="Calibri" w:hAnsi="Calibri" w:cs="Calibri"/>
          <w:sz w:val="24"/>
        </w:rPr>
        <w:t xml:space="preserve">o </w:t>
      </w:r>
      <w:r w:rsidRPr="005E1502">
        <w:rPr>
          <w:rFonts w:ascii="Calibri" w:hAnsi="Calibri" w:cs="Calibri"/>
          <w:sz w:val="24"/>
        </w:rPr>
        <w:t>controle como</w:t>
      </w:r>
      <w:r w:rsidR="00B57B56" w:rsidRPr="005E1502">
        <w:rPr>
          <w:rFonts w:ascii="Calibri" w:hAnsi="Calibri" w:cs="Calibri"/>
          <w:sz w:val="24"/>
        </w:rPr>
        <w:t xml:space="preserve"> acionista ou sócio majoritário</w:t>
      </w:r>
      <w:r w:rsidR="00B57B56" w:rsidRPr="005E1502">
        <w:rPr>
          <w:rFonts w:ascii="Calibri" w:hAnsi="Calibri" w:cs="Calibri"/>
          <w:b/>
          <w:sz w:val="24"/>
        </w:rPr>
        <w:t xml:space="preserve">, é fundamental que na condição de acionista ou sócio minoritário, particularmente em situações nas quais sejam preservadas estruturas de participações societárias que confiram grau equivalente de controle ou influência </w:t>
      </w:r>
      <w:r w:rsidR="009546B9">
        <w:rPr>
          <w:rFonts w:ascii="Calibri" w:hAnsi="Calibri" w:cs="Calibri"/>
          <w:b/>
          <w:sz w:val="24"/>
        </w:rPr>
        <w:t>significativa</w:t>
      </w:r>
      <w:r w:rsidR="00B57B56" w:rsidRPr="005E1502">
        <w:rPr>
          <w:rFonts w:ascii="Calibri" w:hAnsi="Calibri" w:cs="Calibri"/>
          <w:b/>
          <w:sz w:val="24"/>
        </w:rPr>
        <w:t xml:space="preserve">, o Estado divulgue e faça constar em sua </w:t>
      </w:r>
      <w:r w:rsidR="005E1502">
        <w:rPr>
          <w:rFonts w:ascii="Calibri" w:hAnsi="Calibri" w:cs="Calibri"/>
          <w:b/>
          <w:sz w:val="24"/>
        </w:rPr>
        <w:t>p</w:t>
      </w:r>
      <w:r w:rsidR="00B57B56" w:rsidRPr="005E1502">
        <w:rPr>
          <w:rFonts w:ascii="Calibri" w:hAnsi="Calibri" w:cs="Calibri"/>
          <w:b/>
          <w:sz w:val="24"/>
        </w:rPr>
        <w:t xml:space="preserve">olítica de </w:t>
      </w:r>
      <w:r w:rsidR="005E1502">
        <w:rPr>
          <w:rFonts w:ascii="Calibri" w:hAnsi="Calibri" w:cs="Calibri"/>
          <w:b/>
          <w:sz w:val="24"/>
        </w:rPr>
        <w:t>p</w:t>
      </w:r>
      <w:r w:rsidR="00B57B56" w:rsidRPr="005E1502">
        <w:rPr>
          <w:rFonts w:ascii="Calibri" w:hAnsi="Calibri" w:cs="Calibri"/>
          <w:b/>
          <w:sz w:val="24"/>
        </w:rPr>
        <w:t>ropriedade a visão e os objetivos de sua estratégia de participações de forma transparente</w:t>
      </w:r>
      <w:r w:rsidR="005E1502">
        <w:rPr>
          <w:rStyle w:val="Refdenotadefim"/>
          <w:rFonts w:ascii="Calibri" w:hAnsi="Calibri" w:cs="Calibri"/>
          <w:b/>
          <w:sz w:val="24"/>
        </w:rPr>
        <w:endnoteReference w:id="25"/>
      </w:r>
      <w:r w:rsidR="00B57B56" w:rsidRPr="005E1502">
        <w:rPr>
          <w:rFonts w:ascii="Calibri" w:hAnsi="Calibri" w:cs="Calibri"/>
          <w:b/>
          <w:sz w:val="24"/>
        </w:rPr>
        <w:t>.</w:t>
      </w:r>
    </w:p>
    <w:p w14:paraId="18819727" w14:textId="2DFFE91B" w:rsidR="00473BE5" w:rsidRPr="005E1502" w:rsidRDefault="00473BE5" w:rsidP="00B11A1E">
      <w:pPr>
        <w:jc w:val="both"/>
        <w:rPr>
          <w:rFonts w:ascii="Calibri" w:hAnsi="Calibri" w:cs="Calibri"/>
          <w:sz w:val="24"/>
        </w:rPr>
      </w:pPr>
      <w:r w:rsidRPr="005E1502">
        <w:rPr>
          <w:rFonts w:ascii="Calibri" w:hAnsi="Calibri" w:cs="Calibri"/>
          <w:sz w:val="24"/>
        </w:rPr>
        <w:t xml:space="preserve">A participação minoritária </w:t>
      </w:r>
      <w:r w:rsidR="001137AE" w:rsidRPr="005E1502">
        <w:rPr>
          <w:rFonts w:ascii="Calibri" w:hAnsi="Calibri" w:cs="Calibri"/>
          <w:sz w:val="24"/>
        </w:rPr>
        <w:t xml:space="preserve">pode igualmente </w:t>
      </w:r>
      <w:r w:rsidRPr="005E1502">
        <w:rPr>
          <w:rFonts w:ascii="Calibri" w:hAnsi="Calibri" w:cs="Calibri"/>
          <w:sz w:val="24"/>
        </w:rPr>
        <w:t>confer</w:t>
      </w:r>
      <w:r w:rsidR="001137AE" w:rsidRPr="005E1502">
        <w:rPr>
          <w:rFonts w:ascii="Calibri" w:hAnsi="Calibri" w:cs="Calibri"/>
          <w:sz w:val="24"/>
        </w:rPr>
        <w:t>ir</w:t>
      </w:r>
      <w:r w:rsidRPr="005E1502">
        <w:rPr>
          <w:rFonts w:ascii="Calibri" w:hAnsi="Calibri" w:cs="Calibri"/>
          <w:sz w:val="24"/>
        </w:rPr>
        <w:t xml:space="preserve"> ampla capacidade ao Estado de exercer </w:t>
      </w:r>
      <w:r w:rsidR="001137AE" w:rsidRPr="005E1502">
        <w:rPr>
          <w:rFonts w:ascii="Calibri" w:hAnsi="Calibri" w:cs="Calibri"/>
          <w:sz w:val="24"/>
        </w:rPr>
        <w:t xml:space="preserve">de </w:t>
      </w:r>
      <w:r w:rsidRPr="005E1502">
        <w:rPr>
          <w:rFonts w:ascii="Calibri" w:hAnsi="Calibri" w:cs="Calibri"/>
          <w:sz w:val="24"/>
        </w:rPr>
        <w:t>forma residual intervenção direta</w:t>
      </w:r>
      <w:r w:rsidR="00C46D29" w:rsidRPr="005E1502">
        <w:rPr>
          <w:rFonts w:ascii="Calibri" w:hAnsi="Calibri" w:cs="Calibri"/>
          <w:sz w:val="24"/>
        </w:rPr>
        <w:t xml:space="preserve"> sobre a atividade econômica e, mais especificamente, sobre o desenvolvimento do ambiente econômico. Planos de privatização, organização de agências reguladoras e abertura de capital de empresas estatais podem funcionar como indicadores relevantes do compromisso de o Estado estabelecer incentivos ao desenvolvimento de um ambiente de negócios favorável à atração de capitais e à maior promoção de regras de transparência e monitoramento baseados nas regras de mercado.</w:t>
      </w:r>
    </w:p>
    <w:p w14:paraId="1D4C7349" w14:textId="14FFA80D" w:rsidR="002961B7" w:rsidRPr="005E1502" w:rsidRDefault="005026F9" w:rsidP="00B11A1E">
      <w:pPr>
        <w:jc w:val="both"/>
        <w:rPr>
          <w:rFonts w:ascii="Calibri" w:hAnsi="Calibri" w:cs="Calibri"/>
          <w:sz w:val="24"/>
        </w:rPr>
      </w:pPr>
      <w:r>
        <w:rPr>
          <w:rFonts w:ascii="Calibri" w:hAnsi="Calibri" w:cs="Calibri"/>
          <w:b/>
          <w:sz w:val="24"/>
        </w:rPr>
        <w:t>P</w:t>
      </w:r>
      <w:r w:rsidR="00B57B56" w:rsidRPr="005E1502">
        <w:rPr>
          <w:rFonts w:ascii="Calibri" w:hAnsi="Calibri" w:cs="Calibri"/>
          <w:b/>
          <w:sz w:val="24"/>
        </w:rPr>
        <w:t xml:space="preserve">ráticas </w:t>
      </w:r>
      <w:r w:rsidR="00087557" w:rsidRPr="005E1502">
        <w:rPr>
          <w:rFonts w:ascii="Calibri" w:hAnsi="Calibri" w:cs="Calibri"/>
          <w:b/>
          <w:sz w:val="24"/>
        </w:rPr>
        <w:t xml:space="preserve">de investimento e participação minoritárias pelo Estado que criem do ponto de vista jurídico uma efetiva redução da participação direta do Estado na exploração de bens e serviços </w:t>
      </w:r>
      <w:r>
        <w:rPr>
          <w:rFonts w:ascii="Calibri" w:hAnsi="Calibri" w:cs="Calibri"/>
          <w:b/>
          <w:sz w:val="24"/>
        </w:rPr>
        <w:t xml:space="preserve">não deverão servir para </w:t>
      </w:r>
      <w:r w:rsidR="00087557" w:rsidRPr="005E1502">
        <w:rPr>
          <w:rFonts w:ascii="Calibri" w:hAnsi="Calibri" w:cs="Calibri"/>
          <w:b/>
          <w:sz w:val="24"/>
        </w:rPr>
        <w:t>preserv</w:t>
      </w:r>
      <w:r>
        <w:rPr>
          <w:rFonts w:ascii="Calibri" w:hAnsi="Calibri" w:cs="Calibri"/>
          <w:b/>
          <w:sz w:val="24"/>
        </w:rPr>
        <w:t>ar</w:t>
      </w:r>
      <w:r w:rsidR="00087557" w:rsidRPr="005E1502">
        <w:rPr>
          <w:rFonts w:ascii="Calibri" w:hAnsi="Calibri" w:cs="Calibri"/>
          <w:b/>
          <w:sz w:val="24"/>
        </w:rPr>
        <w:t xml:space="preserve"> condições</w:t>
      </w:r>
      <w:r w:rsidR="00CF12E1" w:rsidRPr="005E1502">
        <w:rPr>
          <w:rFonts w:ascii="Calibri" w:hAnsi="Calibri" w:cs="Calibri"/>
          <w:b/>
          <w:sz w:val="24"/>
        </w:rPr>
        <w:t xml:space="preserve"> disfarçadas</w:t>
      </w:r>
      <w:r w:rsidR="00087557" w:rsidRPr="005E1502">
        <w:rPr>
          <w:rFonts w:ascii="Calibri" w:hAnsi="Calibri" w:cs="Calibri"/>
          <w:b/>
          <w:sz w:val="24"/>
        </w:rPr>
        <w:t xml:space="preserve"> </w:t>
      </w:r>
      <w:r>
        <w:rPr>
          <w:rFonts w:ascii="Calibri" w:hAnsi="Calibri" w:cs="Calibri"/>
          <w:b/>
          <w:sz w:val="24"/>
        </w:rPr>
        <w:t>de</w:t>
      </w:r>
      <w:r w:rsidR="00087557" w:rsidRPr="005E1502">
        <w:rPr>
          <w:rFonts w:ascii="Calibri" w:hAnsi="Calibri" w:cs="Calibri"/>
          <w:b/>
          <w:sz w:val="24"/>
        </w:rPr>
        <w:t xml:space="preserve"> um exercício real de influência</w:t>
      </w:r>
      <w:r>
        <w:rPr>
          <w:rFonts w:ascii="Calibri" w:hAnsi="Calibri" w:cs="Calibri"/>
          <w:b/>
          <w:sz w:val="24"/>
        </w:rPr>
        <w:t>, a fim de evitar a aplicação das responsabilidades de acionista controlador ao Estado</w:t>
      </w:r>
      <w:r w:rsidR="00087557" w:rsidRPr="005E1502">
        <w:rPr>
          <w:rFonts w:ascii="Calibri" w:hAnsi="Calibri" w:cs="Calibri"/>
          <w:sz w:val="24"/>
        </w:rPr>
        <w:t>.</w:t>
      </w:r>
    </w:p>
    <w:p w14:paraId="2C865297" w14:textId="2ED95731" w:rsidR="00C31002" w:rsidRPr="005E1502" w:rsidRDefault="00473BE5" w:rsidP="00B11A1E">
      <w:pPr>
        <w:jc w:val="both"/>
        <w:rPr>
          <w:rFonts w:ascii="Calibri" w:hAnsi="Calibri" w:cs="Calibri"/>
          <w:sz w:val="24"/>
        </w:rPr>
      </w:pPr>
      <w:r w:rsidRPr="005E1502">
        <w:rPr>
          <w:rFonts w:ascii="Calibri" w:hAnsi="Calibri" w:cs="Calibri"/>
          <w:sz w:val="24"/>
        </w:rPr>
        <w:t>Sobre as participações minoritárias do Estado, i</w:t>
      </w:r>
      <w:r w:rsidR="002961B7" w:rsidRPr="005E1502">
        <w:rPr>
          <w:rFonts w:ascii="Calibri" w:hAnsi="Calibri" w:cs="Calibri"/>
          <w:sz w:val="24"/>
        </w:rPr>
        <w:t xml:space="preserve">mportante destacar </w:t>
      </w:r>
      <w:r w:rsidRPr="005E1502">
        <w:rPr>
          <w:rFonts w:ascii="Calibri" w:hAnsi="Calibri" w:cs="Calibri"/>
          <w:sz w:val="24"/>
        </w:rPr>
        <w:t>a situação de</w:t>
      </w:r>
      <w:r w:rsidR="002961B7" w:rsidRPr="005E1502">
        <w:rPr>
          <w:rFonts w:ascii="Calibri" w:hAnsi="Calibri" w:cs="Calibri"/>
          <w:sz w:val="24"/>
        </w:rPr>
        <w:t xml:space="preserve"> empresas privadas</w:t>
      </w:r>
      <w:r w:rsidRPr="005E1502">
        <w:rPr>
          <w:rFonts w:ascii="Calibri" w:hAnsi="Calibri" w:cs="Calibri"/>
          <w:sz w:val="24"/>
        </w:rPr>
        <w:t xml:space="preserve"> que se encontram sob controle ou influência efetiva do Estado. Como não integrantes do regime jurídico</w:t>
      </w:r>
      <w:r w:rsidR="002961B7" w:rsidRPr="005E1502">
        <w:rPr>
          <w:rFonts w:ascii="Calibri" w:hAnsi="Calibri" w:cs="Calibri"/>
          <w:sz w:val="24"/>
        </w:rPr>
        <w:t xml:space="preserve"> </w:t>
      </w:r>
      <w:r w:rsidRPr="005E1502">
        <w:rPr>
          <w:rFonts w:ascii="Calibri" w:hAnsi="Calibri" w:cs="Calibri"/>
          <w:sz w:val="24"/>
        </w:rPr>
        <w:t>de direito público, tais empresas estarão necessariamente fora do alcance da prestação de contas aos órgãos e instâncias de controle e auditoria</w:t>
      </w:r>
      <w:r w:rsidR="0066240A">
        <w:rPr>
          <w:rFonts w:ascii="Calibri" w:hAnsi="Calibri" w:cs="Calibri"/>
          <w:sz w:val="24"/>
        </w:rPr>
        <w:t xml:space="preserve"> do Estado</w:t>
      </w:r>
      <w:r w:rsidRPr="005E1502">
        <w:rPr>
          <w:rFonts w:ascii="Calibri" w:hAnsi="Calibri" w:cs="Calibri"/>
          <w:sz w:val="24"/>
        </w:rPr>
        <w:t xml:space="preserve">, bem como </w:t>
      </w:r>
      <w:r w:rsidR="00CB70B0" w:rsidRPr="005E1502">
        <w:rPr>
          <w:rFonts w:ascii="Calibri" w:hAnsi="Calibri" w:cs="Calibri"/>
          <w:sz w:val="24"/>
        </w:rPr>
        <w:t xml:space="preserve">de </w:t>
      </w:r>
      <w:r w:rsidRPr="005E1502">
        <w:rPr>
          <w:rFonts w:ascii="Calibri" w:hAnsi="Calibri" w:cs="Calibri"/>
          <w:sz w:val="24"/>
        </w:rPr>
        <w:t xml:space="preserve">outros diplomas legais e regulatórios aplicáveis às empresas estatais, impedindo que estejam submetidas a um controle </w:t>
      </w:r>
      <w:r w:rsidR="00CB70B0" w:rsidRPr="005E1502">
        <w:rPr>
          <w:rFonts w:ascii="Calibri" w:hAnsi="Calibri" w:cs="Calibri"/>
          <w:sz w:val="24"/>
        </w:rPr>
        <w:t xml:space="preserve">externo </w:t>
      </w:r>
      <w:r w:rsidRPr="005E1502">
        <w:rPr>
          <w:rFonts w:ascii="Calibri" w:hAnsi="Calibri" w:cs="Calibri"/>
          <w:sz w:val="24"/>
        </w:rPr>
        <w:t xml:space="preserve">direto </w:t>
      </w:r>
      <w:r w:rsidR="00CB70B0" w:rsidRPr="005E1502">
        <w:rPr>
          <w:rFonts w:ascii="Calibri" w:hAnsi="Calibri" w:cs="Calibri"/>
          <w:sz w:val="24"/>
        </w:rPr>
        <w:t>de órgãos públicos</w:t>
      </w:r>
      <w:r w:rsidRPr="005E1502">
        <w:rPr>
          <w:rFonts w:ascii="Calibri" w:hAnsi="Calibri" w:cs="Calibri"/>
          <w:sz w:val="24"/>
        </w:rPr>
        <w:t>.</w:t>
      </w:r>
      <w:r w:rsidR="00B57B56" w:rsidRPr="005E1502">
        <w:rPr>
          <w:rFonts w:ascii="Calibri" w:hAnsi="Calibri" w:cs="Calibri"/>
          <w:sz w:val="24"/>
        </w:rPr>
        <w:t xml:space="preserve"> </w:t>
      </w:r>
    </w:p>
    <w:p w14:paraId="2881030D" w14:textId="77777777" w:rsidR="00752EA7" w:rsidRPr="00752EA7" w:rsidRDefault="00752EA7" w:rsidP="00752EA7"/>
    <w:p w14:paraId="204465AD" w14:textId="055D7146" w:rsidR="006D4909" w:rsidRDefault="006D4909">
      <w:r>
        <w:br w:type="page"/>
      </w:r>
    </w:p>
    <w:p w14:paraId="144F8AD5" w14:textId="6D2209AD" w:rsidR="00C2335C" w:rsidRPr="00F779C7" w:rsidRDefault="002905CE" w:rsidP="00C2335C">
      <w:pPr>
        <w:pStyle w:val="Ttulo1"/>
        <w:rPr>
          <w:sz w:val="28"/>
        </w:rPr>
      </w:pPr>
      <w:bookmarkStart w:id="9" w:name="_Toc32869360"/>
      <w:r>
        <w:rPr>
          <w:sz w:val="28"/>
        </w:rPr>
        <w:t>3</w:t>
      </w:r>
      <w:r w:rsidR="00C2335C" w:rsidRPr="00F779C7">
        <w:rPr>
          <w:sz w:val="28"/>
        </w:rPr>
        <w:t xml:space="preserve">. </w:t>
      </w:r>
      <w:r w:rsidR="00C2335C">
        <w:rPr>
          <w:sz w:val="28"/>
        </w:rPr>
        <w:t>O Conselho de Administração</w:t>
      </w:r>
      <w:r w:rsidR="00891F8F">
        <w:rPr>
          <w:sz w:val="28"/>
        </w:rPr>
        <w:t xml:space="preserve"> da Empresa Estatal</w:t>
      </w:r>
      <w:bookmarkEnd w:id="9"/>
    </w:p>
    <w:p w14:paraId="058FB03F" w14:textId="0FD3B1DF" w:rsidR="00AF650E" w:rsidRDefault="00AF650E"/>
    <w:p w14:paraId="1F7A0746" w14:textId="26735CC8" w:rsidR="00AF650E" w:rsidRDefault="002905CE" w:rsidP="00AF650E">
      <w:pPr>
        <w:pStyle w:val="Ttulo2"/>
        <w:rPr>
          <w:sz w:val="24"/>
        </w:rPr>
      </w:pPr>
      <w:bookmarkStart w:id="10" w:name="_Toc32869361"/>
      <w:r>
        <w:rPr>
          <w:sz w:val="24"/>
        </w:rPr>
        <w:t>3</w:t>
      </w:r>
      <w:r w:rsidR="00AF650E">
        <w:rPr>
          <w:sz w:val="24"/>
        </w:rPr>
        <w:t>.1</w:t>
      </w:r>
      <w:r w:rsidR="00AF650E" w:rsidRPr="000C6665">
        <w:rPr>
          <w:sz w:val="24"/>
        </w:rPr>
        <w:t xml:space="preserve"> </w:t>
      </w:r>
      <w:r w:rsidR="00AF650E" w:rsidRPr="00AF650E">
        <w:rPr>
          <w:sz w:val="24"/>
        </w:rPr>
        <w:t>Autonomia e independência</w:t>
      </w:r>
      <w:bookmarkEnd w:id="10"/>
    </w:p>
    <w:p w14:paraId="62A5BDD7" w14:textId="77777777" w:rsidR="007A414D" w:rsidRDefault="007A414D" w:rsidP="007A414D">
      <w:pPr>
        <w:spacing w:after="0" w:line="240" w:lineRule="auto"/>
        <w:jc w:val="both"/>
        <w:rPr>
          <w:rFonts w:ascii="Calibri" w:hAnsi="Calibri" w:cs="Calibri"/>
          <w:sz w:val="24"/>
        </w:rPr>
      </w:pPr>
    </w:p>
    <w:p w14:paraId="0ED83A51" w14:textId="59A8B145" w:rsidR="001D53DA" w:rsidRPr="007A414D" w:rsidRDefault="002507E6" w:rsidP="00AF650E">
      <w:pPr>
        <w:jc w:val="both"/>
        <w:rPr>
          <w:rFonts w:ascii="Calibri" w:hAnsi="Calibri" w:cs="Calibri"/>
          <w:sz w:val="24"/>
        </w:rPr>
      </w:pPr>
      <w:r w:rsidRPr="007A414D">
        <w:rPr>
          <w:rFonts w:ascii="Calibri" w:hAnsi="Calibri" w:cs="Calibri"/>
          <w:sz w:val="24"/>
        </w:rPr>
        <w:t xml:space="preserve">A autonomia e independência do conselho está diretamente relacionada à estrutura administrativa e legal a qual está sujeita à empresa estatal em matéria de instâncias de exercício de propriedade, direcionamento estratégico, supervisão e controle da administração pública </w:t>
      </w:r>
      <w:r w:rsidR="00AD7531" w:rsidRPr="007A414D">
        <w:rPr>
          <w:rFonts w:ascii="Calibri" w:hAnsi="Calibri" w:cs="Calibri"/>
          <w:sz w:val="24"/>
        </w:rPr>
        <w:t xml:space="preserve">a </w:t>
      </w:r>
      <w:r w:rsidRPr="007A414D">
        <w:rPr>
          <w:rFonts w:ascii="Calibri" w:hAnsi="Calibri" w:cs="Calibri"/>
          <w:sz w:val="24"/>
        </w:rPr>
        <w:t xml:space="preserve">que está vinculada. </w:t>
      </w:r>
      <w:r w:rsidR="00AF650E" w:rsidRPr="007A414D">
        <w:rPr>
          <w:rFonts w:ascii="Calibri" w:hAnsi="Calibri" w:cs="Calibri"/>
          <w:sz w:val="24"/>
        </w:rPr>
        <w:t xml:space="preserve">Para realizar as suas funções de orientação estratégica e monitoramento, </w:t>
      </w:r>
      <w:r w:rsidR="00AF650E" w:rsidRPr="007A414D">
        <w:rPr>
          <w:rFonts w:ascii="Calibri" w:hAnsi="Calibri" w:cs="Calibri"/>
          <w:b/>
          <w:sz w:val="24"/>
        </w:rPr>
        <w:t>o conselho de administração das empresas estatais deve receber do Estado um mandato claro e inequívoco, ter autonomia para tomar decisões de forma independente e assumir a responsabilidade pelo desempenho da empresa</w:t>
      </w:r>
      <w:r w:rsidR="007A414D">
        <w:rPr>
          <w:rStyle w:val="Refdenotadefim"/>
          <w:rFonts w:ascii="Calibri" w:hAnsi="Calibri" w:cs="Calibri"/>
          <w:b/>
          <w:sz w:val="24"/>
        </w:rPr>
        <w:endnoteReference w:id="26"/>
      </w:r>
      <w:r w:rsidR="00AF650E" w:rsidRPr="007A414D">
        <w:rPr>
          <w:rFonts w:ascii="Calibri" w:hAnsi="Calibri" w:cs="Calibri"/>
          <w:sz w:val="24"/>
        </w:rPr>
        <w:t xml:space="preserve">. </w:t>
      </w:r>
    </w:p>
    <w:p w14:paraId="55786EE9" w14:textId="1850D95D" w:rsidR="00F360D8" w:rsidRDefault="00AD7531" w:rsidP="00AF650E">
      <w:pPr>
        <w:jc w:val="both"/>
        <w:rPr>
          <w:rFonts w:ascii="Calibri" w:hAnsi="Calibri" w:cs="Calibri"/>
          <w:sz w:val="24"/>
        </w:rPr>
      </w:pPr>
      <w:r w:rsidRPr="007A414D">
        <w:rPr>
          <w:rFonts w:ascii="Calibri" w:hAnsi="Calibri" w:cs="Calibri"/>
          <w:b/>
          <w:sz w:val="24"/>
        </w:rPr>
        <w:t xml:space="preserve">É importante que a </w:t>
      </w:r>
      <w:r w:rsidR="007A414D" w:rsidRPr="007A414D">
        <w:rPr>
          <w:rFonts w:ascii="Calibri" w:hAnsi="Calibri" w:cs="Calibri"/>
          <w:b/>
          <w:sz w:val="24"/>
        </w:rPr>
        <w:t>p</w:t>
      </w:r>
      <w:r w:rsidR="001D53DA" w:rsidRPr="007A414D">
        <w:rPr>
          <w:rFonts w:ascii="Calibri" w:hAnsi="Calibri" w:cs="Calibri"/>
          <w:b/>
          <w:sz w:val="24"/>
        </w:rPr>
        <w:t xml:space="preserve">olítica de </w:t>
      </w:r>
      <w:r w:rsidR="007A414D" w:rsidRPr="007A414D">
        <w:rPr>
          <w:rFonts w:ascii="Calibri" w:hAnsi="Calibri" w:cs="Calibri"/>
          <w:b/>
          <w:sz w:val="24"/>
        </w:rPr>
        <w:t>p</w:t>
      </w:r>
      <w:r w:rsidR="001D53DA" w:rsidRPr="007A414D">
        <w:rPr>
          <w:rFonts w:ascii="Calibri" w:hAnsi="Calibri" w:cs="Calibri"/>
          <w:b/>
          <w:sz w:val="24"/>
        </w:rPr>
        <w:t xml:space="preserve">ropriedade e a </w:t>
      </w:r>
      <w:r w:rsidR="00D60DAF" w:rsidRPr="007A414D">
        <w:rPr>
          <w:rFonts w:ascii="Calibri" w:hAnsi="Calibri" w:cs="Calibri"/>
          <w:b/>
          <w:sz w:val="24"/>
        </w:rPr>
        <w:t>e</w:t>
      </w:r>
      <w:r w:rsidR="001D53DA" w:rsidRPr="007A414D">
        <w:rPr>
          <w:rFonts w:ascii="Calibri" w:hAnsi="Calibri" w:cs="Calibri"/>
          <w:b/>
          <w:sz w:val="24"/>
        </w:rPr>
        <w:t xml:space="preserve">ntidade </w:t>
      </w:r>
      <w:r w:rsidR="00D60DAF" w:rsidRPr="007A414D">
        <w:rPr>
          <w:rFonts w:ascii="Calibri" w:hAnsi="Calibri" w:cs="Calibri"/>
          <w:b/>
          <w:sz w:val="24"/>
        </w:rPr>
        <w:t>p</w:t>
      </w:r>
      <w:r w:rsidRPr="007A414D">
        <w:rPr>
          <w:rFonts w:ascii="Calibri" w:hAnsi="Calibri" w:cs="Calibri"/>
          <w:b/>
          <w:sz w:val="24"/>
        </w:rPr>
        <w:t>roprietári</w:t>
      </w:r>
      <w:r w:rsidR="001137AE" w:rsidRPr="007A414D">
        <w:rPr>
          <w:rFonts w:ascii="Calibri" w:hAnsi="Calibri" w:cs="Calibri"/>
          <w:b/>
          <w:sz w:val="24"/>
        </w:rPr>
        <w:t>a</w:t>
      </w:r>
      <w:r w:rsidRPr="007A414D">
        <w:rPr>
          <w:rFonts w:ascii="Calibri" w:hAnsi="Calibri" w:cs="Calibri"/>
          <w:b/>
          <w:sz w:val="24"/>
        </w:rPr>
        <w:t xml:space="preserve"> ou</w:t>
      </w:r>
      <w:r w:rsidR="00D60DAF" w:rsidRPr="007A414D">
        <w:rPr>
          <w:rFonts w:ascii="Calibri" w:hAnsi="Calibri" w:cs="Calibri"/>
          <w:b/>
          <w:sz w:val="24"/>
        </w:rPr>
        <w:t xml:space="preserve"> instância</w:t>
      </w:r>
      <w:r w:rsidRPr="007A414D">
        <w:rPr>
          <w:rFonts w:ascii="Calibri" w:hAnsi="Calibri" w:cs="Calibri"/>
          <w:b/>
          <w:sz w:val="24"/>
        </w:rPr>
        <w:t xml:space="preserve"> de </w:t>
      </w:r>
      <w:r w:rsidR="00D60DAF" w:rsidRPr="007A414D">
        <w:rPr>
          <w:rFonts w:ascii="Calibri" w:hAnsi="Calibri" w:cs="Calibri"/>
          <w:b/>
          <w:sz w:val="24"/>
        </w:rPr>
        <w:t>c</w:t>
      </w:r>
      <w:r w:rsidRPr="007A414D">
        <w:rPr>
          <w:rFonts w:ascii="Calibri" w:hAnsi="Calibri" w:cs="Calibri"/>
          <w:b/>
          <w:sz w:val="24"/>
        </w:rPr>
        <w:t>oordenação</w:t>
      </w:r>
      <w:r w:rsidR="001D53DA" w:rsidRPr="007A414D">
        <w:rPr>
          <w:rFonts w:ascii="Calibri" w:hAnsi="Calibri" w:cs="Calibri"/>
          <w:b/>
          <w:sz w:val="24"/>
        </w:rPr>
        <w:t xml:space="preserve"> estabeleça diretrizes e assegurem aos conselheiros condições de agir com as devidas autonomia e autoridade, prevenindo situações de conflito de interesses que comprometam a atuação do conselho no melhor interesse da </w:t>
      </w:r>
      <w:r w:rsidR="00C70847">
        <w:rPr>
          <w:rFonts w:ascii="Calibri" w:hAnsi="Calibri" w:cs="Calibri"/>
          <w:b/>
          <w:sz w:val="24"/>
        </w:rPr>
        <w:t>empresa</w:t>
      </w:r>
      <w:r w:rsidR="007A414D">
        <w:rPr>
          <w:rStyle w:val="Refdenotadefim"/>
          <w:rFonts w:ascii="Calibri" w:hAnsi="Calibri" w:cs="Calibri"/>
          <w:b/>
          <w:sz w:val="24"/>
        </w:rPr>
        <w:endnoteReference w:id="27"/>
      </w:r>
      <w:r w:rsidR="001D53DA" w:rsidRPr="007A414D">
        <w:rPr>
          <w:rFonts w:ascii="Calibri" w:hAnsi="Calibri" w:cs="Calibri"/>
          <w:sz w:val="24"/>
        </w:rPr>
        <w:t xml:space="preserve">. Tal definição clara e objetiva de seu mandato e, em especial, da formalização dos canais de comunicação entre o Estado e a </w:t>
      </w:r>
      <w:r w:rsidR="00C70847">
        <w:rPr>
          <w:rFonts w:ascii="Calibri" w:hAnsi="Calibri" w:cs="Calibri"/>
          <w:sz w:val="24"/>
        </w:rPr>
        <w:t>empresa</w:t>
      </w:r>
      <w:r w:rsidR="001D53DA" w:rsidRPr="007A414D">
        <w:rPr>
          <w:rFonts w:ascii="Calibri" w:hAnsi="Calibri" w:cs="Calibri"/>
          <w:sz w:val="24"/>
        </w:rPr>
        <w:t xml:space="preserve"> são fundamentais para a independência do conselho de administração</w:t>
      </w:r>
      <w:r w:rsidR="00F733D2">
        <w:rPr>
          <w:rFonts w:ascii="Calibri" w:hAnsi="Calibri" w:cs="Calibri"/>
          <w:sz w:val="24"/>
        </w:rPr>
        <w:t>.</w:t>
      </w:r>
    </w:p>
    <w:p w14:paraId="71CE5A79" w14:textId="753D99DC" w:rsidR="001D53DA" w:rsidRPr="007A414D" w:rsidRDefault="00F360D8" w:rsidP="00AF650E">
      <w:pPr>
        <w:jc w:val="both"/>
        <w:rPr>
          <w:rFonts w:ascii="Calibri" w:hAnsi="Calibri" w:cs="Calibri"/>
          <w:sz w:val="24"/>
        </w:rPr>
      </w:pPr>
      <w:r>
        <w:rPr>
          <w:rFonts w:ascii="Calibri" w:hAnsi="Calibri" w:cs="Calibri"/>
          <w:sz w:val="24"/>
        </w:rPr>
        <w:t>Na ausência da política de propriedade ou outros instrumentos normativos, o conselho de administração deverá aprovar e fazer constar em documentos da empresa estatal parâmetros</w:t>
      </w:r>
      <w:r w:rsidR="003B0104">
        <w:rPr>
          <w:rFonts w:ascii="Calibri" w:hAnsi="Calibri" w:cs="Calibri"/>
          <w:sz w:val="24"/>
        </w:rPr>
        <w:t xml:space="preserve"> formais</w:t>
      </w:r>
      <w:r>
        <w:rPr>
          <w:rFonts w:ascii="Calibri" w:hAnsi="Calibri" w:cs="Calibri"/>
          <w:sz w:val="24"/>
        </w:rPr>
        <w:t xml:space="preserve"> e instruções sobre os canais de comunicação</w:t>
      </w:r>
      <w:r w:rsidR="003B0104">
        <w:rPr>
          <w:rFonts w:ascii="Calibri" w:hAnsi="Calibri" w:cs="Calibri"/>
          <w:sz w:val="24"/>
        </w:rPr>
        <w:t xml:space="preserve"> </w:t>
      </w:r>
      <w:r>
        <w:rPr>
          <w:rFonts w:ascii="Calibri" w:hAnsi="Calibri" w:cs="Calibri"/>
          <w:sz w:val="24"/>
        </w:rPr>
        <w:t>entre os administradores da empresa e o Estado (por exemplo: políticas corporativas e/ou regimentos internos)</w:t>
      </w:r>
      <w:r w:rsidR="001D53DA" w:rsidRPr="007A414D">
        <w:rPr>
          <w:rFonts w:ascii="Calibri" w:hAnsi="Calibri" w:cs="Calibri"/>
          <w:sz w:val="24"/>
        </w:rPr>
        <w:t>.</w:t>
      </w:r>
    </w:p>
    <w:p w14:paraId="0ED71D0C" w14:textId="51ECDB0C" w:rsidR="002507E6" w:rsidRDefault="002507E6" w:rsidP="00AF650E">
      <w:pPr>
        <w:jc w:val="both"/>
        <w:rPr>
          <w:rFonts w:ascii="Calibri" w:hAnsi="Calibri" w:cs="Calibri"/>
          <w:sz w:val="24"/>
        </w:rPr>
      </w:pPr>
      <w:r w:rsidRPr="007A414D">
        <w:rPr>
          <w:rFonts w:ascii="Calibri" w:hAnsi="Calibri" w:cs="Calibri"/>
          <w:sz w:val="24"/>
        </w:rPr>
        <w:t>Para realização plena de suas atividades, é fundamental que o conselho de administração previna e administre situações de conflito de interesses e lidere com autoridade e diligência o funcionamento do sistema de governança. As atribuições dos conselheiros devem ser exercidas com independência e não se confundem, portanto, com o papel do Estado na qualidade de acionista controlador.</w:t>
      </w:r>
    </w:p>
    <w:p w14:paraId="189803E3" w14:textId="77777777" w:rsidR="006D4909" w:rsidRPr="00D12D50" w:rsidRDefault="004417DF" w:rsidP="00D12D50">
      <w:pPr>
        <w:jc w:val="both"/>
        <w:rPr>
          <w:rFonts w:ascii="Calibri" w:hAnsi="Calibri" w:cs="Calibri"/>
          <w:sz w:val="24"/>
        </w:rPr>
      </w:pPr>
      <w:r w:rsidRPr="00D12D50">
        <w:rPr>
          <w:rFonts w:ascii="Calibri" w:hAnsi="Calibri" w:cs="Calibri"/>
          <w:sz w:val="24"/>
        </w:rPr>
        <w:t xml:space="preserve">Para que possa atuar de modo independente e informado, é importante que a empresa estatal inclua no </w:t>
      </w:r>
      <w:r w:rsidR="00582ADA" w:rsidRPr="00D12D50">
        <w:rPr>
          <w:rFonts w:ascii="Calibri" w:hAnsi="Calibri" w:cs="Calibri"/>
          <w:sz w:val="24"/>
        </w:rPr>
        <w:t>orçamento do conselho de administração</w:t>
      </w:r>
      <w:r w:rsidRPr="00D12D50">
        <w:rPr>
          <w:rFonts w:ascii="Calibri" w:hAnsi="Calibri" w:cs="Calibri"/>
          <w:sz w:val="24"/>
        </w:rPr>
        <w:t>, aprovado pelos acionistas/sócios, rubrica específica</w:t>
      </w:r>
      <w:r w:rsidR="00B800AC" w:rsidRPr="00D12D50">
        <w:rPr>
          <w:rFonts w:ascii="Calibri" w:hAnsi="Calibri" w:cs="Calibri"/>
          <w:sz w:val="24"/>
        </w:rPr>
        <w:t xml:space="preserve"> </w:t>
      </w:r>
      <w:r w:rsidRPr="00D12D50">
        <w:rPr>
          <w:rFonts w:ascii="Calibri" w:hAnsi="Calibri" w:cs="Calibri"/>
          <w:sz w:val="24"/>
        </w:rPr>
        <w:t xml:space="preserve">para </w:t>
      </w:r>
      <w:r w:rsidR="00582ADA" w:rsidRPr="00D12D50">
        <w:rPr>
          <w:rFonts w:ascii="Calibri" w:hAnsi="Calibri" w:cs="Calibri"/>
          <w:sz w:val="24"/>
        </w:rPr>
        <w:t xml:space="preserve">as </w:t>
      </w:r>
      <w:r w:rsidRPr="00D12D50">
        <w:rPr>
          <w:rFonts w:ascii="Calibri" w:hAnsi="Calibri" w:cs="Calibri"/>
          <w:sz w:val="24"/>
        </w:rPr>
        <w:t xml:space="preserve">despesas </w:t>
      </w:r>
      <w:r w:rsidR="00B800AC" w:rsidRPr="00D12D50">
        <w:rPr>
          <w:rFonts w:ascii="Calibri" w:hAnsi="Calibri" w:cs="Calibri"/>
          <w:sz w:val="24"/>
        </w:rPr>
        <w:t>d</w:t>
      </w:r>
      <w:r w:rsidR="00582ADA" w:rsidRPr="00D12D50">
        <w:rPr>
          <w:rFonts w:ascii="Calibri" w:hAnsi="Calibri" w:cs="Calibri"/>
          <w:sz w:val="24"/>
        </w:rPr>
        <w:t>e suas atividades</w:t>
      </w:r>
      <w:r w:rsidRPr="00D12D50">
        <w:rPr>
          <w:rFonts w:ascii="Calibri" w:hAnsi="Calibri" w:cs="Calibri"/>
          <w:sz w:val="24"/>
        </w:rPr>
        <w:t>. Além da remuneração dos conselheiros, o orçamento deverá contemplar</w:t>
      </w:r>
      <w:r w:rsidR="00582ADA" w:rsidRPr="00D12D50">
        <w:rPr>
          <w:rFonts w:ascii="Calibri" w:hAnsi="Calibri" w:cs="Calibri"/>
          <w:sz w:val="24"/>
        </w:rPr>
        <w:t xml:space="preserve"> entre outras despesas</w:t>
      </w:r>
      <w:r w:rsidRPr="00D12D50">
        <w:rPr>
          <w:rFonts w:ascii="Calibri" w:hAnsi="Calibri" w:cs="Calibri"/>
          <w:sz w:val="24"/>
        </w:rPr>
        <w:t xml:space="preserve">: </w:t>
      </w:r>
      <w:r w:rsidR="00582ADA" w:rsidRPr="00D12D50">
        <w:rPr>
          <w:rFonts w:ascii="Calibri" w:hAnsi="Calibri" w:cs="Calibri"/>
          <w:sz w:val="24"/>
        </w:rPr>
        <w:t>contratação de profissionais externos, despesas de viagem (passagem, hospedagem e alimentação), atividades de educação e treinamento e participação em eventos.</w:t>
      </w:r>
    </w:p>
    <w:p w14:paraId="44CE44AA" w14:textId="77777777" w:rsidR="006D4909" w:rsidRPr="006D4909" w:rsidRDefault="006D4909" w:rsidP="006D4909"/>
    <w:p w14:paraId="1C979262" w14:textId="1AD9CF65" w:rsidR="002507E6" w:rsidRDefault="002905CE" w:rsidP="002507E6">
      <w:pPr>
        <w:pStyle w:val="Ttulo2"/>
        <w:rPr>
          <w:sz w:val="24"/>
        </w:rPr>
      </w:pPr>
      <w:bookmarkStart w:id="11" w:name="_Toc32869362"/>
      <w:r>
        <w:rPr>
          <w:sz w:val="24"/>
        </w:rPr>
        <w:t>3</w:t>
      </w:r>
      <w:r w:rsidR="002507E6">
        <w:rPr>
          <w:sz w:val="24"/>
        </w:rPr>
        <w:t>.2</w:t>
      </w:r>
      <w:r w:rsidR="002507E6" w:rsidRPr="000C6665">
        <w:rPr>
          <w:sz w:val="24"/>
        </w:rPr>
        <w:t xml:space="preserve"> </w:t>
      </w:r>
      <w:r w:rsidR="002507E6" w:rsidRPr="002507E6">
        <w:rPr>
          <w:sz w:val="24"/>
        </w:rPr>
        <w:t>Mandato e principais responsabilidades</w:t>
      </w:r>
      <w:bookmarkEnd w:id="11"/>
    </w:p>
    <w:p w14:paraId="12212510" w14:textId="7F2EFC8D" w:rsidR="002507E6" w:rsidRPr="00AC69BC" w:rsidRDefault="002507E6" w:rsidP="00AC69BC">
      <w:pPr>
        <w:spacing w:after="0" w:line="240" w:lineRule="auto"/>
        <w:jc w:val="both"/>
        <w:rPr>
          <w:rFonts w:ascii="Calibri" w:hAnsi="Calibri" w:cs="Calibri"/>
          <w:sz w:val="24"/>
        </w:rPr>
      </w:pPr>
    </w:p>
    <w:p w14:paraId="4A207379" w14:textId="7D9D68E5" w:rsidR="002507E6" w:rsidRPr="00AC69BC" w:rsidRDefault="002507E6" w:rsidP="002507E6">
      <w:pPr>
        <w:jc w:val="both"/>
        <w:rPr>
          <w:rFonts w:ascii="Calibri" w:hAnsi="Calibri" w:cs="Calibri"/>
          <w:sz w:val="24"/>
        </w:rPr>
      </w:pPr>
      <w:r w:rsidRPr="00AC69BC">
        <w:rPr>
          <w:rFonts w:ascii="Calibri" w:hAnsi="Calibri" w:cs="Calibri"/>
          <w:b/>
          <w:sz w:val="24"/>
        </w:rPr>
        <w:t xml:space="preserve">O conselho de administração da empresa estatal é responsável por garantir o cumprimento do interesse público da </w:t>
      </w:r>
      <w:r w:rsidR="00C70847">
        <w:rPr>
          <w:rFonts w:ascii="Calibri" w:hAnsi="Calibri" w:cs="Calibri"/>
          <w:b/>
          <w:sz w:val="24"/>
        </w:rPr>
        <w:t>empresa</w:t>
      </w:r>
      <w:r w:rsidRPr="00AC69BC">
        <w:rPr>
          <w:rFonts w:ascii="Calibri" w:hAnsi="Calibri" w:cs="Calibri"/>
          <w:b/>
          <w:sz w:val="24"/>
        </w:rPr>
        <w:t>, previsto em seu objeto social, e, ao mesmo tempo, zelar pela sua sustentabilidade financeira e por uma gestão pautada pelos critérios de eficiência e racionalidade econômica</w:t>
      </w:r>
      <w:r w:rsidR="00AC69BC">
        <w:rPr>
          <w:rStyle w:val="Refdenotadefim"/>
          <w:rFonts w:ascii="Calibri" w:hAnsi="Calibri" w:cs="Calibri"/>
          <w:b/>
          <w:sz w:val="24"/>
        </w:rPr>
        <w:endnoteReference w:id="28"/>
      </w:r>
      <w:r w:rsidRPr="00AC69BC">
        <w:rPr>
          <w:rFonts w:ascii="Calibri" w:hAnsi="Calibri" w:cs="Calibri"/>
          <w:b/>
          <w:sz w:val="24"/>
        </w:rPr>
        <w:t>.</w:t>
      </w:r>
    </w:p>
    <w:p w14:paraId="5E83CDF2" w14:textId="697198FE" w:rsidR="003C617E" w:rsidRPr="00AC69BC" w:rsidRDefault="003C617E" w:rsidP="002507E6">
      <w:pPr>
        <w:jc w:val="both"/>
        <w:rPr>
          <w:rFonts w:ascii="Calibri" w:hAnsi="Calibri" w:cs="Calibri"/>
          <w:sz w:val="24"/>
        </w:rPr>
      </w:pPr>
      <w:r w:rsidRPr="00AC69BC">
        <w:rPr>
          <w:rFonts w:ascii="Calibri" w:hAnsi="Calibri" w:cs="Calibri"/>
          <w:b/>
          <w:sz w:val="24"/>
        </w:rPr>
        <w:t>É responsabilidade do conselho de administração identificar, discutir e garantir a disseminação dos valores e princípios</w:t>
      </w:r>
      <w:r w:rsidR="00AC69BC">
        <w:rPr>
          <w:rFonts w:ascii="Calibri" w:hAnsi="Calibri" w:cs="Calibri"/>
          <w:b/>
          <w:sz w:val="24"/>
        </w:rPr>
        <w:t xml:space="preserve"> éticos</w:t>
      </w:r>
      <w:r w:rsidRPr="00AC69BC">
        <w:rPr>
          <w:rFonts w:ascii="Calibri" w:hAnsi="Calibri" w:cs="Calibri"/>
          <w:b/>
          <w:sz w:val="24"/>
        </w:rPr>
        <w:t xml:space="preserve"> da organização. Deve definir estratégias e tomar decisões que protejam e valorizem a organização</w:t>
      </w:r>
      <w:r w:rsidR="00AC69BC">
        <w:rPr>
          <w:rStyle w:val="Refdenotadefim"/>
          <w:rFonts w:ascii="Calibri" w:hAnsi="Calibri" w:cs="Calibri"/>
          <w:b/>
          <w:sz w:val="24"/>
        </w:rPr>
        <w:endnoteReference w:id="29"/>
      </w:r>
      <w:r w:rsidRPr="00AC69BC">
        <w:rPr>
          <w:rFonts w:ascii="Calibri" w:hAnsi="Calibri" w:cs="Calibri"/>
          <w:sz w:val="24"/>
        </w:rPr>
        <w:t>. Cabe a esse órgão assegurar que a condução da estratégia considere, além dos objetivos corporativos, os anseios das partes interessadas, sem prejuízo para a sustentabilidade da empresa no longo prazo.</w:t>
      </w:r>
      <w:r w:rsidRPr="00AC69BC">
        <w:rPr>
          <w:rFonts w:ascii="Calibri" w:hAnsi="Calibri" w:cs="Calibri"/>
          <w:b/>
          <w:sz w:val="24"/>
        </w:rPr>
        <w:t xml:space="preserve"> O direcionamento estratégico adotado pelo conselho deve conciliar os objetivos comerciais e não comerciais, sendo fundamental </w:t>
      </w:r>
      <w:r w:rsidR="00AC69BC">
        <w:rPr>
          <w:rFonts w:ascii="Calibri" w:hAnsi="Calibri" w:cs="Calibri"/>
          <w:b/>
          <w:sz w:val="24"/>
        </w:rPr>
        <w:t>a existência de</w:t>
      </w:r>
      <w:r w:rsidRPr="00AC69BC">
        <w:rPr>
          <w:rFonts w:ascii="Calibri" w:hAnsi="Calibri" w:cs="Calibri"/>
          <w:b/>
          <w:sz w:val="24"/>
        </w:rPr>
        <w:t xml:space="preserve"> indicadores de desempenho apropriados para aferir os respectivos resultados para cada um desses objetivos</w:t>
      </w:r>
      <w:r w:rsidR="00AC69BC">
        <w:rPr>
          <w:rStyle w:val="Refdenotadefim"/>
          <w:rFonts w:ascii="Calibri" w:hAnsi="Calibri" w:cs="Calibri"/>
          <w:b/>
          <w:sz w:val="24"/>
        </w:rPr>
        <w:endnoteReference w:id="30"/>
      </w:r>
      <w:r w:rsidRPr="00AC69BC">
        <w:rPr>
          <w:rFonts w:ascii="Calibri" w:hAnsi="Calibri" w:cs="Calibri"/>
          <w:b/>
          <w:sz w:val="24"/>
        </w:rPr>
        <w:t>.</w:t>
      </w:r>
    </w:p>
    <w:p w14:paraId="1F486891" w14:textId="01D4C551" w:rsidR="00D60DAF" w:rsidRPr="00AC69BC" w:rsidRDefault="003C617E" w:rsidP="000B2F90">
      <w:pPr>
        <w:autoSpaceDE w:val="0"/>
        <w:autoSpaceDN w:val="0"/>
        <w:adjustRightInd w:val="0"/>
        <w:spacing w:after="0" w:line="240" w:lineRule="auto"/>
        <w:jc w:val="both"/>
        <w:rPr>
          <w:rFonts w:ascii="Calibri" w:hAnsi="Calibri" w:cs="Calibri"/>
          <w:sz w:val="24"/>
        </w:rPr>
      </w:pPr>
      <w:r w:rsidRPr="00233071">
        <w:rPr>
          <w:rFonts w:ascii="Calibri" w:hAnsi="Calibri" w:cs="Calibri"/>
          <w:b/>
          <w:sz w:val="24"/>
        </w:rPr>
        <w:t>O conselho deve prestar contas aos sócios</w:t>
      </w:r>
      <w:r w:rsidR="00AD7531" w:rsidRPr="00233071">
        <w:rPr>
          <w:rFonts w:ascii="Calibri" w:hAnsi="Calibri" w:cs="Calibri"/>
          <w:b/>
          <w:sz w:val="24"/>
        </w:rPr>
        <w:t>,</w:t>
      </w:r>
      <w:r w:rsidRPr="00233071">
        <w:rPr>
          <w:rFonts w:ascii="Calibri" w:hAnsi="Calibri" w:cs="Calibri"/>
          <w:b/>
          <w:sz w:val="24"/>
        </w:rPr>
        <w:t xml:space="preserve"> orientar e supervisionar a relação da diretoria co</w:t>
      </w:r>
      <w:r w:rsidR="00AD7531" w:rsidRPr="00233071">
        <w:rPr>
          <w:rFonts w:ascii="Calibri" w:hAnsi="Calibri" w:cs="Calibri"/>
          <w:b/>
          <w:sz w:val="24"/>
        </w:rPr>
        <w:t>m as demais partes interessadas e</w:t>
      </w:r>
      <w:r w:rsidRPr="00233071">
        <w:rPr>
          <w:rFonts w:ascii="Calibri" w:hAnsi="Calibri" w:cs="Calibri"/>
          <w:b/>
          <w:sz w:val="24"/>
        </w:rPr>
        <w:t xml:space="preserve"> agir no melhor interesse da </w:t>
      </w:r>
      <w:r w:rsidR="00C70847">
        <w:rPr>
          <w:rFonts w:ascii="Calibri" w:hAnsi="Calibri" w:cs="Calibri"/>
          <w:b/>
          <w:sz w:val="24"/>
        </w:rPr>
        <w:t>empresa</w:t>
      </w:r>
      <w:r w:rsidR="00AD7531" w:rsidRPr="00233071">
        <w:rPr>
          <w:rFonts w:ascii="Calibri" w:hAnsi="Calibri" w:cs="Calibri"/>
          <w:b/>
          <w:sz w:val="24"/>
        </w:rPr>
        <w:t>, além de assegurar tratamento equitativo</w:t>
      </w:r>
      <w:r w:rsidRPr="00233071">
        <w:rPr>
          <w:rFonts w:ascii="Calibri" w:hAnsi="Calibri" w:cs="Calibri"/>
          <w:b/>
          <w:sz w:val="24"/>
        </w:rPr>
        <w:t xml:space="preserve"> </w:t>
      </w:r>
      <w:r w:rsidR="00AD7531" w:rsidRPr="00233071">
        <w:rPr>
          <w:rFonts w:ascii="Calibri" w:hAnsi="Calibri" w:cs="Calibri"/>
          <w:b/>
          <w:sz w:val="24"/>
        </w:rPr>
        <w:t>a tod</w:t>
      </w:r>
      <w:r w:rsidRPr="00233071">
        <w:rPr>
          <w:rFonts w:ascii="Calibri" w:hAnsi="Calibri" w:cs="Calibri"/>
          <w:b/>
          <w:sz w:val="24"/>
        </w:rPr>
        <w:t>os</w:t>
      </w:r>
      <w:r w:rsidR="00AD7531" w:rsidRPr="00233071">
        <w:rPr>
          <w:rFonts w:ascii="Calibri" w:hAnsi="Calibri" w:cs="Calibri"/>
          <w:b/>
          <w:sz w:val="24"/>
        </w:rPr>
        <w:t xml:space="preserve"> os</w:t>
      </w:r>
      <w:r w:rsidRPr="00233071">
        <w:rPr>
          <w:rFonts w:ascii="Calibri" w:hAnsi="Calibri" w:cs="Calibri"/>
          <w:b/>
          <w:sz w:val="24"/>
        </w:rPr>
        <w:t xml:space="preserve"> acionistas</w:t>
      </w:r>
      <w:r w:rsidR="003B0104">
        <w:rPr>
          <w:rFonts w:ascii="Calibri" w:hAnsi="Calibri" w:cs="Calibri"/>
          <w:b/>
          <w:sz w:val="24"/>
        </w:rPr>
        <w:t>, em especial no caso de sociedades de economia mista</w:t>
      </w:r>
      <w:r w:rsidRPr="00233071">
        <w:rPr>
          <w:rFonts w:ascii="Calibri" w:hAnsi="Calibri" w:cs="Calibri"/>
          <w:b/>
          <w:sz w:val="24"/>
        </w:rPr>
        <w:t>.</w:t>
      </w:r>
      <w:r w:rsidR="000B2F90" w:rsidRPr="00233071">
        <w:rPr>
          <w:rFonts w:ascii="Calibri" w:hAnsi="Calibri" w:cs="Calibri"/>
          <w:b/>
          <w:sz w:val="24"/>
        </w:rPr>
        <w:t xml:space="preserve"> É responsabilidade do conselho conduzir</w:t>
      </w:r>
      <w:r w:rsidR="003B0104">
        <w:rPr>
          <w:rFonts w:ascii="Calibri" w:hAnsi="Calibri" w:cs="Calibri"/>
          <w:b/>
          <w:sz w:val="24"/>
        </w:rPr>
        <w:t xml:space="preserve"> de modo transparente, estruturado e formal</w:t>
      </w:r>
      <w:r w:rsidR="000B2F90" w:rsidRPr="00233071">
        <w:rPr>
          <w:rFonts w:ascii="Calibri" w:hAnsi="Calibri" w:cs="Calibri"/>
          <w:b/>
          <w:sz w:val="24"/>
        </w:rPr>
        <w:t xml:space="preserve"> o processo de indicação do diretor-presidente da </w:t>
      </w:r>
      <w:r w:rsidR="00AD7531" w:rsidRPr="00233071">
        <w:rPr>
          <w:rFonts w:ascii="Calibri" w:hAnsi="Calibri" w:cs="Calibri"/>
          <w:b/>
          <w:sz w:val="24"/>
        </w:rPr>
        <w:t>empresa estatal</w:t>
      </w:r>
      <w:r w:rsidR="000B2F90" w:rsidRPr="00233071">
        <w:rPr>
          <w:rFonts w:ascii="Calibri" w:hAnsi="Calibri" w:cs="Calibri"/>
          <w:b/>
          <w:sz w:val="24"/>
        </w:rPr>
        <w:t xml:space="preserve">, assim como aprovar os demais diretores. O conselho também deve levar a cabo o desenvolvimento de um plano de sucessão dos executivos-chave da </w:t>
      </w:r>
      <w:r w:rsidR="00C70847">
        <w:rPr>
          <w:rFonts w:ascii="Calibri" w:hAnsi="Calibri" w:cs="Calibri"/>
          <w:b/>
          <w:sz w:val="24"/>
        </w:rPr>
        <w:t>empresa</w:t>
      </w:r>
      <w:r w:rsidR="00233071">
        <w:rPr>
          <w:rStyle w:val="Refdenotadefim"/>
          <w:rFonts w:ascii="Calibri" w:hAnsi="Calibri" w:cs="Calibri"/>
          <w:b/>
          <w:sz w:val="24"/>
        </w:rPr>
        <w:endnoteReference w:id="31"/>
      </w:r>
      <w:r w:rsidR="000B2F90" w:rsidRPr="00AC69BC">
        <w:rPr>
          <w:rFonts w:ascii="Calibri" w:hAnsi="Calibri" w:cs="Calibri"/>
          <w:sz w:val="24"/>
        </w:rPr>
        <w:t>.</w:t>
      </w:r>
    </w:p>
    <w:p w14:paraId="31113641" w14:textId="77777777" w:rsidR="00D60DAF" w:rsidRPr="00AC69BC" w:rsidRDefault="00D60DAF" w:rsidP="000B2F90">
      <w:pPr>
        <w:autoSpaceDE w:val="0"/>
        <w:autoSpaceDN w:val="0"/>
        <w:adjustRightInd w:val="0"/>
        <w:spacing w:after="0" w:line="240" w:lineRule="auto"/>
        <w:jc w:val="both"/>
        <w:rPr>
          <w:rFonts w:ascii="Calibri" w:hAnsi="Calibri" w:cs="Calibri"/>
          <w:sz w:val="24"/>
        </w:rPr>
      </w:pPr>
    </w:p>
    <w:p w14:paraId="18AB1FAC" w14:textId="5AA273E4" w:rsidR="000B2F90" w:rsidRPr="00AC69BC" w:rsidRDefault="00D60DAF" w:rsidP="00D60DAF">
      <w:pPr>
        <w:autoSpaceDE w:val="0"/>
        <w:autoSpaceDN w:val="0"/>
        <w:adjustRightInd w:val="0"/>
        <w:spacing w:after="0" w:line="240" w:lineRule="auto"/>
        <w:jc w:val="both"/>
        <w:rPr>
          <w:rFonts w:ascii="Calibri" w:hAnsi="Calibri" w:cs="Calibri"/>
          <w:sz w:val="24"/>
        </w:rPr>
      </w:pPr>
      <w:r w:rsidRPr="00233071">
        <w:rPr>
          <w:rFonts w:ascii="Calibri" w:hAnsi="Calibri" w:cs="Calibri"/>
          <w:b/>
          <w:sz w:val="24"/>
        </w:rPr>
        <w:t>O conselho de administração é o responsável direto pela avaliação</w:t>
      </w:r>
      <w:r w:rsidR="003D2E26">
        <w:rPr>
          <w:rFonts w:ascii="Calibri" w:hAnsi="Calibri" w:cs="Calibri"/>
          <w:b/>
          <w:sz w:val="24"/>
        </w:rPr>
        <w:t xml:space="preserve"> anual</w:t>
      </w:r>
      <w:r w:rsidRPr="00233071">
        <w:rPr>
          <w:rFonts w:ascii="Calibri" w:hAnsi="Calibri" w:cs="Calibri"/>
          <w:b/>
          <w:sz w:val="24"/>
        </w:rPr>
        <w:t xml:space="preserve"> do diretor-presidente. O processo de avaliação deverá ser estruturado e formal e contar com o apoio do comit</w:t>
      </w:r>
      <w:r w:rsidR="00A25852" w:rsidRPr="00233071">
        <w:rPr>
          <w:rFonts w:ascii="Calibri" w:hAnsi="Calibri" w:cs="Calibri"/>
          <w:b/>
          <w:sz w:val="24"/>
        </w:rPr>
        <w:t>ê de pessoas, se ex</w:t>
      </w:r>
      <w:r w:rsidRPr="00233071">
        <w:rPr>
          <w:rFonts w:ascii="Calibri" w:hAnsi="Calibri" w:cs="Calibri"/>
          <w:b/>
          <w:sz w:val="24"/>
        </w:rPr>
        <w:t>istent</w:t>
      </w:r>
      <w:r w:rsidR="00A25852" w:rsidRPr="00233071">
        <w:rPr>
          <w:rFonts w:ascii="Calibri" w:hAnsi="Calibri" w:cs="Calibri"/>
          <w:b/>
          <w:sz w:val="24"/>
        </w:rPr>
        <w:t>e</w:t>
      </w:r>
      <w:r w:rsidRPr="00233071">
        <w:rPr>
          <w:rFonts w:ascii="Calibri" w:hAnsi="Calibri" w:cs="Calibri"/>
          <w:b/>
          <w:sz w:val="24"/>
        </w:rPr>
        <w:t>.</w:t>
      </w:r>
      <w:r w:rsidR="00A25852" w:rsidRPr="00233071">
        <w:rPr>
          <w:rFonts w:ascii="Calibri" w:hAnsi="Calibri" w:cs="Calibri"/>
          <w:b/>
          <w:sz w:val="24"/>
        </w:rPr>
        <w:t xml:space="preserve"> O</w:t>
      </w:r>
      <w:r w:rsidRPr="00233071">
        <w:rPr>
          <w:rFonts w:ascii="Calibri" w:hAnsi="Calibri" w:cs="Calibri"/>
          <w:b/>
          <w:sz w:val="24"/>
        </w:rPr>
        <w:t xml:space="preserve"> diretor-presidente é o responsável direto pela avaliação </w:t>
      </w:r>
      <w:r w:rsidR="003D2E26">
        <w:rPr>
          <w:rFonts w:ascii="Calibri" w:hAnsi="Calibri" w:cs="Calibri"/>
          <w:b/>
          <w:sz w:val="24"/>
        </w:rPr>
        <w:t xml:space="preserve">anual </w:t>
      </w:r>
      <w:r w:rsidR="00A25852" w:rsidRPr="00233071">
        <w:rPr>
          <w:rFonts w:ascii="Calibri" w:hAnsi="Calibri" w:cs="Calibri"/>
          <w:b/>
          <w:sz w:val="24"/>
        </w:rPr>
        <w:t>dos diretores e deve compartilhar os resultados da avaliação com o conselho, os quais deverão ser considerados pelos conselheiros na eventual recondução dos executivos ao cargo de diretores da empresa estatal</w:t>
      </w:r>
      <w:r w:rsidR="00233071">
        <w:rPr>
          <w:rStyle w:val="Refdenotadefim"/>
          <w:rFonts w:ascii="Calibri" w:hAnsi="Calibri" w:cs="Calibri"/>
          <w:b/>
          <w:sz w:val="24"/>
        </w:rPr>
        <w:endnoteReference w:id="32"/>
      </w:r>
      <w:r w:rsidR="00A25852" w:rsidRPr="00AC69BC">
        <w:rPr>
          <w:rFonts w:ascii="Calibri" w:hAnsi="Calibri" w:cs="Calibri"/>
          <w:sz w:val="24"/>
        </w:rPr>
        <w:t>.</w:t>
      </w:r>
    </w:p>
    <w:p w14:paraId="1086E639" w14:textId="77777777" w:rsidR="00AD7531" w:rsidRPr="00AC69BC" w:rsidRDefault="00AD7531" w:rsidP="003C617E">
      <w:pPr>
        <w:jc w:val="both"/>
        <w:rPr>
          <w:rFonts w:ascii="Calibri" w:hAnsi="Calibri" w:cs="Calibri"/>
          <w:sz w:val="24"/>
        </w:rPr>
      </w:pPr>
    </w:p>
    <w:p w14:paraId="7C2BDC51" w14:textId="3BC2A3C7" w:rsidR="003C617E" w:rsidRPr="00AC69BC" w:rsidRDefault="003C617E" w:rsidP="003C617E">
      <w:pPr>
        <w:jc w:val="both"/>
        <w:rPr>
          <w:rFonts w:ascii="Calibri" w:hAnsi="Calibri" w:cs="Calibri"/>
          <w:sz w:val="24"/>
        </w:rPr>
      </w:pPr>
      <w:r w:rsidRPr="00233071">
        <w:rPr>
          <w:rFonts w:ascii="Calibri" w:hAnsi="Calibri" w:cs="Calibri"/>
          <w:b/>
          <w:sz w:val="24"/>
        </w:rPr>
        <w:t xml:space="preserve">Recomenda-se ao conselho de administração, observados fatores como setor de atuação, porte e complexidade da </w:t>
      </w:r>
      <w:r w:rsidR="00C70847">
        <w:rPr>
          <w:rFonts w:ascii="Calibri" w:hAnsi="Calibri" w:cs="Calibri"/>
          <w:b/>
          <w:sz w:val="24"/>
        </w:rPr>
        <w:t>empresa</w:t>
      </w:r>
      <w:r w:rsidRPr="00233071">
        <w:rPr>
          <w:rFonts w:ascii="Calibri" w:hAnsi="Calibri" w:cs="Calibri"/>
          <w:b/>
          <w:sz w:val="24"/>
        </w:rPr>
        <w:t>,</w:t>
      </w:r>
      <w:r w:rsidRPr="00AC69BC">
        <w:rPr>
          <w:rFonts w:ascii="Calibri" w:hAnsi="Calibri" w:cs="Calibri"/>
          <w:sz w:val="24"/>
        </w:rPr>
        <w:t xml:space="preserve"> </w:t>
      </w:r>
      <w:r w:rsidRPr="00AC69BC">
        <w:rPr>
          <w:rFonts w:ascii="Calibri" w:hAnsi="Calibri" w:cs="Calibri"/>
          <w:b/>
          <w:sz w:val="24"/>
        </w:rPr>
        <w:t>instituir comitês especializados</w:t>
      </w:r>
      <w:r w:rsidRPr="00AC69BC">
        <w:rPr>
          <w:rFonts w:ascii="Calibri" w:hAnsi="Calibri" w:cs="Calibri"/>
          <w:sz w:val="24"/>
        </w:rPr>
        <w:t xml:space="preserve"> </w:t>
      </w:r>
      <w:r w:rsidRPr="00233071">
        <w:rPr>
          <w:rFonts w:ascii="Calibri" w:hAnsi="Calibri" w:cs="Calibri"/>
          <w:b/>
          <w:sz w:val="24"/>
        </w:rPr>
        <w:t>para auxiliá-lo no exercício de suas responsabilidades, particularmente com respeito a auditoria, finanças, pessoas, riscos e sustentabilidade</w:t>
      </w:r>
      <w:r w:rsidR="00233071">
        <w:rPr>
          <w:rStyle w:val="Refdenotadefim"/>
          <w:rFonts w:ascii="Calibri" w:hAnsi="Calibri" w:cs="Calibri"/>
          <w:b/>
          <w:sz w:val="24"/>
        </w:rPr>
        <w:endnoteReference w:id="33"/>
      </w:r>
      <w:r w:rsidRPr="00233071">
        <w:rPr>
          <w:rFonts w:ascii="Calibri" w:hAnsi="Calibri" w:cs="Calibri"/>
          <w:b/>
          <w:sz w:val="24"/>
        </w:rPr>
        <w:t>.</w:t>
      </w:r>
      <w:r w:rsidRPr="00AC69BC">
        <w:rPr>
          <w:rFonts w:ascii="Calibri" w:hAnsi="Calibri" w:cs="Calibri"/>
          <w:sz w:val="24"/>
        </w:rPr>
        <w:t xml:space="preserve"> Os comitês não têm poder de deliberação e suas recomendações não vinculam as de</w:t>
      </w:r>
      <w:r w:rsidR="00C70847">
        <w:rPr>
          <w:rFonts w:ascii="Calibri" w:hAnsi="Calibri" w:cs="Calibri"/>
          <w:sz w:val="24"/>
        </w:rPr>
        <w:t>cisões</w:t>
      </w:r>
      <w:r w:rsidRPr="00AC69BC">
        <w:rPr>
          <w:rFonts w:ascii="Calibri" w:hAnsi="Calibri" w:cs="Calibri"/>
          <w:sz w:val="24"/>
        </w:rPr>
        <w:t xml:space="preserve"> do conselho de administração. </w:t>
      </w:r>
    </w:p>
    <w:p w14:paraId="1615807A" w14:textId="5C65721E" w:rsidR="003C617E" w:rsidRPr="00AC69BC" w:rsidRDefault="003D2E26" w:rsidP="003C617E">
      <w:pPr>
        <w:jc w:val="both"/>
        <w:rPr>
          <w:rFonts w:ascii="Calibri" w:hAnsi="Calibri" w:cs="Calibri"/>
          <w:sz w:val="24"/>
        </w:rPr>
      </w:pPr>
      <w:r w:rsidRPr="00AC69BC">
        <w:rPr>
          <w:rFonts w:ascii="Calibri" w:hAnsi="Calibri" w:cs="Calibri"/>
          <w:b/>
          <w:sz w:val="24"/>
        </w:rPr>
        <w:t>O escopo de atuação dos conselheiros deve ser formalizado em um regimento interno</w:t>
      </w:r>
      <w:r>
        <w:rPr>
          <w:rStyle w:val="Refdenotadefim"/>
          <w:rFonts w:ascii="Calibri" w:hAnsi="Calibri" w:cs="Calibri"/>
          <w:b/>
          <w:sz w:val="24"/>
        </w:rPr>
        <w:endnoteReference w:id="34"/>
      </w:r>
      <w:r w:rsidRPr="00AC69BC">
        <w:rPr>
          <w:rFonts w:ascii="Calibri" w:hAnsi="Calibri" w:cs="Calibri"/>
          <w:sz w:val="24"/>
        </w:rPr>
        <w:t>. Esse documento disciplina as atribuições e rotinas de trabalho do conselho, contribuindo para o bom funcionamento do órgão.</w:t>
      </w:r>
      <w:r>
        <w:rPr>
          <w:rFonts w:ascii="Calibri" w:hAnsi="Calibri" w:cs="Calibri"/>
          <w:sz w:val="24"/>
        </w:rPr>
        <w:t xml:space="preserve"> </w:t>
      </w:r>
      <w:r w:rsidR="003C617E" w:rsidRPr="00233071">
        <w:rPr>
          <w:rFonts w:ascii="Calibri" w:hAnsi="Calibri" w:cs="Calibri"/>
          <w:b/>
          <w:sz w:val="24"/>
        </w:rPr>
        <w:t xml:space="preserve">Recomenda-se que as </w:t>
      </w:r>
      <w:r w:rsidR="00A12AEC" w:rsidRPr="00233071">
        <w:rPr>
          <w:rFonts w:ascii="Calibri" w:hAnsi="Calibri" w:cs="Calibri"/>
          <w:b/>
          <w:sz w:val="24"/>
        </w:rPr>
        <w:t>empresas estatais</w:t>
      </w:r>
      <w:r w:rsidR="003C617E" w:rsidRPr="00233071">
        <w:rPr>
          <w:rFonts w:ascii="Calibri" w:hAnsi="Calibri" w:cs="Calibri"/>
          <w:b/>
          <w:sz w:val="24"/>
        </w:rPr>
        <w:t xml:space="preserve"> </w:t>
      </w:r>
      <w:r w:rsidR="00A25852" w:rsidRPr="00233071">
        <w:rPr>
          <w:rFonts w:ascii="Calibri" w:hAnsi="Calibri" w:cs="Calibri"/>
          <w:b/>
          <w:sz w:val="24"/>
        </w:rPr>
        <w:t xml:space="preserve">disponham de profissional ou área que exerça a função de </w:t>
      </w:r>
      <w:r w:rsidR="003C617E" w:rsidRPr="00233071">
        <w:rPr>
          <w:rFonts w:ascii="Calibri" w:hAnsi="Calibri" w:cs="Calibri"/>
          <w:b/>
          <w:sz w:val="24"/>
        </w:rPr>
        <w:t>secretaria de governança corporativa, cuja principal responsabilidade será garantir que o</w:t>
      </w:r>
      <w:r w:rsidR="003C617E" w:rsidRPr="00AC69BC">
        <w:rPr>
          <w:rFonts w:ascii="Calibri" w:hAnsi="Calibri" w:cs="Calibri"/>
          <w:sz w:val="24"/>
        </w:rPr>
        <w:t xml:space="preserve"> </w:t>
      </w:r>
      <w:r w:rsidR="003C617E" w:rsidRPr="00AC69BC">
        <w:rPr>
          <w:rFonts w:ascii="Calibri" w:hAnsi="Calibri" w:cs="Calibri"/>
          <w:b/>
          <w:sz w:val="24"/>
        </w:rPr>
        <w:t xml:space="preserve">fluxo de informação seja transparente, equitativo e tempestivo para todos os agentes de governança da </w:t>
      </w:r>
      <w:r w:rsidR="00C70847">
        <w:rPr>
          <w:rFonts w:ascii="Calibri" w:hAnsi="Calibri" w:cs="Calibri"/>
          <w:b/>
          <w:sz w:val="24"/>
        </w:rPr>
        <w:t>empresa</w:t>
      </w:r>
      <w:r w:rsidR="00233071">
        <w:rPr>
          <w:rStyle w:val="Refdenotadefim"/>
          <w:rFonts w:ascii="Calibri" w:hAnsi="Calibri" w:cs="Calibri"/>
          <w:b/>
          <w:sz w:val="24"/>
        </w:rPr>
        <w:endnoteReference w:id="35"/>
      </w:r>
      <w:r w:rsidR="003C617E" w:rsidRPr="00AC69BC">
        <w:rPr>
          <w:rFonts w:ascii="Calibri" w:hAnsi="Calibri" w:cs="Calibri"/>
          <w:sz w:val="24"/>
        </w:rPr>
        <w:t xml:space="preserve"> (sócios, diretores, conselheiros de administração e fiscais e auditores). </w:t>
      </w:r>
      <w:r w:rsidR="00C70847">
        <w:rPr>
          <w:rFonts w:ascii="Calibri" w:hAnsi="Calibri" w:cs="Calibri"/>
          <w:sz w:val="24"/>
        </w:rPr>
        <w:t>A</w:t>
      </w:r>
      <w:r w:rsidR="003C617E" w:rsidRPr="00AC69BC">
        <w:rPr>
          <w:rFonts w:ascii="Calibri" w:hAnsi="Calibri" w:cs="Calibri"/>
          <w:sz w:val="24"/>
        </w:rPr>
        <w:t xml:space="preserve"> secretaria de governança deve dispor de estrutura própria e se reportar diretamente ao conselho de administração. A abrangência e o escopo de atuação desse órgão devem ser compatíveis com o</w:t>
      </w:r>
      <w:r w:rsidR="00A12AEC" w:rsidRPr="00AC69BC">
        <w:rPr>
          <w:rFonts w:ascii="Calibri" w:hAnsi="Calibri" w:cs="Calibri"/>
          <w:sz w:val="24"/>
        </w:rPr>
        <w:t xml:space="preserve"> tamanho, o</w:t>
      </w:r>
      <w:r w:rsidR="003C617E" w:rsidRPr="00AC69BC">
        <w:rPr>
          <w:rFonts w:ascii="Calibri" w:hAnsi="Calibri" w:cs="Calibri"/>
          <w:sz w:val="24"/>
        </w:rPr>
        <w:t xml:space="preserve"> perfil e a cultura, adequando-se às necessidades do sistema de governança da empresa.</w:t>
      </w:r>
    </w:p>
    <w:p w14:paraId="353555C8" w14:textId="77777777" w:rsidR="003C617E" w:rsidRDefault="003C617E" w:rsidP="003C617E">
      <w:pPr>
        <w:jc w:val="both"/>
        <w:rPr>
          <w:rFonts w:asciiTheme="majorHAnsi" w:hAnsiTheme="majorHAnsi"/>
        </w:rPr>
      </w:pPr>
    </w:p>
    <w:p w14:paraId="64A935C2" w14:textId="773F0367" w:rsidR="003C617E" w:rsidRDefault="002905CE" w:rsidP="003C617E">
      <w:pPr>
        <w:pStyle w:val="Ttulo2"/>
        <w:rPr>
          <w:sz w:val="24"/>
        </w:rPr>
      </w:pPr>
      <w:bookmarkStart w:id="12" w:name="_Toc32869363"/>
      <w:r>
        <w:rPr>
          <w:sz w:val="24"/>
        </w:rPr>
        <w:t>3</w:t>
      </w:r>
      <w:r w:rsidR="003C617E">
        <w:rPr>
          <w:sz w:val="24"/>
        </w:rPr>
        <w:t>.3 Composição</w:t>
      </w:r>
      <w:bookmarkEnd w:id="12"/>
    </w:p>
    <w:p w14:paraId="5A28A75B" w14:textId="77777777" w:rsidR="003C617E" w:rsidRPr="00233071" w:rsidRDefault="003C617E" w:rsidP="00233071">
      <w:pPr>
        <w:spacing w:after="0" w:line="240" w:lineRule="auto"/>
        <w:jc w:val="both"/>
        <w:rPr>
          <w:rFonts w:ascii="Calibri" w:hAnsi="Calibri" w:cs="Calibri"/>
          <w:sz w:val="24"/>
        </w:rPr>
      </w:pPr>
    </w:p>
    <w:p w14:paraId="4EFF00C8" w14:textId="3AD7D28C" w:rsidR="001624FA" w:rsidRPr="00233071" w:rsidRDefault="00006BA7" w:rsidP="001624FA">
      <w:pPr>
        <w:jc w:val="both"/>
        <w:rPr>
          <w:rFonts w:ascii="Calibri" w:hAnsi="Calibri" w:cs="Calibri"/>
          <w:sz w:val="24"/>
        </w:rPr>
      </w:pPr>
      <w:r w:rsidRPr="00233071">
        <w:rPr>
          <w:rFonts w:ascii="Calibri" w:hAnsi="Calibri" w:cs="Calibri"/>
          <w:b/>
          <w:sz w:val="24"/>
        </w:rPr>
        <w:t>Recomenda-se que a determinação do número de membros</w:t>
      </w:r>
      <w:r w:rsidR="001624FA" w:rsidRPr="00233071">
        <w:rPr>
          <w:rFonts w:ascii="Calibri" w:hAnsi="Calibri" w:cs="Calibri"/>
          <w:b/>
          <w:sz w:val="24"/>
        </w:rPr>
        <w:t xml:space="preserve"> consider</w:t>
      </w:r>
      <w:r w:rsidRPr="00233071">
        <w:rPr>
          <w:rFonts w:ascii="Calibri" w:hAnsi="Calibri" w:cs="Calibri"/>
          <w:b/>
          <w:sz w:val="24"/>
        </w:rPr>
        <w:t>e sempre</w:t>
      </w:r>
      <w:r w:rsidR="001624FA" w:rsidRPr="00233071">
        <w:rPr>
          <w:rFonts w:ascii="Calibri" w:hAnsi="Calibri" w:cs="Calibri"/>
          <w:b/>
          <w:sz w:val="24"/>
        </w:rPr>
        <w:t xml:space="preserve"> a capacidade de trabalho em equipe e outros critérios</w:t>
      </w:r>
      <w:r w:rsidRPr="00233071">
        <w:rPr>
          <w:rFonts w:ascii="Calibri" w:hAnsi="Calibri" w:cs="Calibri"/>
          <w:b/>
          <w:sz w:val="24"/>
        </w:rPr>
        <w:t xml:space="preserve"> técnicos</w:t>
      </w:r>
      <w:r w:rsidR="001624FA" w:rsidRPr="00233071">
        <w:rPr>
          <w:rFonts w:ascii="Calibri" w:hAnsi="Calibri" w:cs="Calibri"/>
          <w:b/>
          <w:sz w:val="24"/>
        </w:rPr>
        <w:t xml:space="preserve"> que interfiram na formação de um grupo experiente e produtivo</w:t>
      </w:r>
      <w:r w:rsidR="00233071">
        <w:rPr>
          <w:rStyle w:val="Refdenotadefim"/>
          <w:rFonts w:ascii="Calibri" w:hAnsi="Calibri" w:cs="Calibri"/>
          <w:b/>
          <w:sz w:val="24"/>
        </w:rPr>
        <w:endnoteReference w:id="36"/>
      </w:r>
      <w:r w:rsidR="001624FA" w:rsidRPr="00233071">
        <w:rPr>
          <w:rFonts w:ascii="Calibri" w:hAnsi="Calibri" w:cs="Calibri"/>
          <w:sz w:val="24"/>
        </w:rPr>
        <w:t xml:space="preserve">. É importante que a quantidade de membros não somente reflita a diversidade de experiências e competências necessárias ao exercício de atribuições do conselho, mas também proporcione a independência desejável para que esse órgão aja no melhor interesse da </w:t>
      </w:r>
      <w:r w:rsidR="00C70847">
        <w:rPr>
          <w:rFonts w:ascii="Calibri" w:hAnsi="Calibri" w:cs="Calibri"/>
          <w:sz w:val="24"/>
        </w:rPr>
        <w:t>empresa</w:t>
      </w:r>
      <w:r w:rsidR="001624FA" w:rsidRPr="00233071">
        <w:rPr>
          <w:rFonts w:ascii="Calibri" w:hAnsi="Calibri" w:cs="Calibri"/>
          <w:sz w:val="24"/>
        </w:rPr>
        <w:t>.</w:t>
      </w:r>
    </w:p>
    <w:p w14:paraId="27CDC65C" w14:textId="04B5230C" w:rsidR="001624FA" w:rsidRPr="00233071" w:rsidRDefault="001624FA" w:rsidP="001624FA">
      <w:pPr>
        <w:jc w:val="both"/>
        <w:rPr>
          <w:rFonts w:ascii="Calibri" w:hAnsi="Calibri" w:cs="Calibri"/>
          <w:sz w:val="24"/>
        </w:rPr>
      </w:pPr>
      <w:r w:rsidRPr="00233071">
        <w:rPr>
          <w:rFonts w:ascii="Calibri" w:hAnsi="Calibri" w:cs="Calibri"/>
          <w:sz w:val="24"/>
        </w:rPr>
        <w:t xml:space="preserve">Para cumprir os deveres fiduciários e zelar pelo interesse da </w:t>
      </w:r>
      <w:r w:rsidR="00C70847">
        <w:rPr>
          <w:rFonts w:ascii="Calibri" w:hAnsi="Calibri" w:cs="Calibri"/>
          <w:sz w:val="24"/>
        </w:rPr>
        <w:t>empresa</w:t>
      </w:r>
      <w:r w:rsidRPr="00233071">
        <w:rPr>
          <w:rFonts w:ascii="Calibri" w:hAnsi="Calibri" w:cs="Calibri"/>
          <w:sz w:val="24"/>
        </w:rPr>
        <w:t>, enriquecendo as discussões e o processo de tomada de decisões, é fundamental que o conselheiro disponha</w:t>
      </w:r>
      <w:r w:rsidR="00A25852" w:rsidRPr="00233071">
        <w:rPr>
          <w:rFonts w:ascii="Calibri" w:hAnsi="Calibri" w:cs="Calibri"/>
          <w:sz w:val="24"/>
        </w:rPr>
        <w:t xml:space="preserve"> de competências e</w:t>
      </w:r>
      <w:r w:rsidRPr="00233071">
        <w:rPr>
          <w:rFonts w:ascii="Calibri" w:hAnsi="Calibri" w:cs="Calibri"/>
          <w:sz w:val="24"/>
        </w:rPr>
        <w:t xml:space="preserve"> de tempo adequado para exercer seu mandato de modo diligente e informado. </w:t>
      </w:r>
      <w:r w:rsidR="00A25852" w:rsidRPr="00233071">
        <w:rPr>
          <w:rFonts w:ascii="Calibri" w:hAnsi="Calibri" w:cs="Calibri"/>
          <w:b/>
          <w:sz w:val="24"/>
        </w:rPr>
        <w:t>Recom</w:t>
      </w:r>
      <w:r w:rsidR="00233071" w:rsidRPr="00233071">
        <w:rPr>
          <w:rFonts w:ascii="Calibri" w:hAnsi="Calibri" w:cs="Calibri"/>
          <w:b/>
          <w:sz w:val="24"/>
        </w:rPr>
        <w:t>e</w:t>
      </w:r>
      <w:r w:rsidR="00A25852" w:rsidRPr="00233071">
        <w:rPr>
          <w:rFonts w:ascii="Calibri" w:hAnsi="Calibri" w:cs="Calibri"/>
          <w:b/>
          <w:sz w:val="24"/>
        </w:rPr>
        <w:t>nda-se</w:t>
      </w:r>
      <w:r w:rsidRPr="00233071">
        <w:rPr>
          <w:rFonts w:ascii="Calibri" w:hAnsi="Calibri" w:cs="Calibri"/>
          <w:b/>
          <w:sz w:val="24"/>
        </w:rPr>
        <w:t xml:space="preserve"> mandatos não superiores a 2 anos,</w:t>
      </w:r>
      <w:r w:rsidR="00006BA7" w:rsidRPr="00233071">
        <w:rPr>
          <w:rFonts w:ascii="Calibri" w:hAnsi="Calibri" w:cs="Calibri"/>
          <w:b/>
          <w:sz w:val="24"/>
        </w:rPr>
        <w:t xml:space="preserve"> sendo</w:t>
      </w:r>
      <w:r w:rsidRPr="00233071">
        <w:rPr>
          <w:rFonts w:ascii="Calibri" w:hAnsi="Calibri" w:cs="Calibri"/>
          <w:b/>
          <w:sz w:val="24"/>
        </w:rPr>
        <w:t xml:space="preserve"> a reeleição do conselheiro permitida desde que satisfeitas as exigências mínimas de competência e desempenho em sua atuação no conselho, e também </w:t>
      </w:r>
      <w:r w:rsidR="00006BA7" w:rsidRPr="00233071">
        <w:rPr>
          <w:rFonts w:ascii="Calibri" w:hAnsi="Calibri" w:cs="Calibri"/>
          <w:b/>
          <w:sz w:val="24"/>
        </w:rPr>
        <w:t>estabelecidas formalmente no estatuto/contrato social ou regimento interno o</w:t>
      </w:r>
      <w:r w:rsidRPr="00233071">
        <w:rPr>
          <w:rFonts w:ascii="Calibri" w:hAnsi="Calibri" w:cs="Calibri"/>
          <w:b/>
          <w:sz w:val="24"/>
        </w:rPr>
        <w:t xml:space="preserve"> número máximo de reconduções</w:t>
      </w:r>
      <w:r w:rsidR="00233071">
        <w:rPr>
          <w:rStyle w:val="Refdenotadefim"/>
          <w:rFonts w:ascii="Calibri" w:hAnsi="Calibri" w:cs="Calibri"/>
          <w:b/>
          <w:sz w:val="24"/>
        </w:rPr>
        <w:endnoteReference w:id="37"/>
      </w:r>
      <w:r w:rsidRPr="00233071">
        <w:rPr>
          <w:rFonts w:ascii="Calibri" w:hAnsi="Calibri" w:cs="Calibri"/>
          <w:sz w:val="24"/>
        </w:rPr>
        <w:t>.</w:t>
      </w:r>
    </w:p>
    <w:p w14:paraId="1B1A55F8" w14:textId="2234CC14" w:rsidR="009B75E8" w:rsidRPr="00233071" w:rsidRDefault="005C125F" w:rsidP="001624FA">
      <w:pPr>
        <w:jc w:val="both"/>
        <w:rPr>
          <w:rFonts w:ascii="Calibri" w:hAnsi="Calibri" w:cs="Calibri"/>
          <w:sz w:val="24"/>
        </w:rPr>
      </w:pPr>
      <w:r w:rsidRPr="00233071">
        <w:rPr>
          <w:rFonts w:ascii="Calibri" w:hAnsi="Calibri" w:cs="Calibri"/>
          <w:sz w:val="24"/>
        </w:rPr>
        <w:t xml:space="preserve">Além dos requisitos legais e diretrizes fixadas pelos órgãos e instâncias da administração pública, </w:t>
      </w:r>
      <w:r w:rsidRPr="00233071">
        <w:rPr>
          <w:rFonts w:ascii="Calibri" w:hAnsi="Calibri" w:cs="Calibri"/>
          <w:b/>
          <w:sz w:val="24"/>
        </w:rPr>
        <w:t xml:space="preserve">é importante que estejam devidamente formalizados em estatuto/contrato social e/ou </w:t>
      </w:r>
      <w:r w:rsidR="00233071" w:rsidRPr="00233071">
        <w:rPr>
          <w:rFonts w:ascii="Calibri" w:hAnsi="Calibri" w:cs="Calibri"/>
          <w:b/>
          <w:sz w:val="24"/>
        </w:rPr>
        <w:t>p</w:t>
      </w:r>
      <w:r w:rsidR="006C453A" w:rsidRPr="00233071">
        <w:rPr>
          <w:rFonts w:ascii="Calibri" w:hAnsi="Calibri" w:cs="Calibri"/>
          <w:b/>
          <w:sz w:val="24"/>
        </w:rPr>
        <w:t>olítica de I</w:t>
      </w:r>
      <w:r w:rsidRPr="00233071">
        <w:rPr>
          <w:rFonts w:ascii="Calibri" w:hAnsi="Calibri" w:cs="Calibri"/>
          <w:b/>
          <w:sz w:val="24"/>
        </w:rPr>
        <w:t>ndicação da empresa</w:t>
      </w:r>
      <w:r w:rsidR="003D2E26">
        <w:rPr>
          <w:rFonts w:ascii="Calibri" w:hAnsi="Calibri" w:cs="Calibri"/>
          <w:b/>
          <w:sz w:val="24"/>
        </w:rPr>
        <w:t>,</w:t>
      </w:r>
      <w:r w:rsidRPr="00233071">
        <w:rPr>
          <w:rFonts w:ascii="Calibri" w:hAnsi="Calibri" w:cs="Calibri"/>
          <w:b/>
          <w:sz w:val="24"/>
        </w:rPr>
        <w:t xml:space="preserve"> aprovada pelo conselho</w:t>
      </w:r>
      <w:r w:rsidR="003D2E26">
        <w:rPr>
          <w:rFonts w:ascii="Calibri" w:hAnsi="Calibri" w:cs="Calibri"/>
          <w:b/>
          <w:sz w:val="24"/>
        </w:rPr>
        <w:t>,</w:t>
      </w:r>
      <w:r w:rsidRPr="00233071">
        <w:rPr>
          <w:rFonts w:ascii="Calibri" w:hAnsi="Calibri" w:cs="Calibri"/>
          <w:b/>
          <w:sz w:val="24"/>
        </w:rPr>
        <w:t xml:space="preserve"> requisitos mínimos para indicação de membros do conselho de administração, de seus comitês, da diretoria e do conselho fiscal</w:t>
      </w:r>
      <w:r w:rsidR="00530A34">
        <w:rPr>
          <w:rStyle w:val="Refdenotadefim"/>
          <w:rFonts w:ascii="Calibri" w:hAnsi="Calibri" w:cs="Calibri"/>
          <w:b/>
          <w:sz w:val="24"/>
        </w:rPr>
        <w:endnoteReference w:id="38"/>
      </w:r>
      <w:r w:rsidRPr="00233071">
        <w:rPr>
          <w:rFonts w:ascii="Calibri" w:hAnsi="Calibri" w:cs="Calibri"/>
          <w:sz w:val="24"/>
        </w:rPr>
        <w:t xml:space="preserve">. </w:t>
      </w:r>
      <w:r w:rsidR="009B75E8" w:rsidRPr="00233071">
        <w:rPr>
          <w:rFonts w:ascii="Calibri" w:hAnsi="Calibri" w:cs="Calibri"/>
          <w:sz w:val="24"/>
        </w:rPr>
        <w:t>Ao mesmo tempo, tais requisitos mínimos deverão igualmente estabelecer critérios de vedação de participação</w:t>
      </w:r>
      <w:r w:rsidRPr="00233071">
        <w:rPr>
          <w:rFonts w:ascii="Calibri" w:hAnsi="Calibri" w:cs="Calibri"/>
          <w:sz w:val="24"/>
        </w:rPr>
        <w:t xml:space="preserve">, observando-se os dispositivos legais aplicáveis e boas práticas de mercado (ver item </w:t>
      </w:r>
      <w:r w:rsidR="00233071">
        <w:rPr>
          <w:rFonts w:ascii="Calibri" w:hAnsi="Calibri" w:cs="Calibri"/>
          <w:sz w:val="24"/>
        </w:rPr>
        <w:t>3</w:t>
      </w:r>
      <w:r w:rsidRPr="00233071">
        <w:rPr>
          <w:rFonts w:ascii="Calibri" w:hAnsi="Calibri" w:cs="Calibri"/>
          <w:sz w:val="24"/>
        </w:rPr>
        <w:t>.4)</w:t>
      </w:r>
    </w:p>
    <w:p w14:paraId="2AEBCA82" w14:textId="1252BE18" w:rsidR="004A454B" w:rsidRPr="00233071" w:rsidRDefault="001624FA" w:rsidP="001624FA">
      <w:pPr>
        <w:jc w:val="both"/>
        <w:rPr>
          <w:rFonts w:ascii="Calibri" w:hAnsi="Calibri" w:cs="Calibri"/>
          <w:sz w:val="24"/>
        </w:rPr>
      </w:pPr>
      <w:r w:rsidRPr="00530A34">
        <w:rPr>
          <w:rFonts w:ascii="Calibri" w:hAnsi="Calibri" w:cs="Calibri"/>
          <w:b/>
          <w:sz w:val="24"/>
        </w:rPr>
        <w:t>Recomenda-se que, na composição dos conselhos, sejam nomeados conselheiros independentes, observados os critérios de independência definidos de acordo com as melhores práticas de governança corporativa.</w:t>
      </w:r>
      <w:r w:rsidR="004A454B" w:rsidRPr="00530A34">
        <w:rPr>
          <w:rFonts w:ascii="Calibri" w:hAnsi="Calibri" w:cs="Calibri"/>
          <w:b/>
          <w:sz w:val="24"/>
        </w:rPr>
        <w:t xml:space="preserve"> É boa prática determinar um número mínimo de conselheiros independentes, nunca inferior a um terço</w:t>
      </w:r>
      <w:r w:rsidR="006C453A" w:rsidRPr="00530A34">
        <w:rPr>
          <w:rFonts w:ascii="Calibri" w:hAnsi="Calibri" w:cs="Calibri"/>
          <w:b/>
          <w:sz w:val="24"/>
        </w:rPr>
        <w:t xml:space="preserve"> do total de membros efetivos</w:t>
      </w:r>
      <w:r w:rsidR="00530A34">
        <w:rPr>
          <w:rStyle w:val="Refdenotadefim"/>
          <w:rFonts w:ascii="Calibri" w:hAnsi="Calibri" w:cs="Calibri"/>
          <w:b/>
          <w:sz w:val="24"/>
        </w:rPr>
        <w:endnoteReference w:id="39"/>
      </w:r>
      <w:r w:rsidR="004A454B" w:rsidRPr="00233071">
        <w:rPr>
          <w:rFonts w:ascii="Calibri" w:hAnsi="Calibri" w:cs="Calibri"/>
          <w:sz w:val="24"/>
        </w:rPr>
        <w:t>. Devem-se coibir indicações político-partidárias e de ocupantes de cargos de alto escalão em ministérios e órgãos públicos.</w:t>
      </w:r>
    </w:p>
    <w:p w14:paraId="436968B4" w14:textId="442700AF" w:rsidR="001624FA" w:rsidRPr="00233071" w:rsidRDefault="001624FA" w:rsidP="001624FA">
      <w:pPr>
        <w:jc w:val="both"/>
        <w:rPr>
          <w:rFonts w:ascii="Calibri" w:hAnsi="Calibri" w:cs="Calibri"/>
          <w:sz w:val="24"/>
        </w:rPr>
      </w:pPr>
      <w:r w:rsidRPr="00233071">
        <w:rPr>
          <w:rFonts w:ascii="Calibri" w:hAnsi="Calibri" w:cs="Calibri"/>
          <w:sz w:val="24"/>
        </w:rPr>
        <w:t xml:space="preserve">Para se assegurar a independência entre a diretoria executiva e o conselho de administração, </w:t>
      </w:r>
      <w:r w:rsidRPr="00233071">
        <w:rPr>
          <w:rFonts w:ascii="Calibri" w:hAnsi="Calibri" w:cs="Calibri"/>
          <w:b/>
          <w:sz w:val="24"/>
        </w:rPr>
        <w:t>recomenda-se evitar a nomeação de integrantes do corpo de funcionários ativos como conselheiros da própria empresa, com exceção do conselheiro eleito representante dos empregados</w:t>
      </w:r>
      <w:r w:rsidR="00530A34">
        <w:rPr>
          <w:rStyle w:val="Refdenotadefim"/>
          <w:rFonts w:ascii="Calibri" w:hAnsi="Calibri" w:cs="Calibri"/>
          <w:b/>
          <w:sz w:val="24"/>
        </w:rPr>
        <w:endnoteReference w:id="40"/>
      </w:r>
      <w:r w:rsidRPr="00233071">
        <w:rPr>
          <w:rFonts w:ascii="Calibri" w:hAnsi="Calibri" w:cs="Calibri"/>
          <w:sz w:val="24"/>
        </w:rPr>
        <w:t xml:space="preserve">. O conselheiro eleito pelos empregados está sujeito aos mesmos critérios e exigências previstos em lei e no estatuto social que se aplicam aos demais conselheiros de administração. Cabe ao conselho de administração assegurar meios para que essa representação seja exercida de modo efetivo e independente e contribua para que o colegiado funcione no melhor interesse da </w:t>
      </w:r>
      <w:r w:rsidR="00C70847">
        <w:rPr>
          <w:rFonts w:ascii="Calibri" w:hAnsi="Calibri" w:cs="Calibri"/>
          <w:sz w:val="24"/>
        </w:rPr>
        <w:t>empresa</w:t>
      </w:r>
      <w:r w:rsidRPr="00233071">
        <w:rPr>
          <w:rFonts w:ascii="Calibri" w:hAnsi="Calibri" w:cs="Calibri"/>
          <w:sz w:val="24"/>
        </w:rPr>
        <w:t>.</w:t>
      </w:r>
    </w:p>
    <w:p w14:paraId="359451DE" w14:textId="4B4745D0" w:rsidR="003C617E" w:rsidRPr="00233071" w:rsidRDefault="001624FA" w:rsidP="001624FA">
      <w:pPr>
        <w:jc w:val="both"/>
        <w:rPr>
          <w:rFonts w:ascii="Calibri" w:hAnsi="Calibri" w:cs="Calibri"/>
          <w:sz w:val="24"/>
        </w:rPr>
      </w:pPr>
      <w:r w:rsidRPr="00233071">
        <w:rPr>
          <w:rFonts w:ascii="Calibri" w:hAnsi="Calibri" w:cs="Calibri"/>
          <w:sz w:val="24"/>
        </w:rPr>
        <w:t>A fim de evitar concentração de poder</w:t>
      </w:r>
      <w:r w:rsidR="001707D2">
        <w:rPr>
          <w:rFonts w:ascii="Calibri" w:hAnsi="Calibri" w:cs="Calibri"/>
          <w:sz w:val="24"/>
        </w:rPr>
        <w:t>, prejuízo ao dever de supervisão do conselho em relação à diretoria</w:t>
      </w:r>
      <w:r w:rsidRPr="00233071">
        <w:rPr>
          <w:rFonts w:ascii="Calibri" w:hAnsi="Calibri" w:cs="Calibri"/>
          <w:sz w:val="24"/>
        </w:rPr>
        <w:t xml:space="preserve"> e observar as boas práticas de governança corporativa, </w:t>
      </w:r>
      <w:r w:rsidRPr="00233071">
        <w:rPr>
          <w:rFonts w:ascii="Calibri" w:hAnsi="Calibri" w:cs="Calibri"/>
          <w:b/>
          <w:sz w:val="24"/>
        </w:rPr>
        <w:t>a presidência do conselho de administração e a função de principal executivo ou diretor--presidente devem ser exercidas por pessoas diferentes.</w:t>
      </w:r>
      <w:r w:rsidR="004A454B" w:rsidRPr="00233071">
        <w:rPr>
          <w:rFonts w:ascii="Calibri" w:hAnsi="Calibri" w:cs="Calibri"/>
          <w:b/>
          <w:sz w:val="24"/>
        </w:rPr>
        <w:t xml:space="preserve"> </w:t>
      </w:r>
      <w:r w:rsidRPr="00233071">
        <w:rPr>
          <w:rFonts w:ascii="Calibri" w:hAnsi="Calibri" w:cs="Calibri"/>
          <w:b/>
          <w:sz w:val="24"/>
        </w:rPr>
        <w:t>É recomendável que o diretor-presidente não seja membro do conselho de administração</w:t>
      </w:r>
      <w:r w:rsidR="00594F3D">
        <w:rPr>
          <w:rStyle w:val="Refdenotadefim"/>
          <w:rFonts w:ascii="Calibri" w:hAnsi="Calibri" w:cs="Calibri"/>
          <w:b/>
          <w:sz w:val="24"/>
        </w:rPr>
        <w:endnoteReference w:id="41"/>
      </w:r>
      <w:r w:rsidRPr="00233071">
        <w:rPr>
          <w:rFonts w:ascii="Calibri" w:hAnsi="Calibri" w:cs="Calibri"/>
          <w:sz w:val="24"/>
        </w:rPr>
        <w:t>, ainda que se</w:t>
      </w:r>
      <w:r w:rsidR="003D2E26">
        <w:rPr>
          <w:rFonts w:ascii="Calibri" w:hAnsi="Calibri" w:cs="Calibri"/>
          <w:sz w:val="24"/>
        </w:rPr>
        <w:t>ja</w:t>
      </w:r>
      <w:r w:rsidRPr="00233071">
        <w:rPr>
          <w:rFonts w:ascii="Calibri" w:hAnsi="Calibri" w:cs="Calibri"/>
          <w:sz w:val="24"/>
        </w:rPr>
        <w:t xml:space="preserve"> </w:t>
      </w:r>
      <w:r w:rsidR="001707D2">
        <w:rPr>
          <w:rFonts w:ascii="Calibri" w:hAnsi="Calibri" w:cs="Calibri"/>
          <w:sz w:val="24"/>
        </w:rPr>
        <w:t xml:space="preserve">regularmente </w:t>
      </w:r>
      <w:r w:rsidRPr="00233071">
        <w:rPr>
          <w:rFonts w:ascii="Calibri" w:hAnsi="Calibri" w:cs="Calibri"/>
          <w:sz w:val="24"/>
        </w:rPr>
        <w:t>convidado para as reuniões do conselho para prestar informações, expor suas atividades ou apresentar opiniões sobre assuntos de sua especialidade. Não deve, contudo, estar presente nos momentos de deliberação.</w:t>
      </w:r>
    </w:p>
    <w:p w14:paraId="577B0A5B" w14:textId="77777777" w:rsidR="002507E6" w:rsidRDefault="002507E6" w:rsidP="002507E6">
      <w:pPr>
        <w:jc w:val="both"/>
        <w:rPr>
          <w:rFonts w:asciiTheme="majorHAnsi" w:hAnsiTheme="majorHAnsi"/>
        </w:rPr>
      </w:pPr>
    </w:p>
    <w:p w14:paraId="1DCB77FF" w14:textId="101E9362" w:rsidR="009B75E8" w:rsidRDefault="002905CE" w:rsidP="009B75E8">
      <w:pPr>
        <w:pStyle w:val="Ttulo2"/>
        <w:rPr>
          <w:sz w:val="24"/>
        </w:rPr>
      </w:pPr>
      <w:bookmarkStart w:id="13" w:name="_Toc32869364"/>
      <w:r>
        <w:rPr>
          <w:sz w:val="24"/>
        </w:rPr>
        <w:t>3</w:t>
      </w:r>
      <w:r w:rsidR="009B75E8">
        <w:rPr>
          <w:sz w:val="24"/>
        </w:rPr>
        <w:t>.</w:t>
      </w:r>
      <w:r w:rsidR="005C125F">
        <w:rPr>
          <w:sz w:val="24"/>
        </w:rPr>
        <w:t>4 Práticas de seleção</w:t>
      </w:r>
      <w:bookmarkEnd w:id="13"/>
    </w:p>
    <w:p w14:paraId="21C73214" w14:textId="77777777" w:rsidR="009B75E8" w:rsidRPr="00594F3D" w:rsidRDefault="009B75E8" w:rsidP="00594F3D">
      <w:pPr>
        <w:spacing w:after="0" w:line="240" w:lineRule="auto"/>
        <w:rPr>
          <w:rFonts w:ascii="Calibri" w:hAnsi="Calibri" w:cs="Calibri"/>
          <w:sz w:val="24"/>
        </w:rPr>
      </w:pPr>
    </w:p>
    <w:p w14:paraId="6132D1FE" w14:textId="084E1FFF" w:rsidR="005A4AFD" w:rsidRPr="00594F3D" w:rsidRDefault="005C125F" w:rsidP="005C125F">
      <w:pPr>
        <w:autoSpaceDE w:val="0"/>
        <w:autoSpaceDN w:val="0"/>
        <w:adjustRightInd w:val="0"/>
        <w:spacing w:after="0" w:line="240" w:lineRule="auto"/>
        <w:jc w:val="both"/>
        <w:rPr>
          <w:rFonts w:ascii="Calibri" w:hAnsi="Calibri" w:cs="Calibri"/>
          <w:sz w:val="24"/>
        </w:rPr>
      </w:pPr>
      <w:r w:rsidRPr="00594F3D">
        <w:rPr>
          <w:rFonts w:ascii="Calibri" w:hAnsi="Calibri" w:cs="Calibri"/>
          <w:sz w:val="24"/>
        </w:rPr>
        <w:t xml:space="preserve">A escolha de membros do conselho de administração deve visar ao melhor interesse da </w:t>
      </w:r>
      <w:r w:rsidR="00C70847">
        <w:rPr>
          <w:rFonts w:ascii="Calibri" w:hAnsi="Calibri" w:cs="Calibri"/>
          <w:sz w:val="24"/>
        </w:rPr>
        <w:t>empresa</w:t>
      </w:r>
      <w:r w:rsidRPr="00594F3D">
        <w:rPr>
          <w:rFonts w:ascii="Calibri" w:hAnsi="Calibri" w:cs="Calibri"/>
          <w:sz w:val="24"/>
        </w:rPr>
        <w:t xml:space="preserve">. </w:t>
      </w:r>
      <w:r w:rsidRPr="00594F3D">
        <w:rPr>
          <w:rFonts w:ascii="Calibri" w:hAnsi="Calibri" w:cs="Calibri"/>
          <w:b/>
          <w:sz w:val="24"/>
        </w:rPr>
        <w:t>O processo de seleção deve ser formal, estruturado e transparente e estar fundamentado em critérios como reputação ilibada, formação acadêmica, experiência em funções de responsabilidade e capacitação técnica em áreas pertinentes às atividades da empresa</w:t>
      </w:r>
      <w:r w:rsidRPr="00594F3D">
        <w:rPr>
          <w:rFonts w:ascii="Calibri" w:hAnsi="Calibri" w:cs="Calibri"/>
          <w:sz w:val="24"/>
        </w:rPr>
        <w:t>.</w:t>
      </w:r>
    </w:p>
    <w:p w14:paraId="210DEB43" w14:textId="77777777" w:rsidR="000B2F90" w:rsidRPr="00594F3D" w:rsidRDefault="000B2F90" w:rsidP="005C125F">
      <w:pPr>
        <w:autoSpaceDE w:val="0"/>
        <w:autoSpaceDN w:val="0"/>
        <w:adjustRightInd w:val="0"/>
        <w:spacing w:after="0" w:line="240" w:lineRule="auto"/>
        <w:jc w:val="both"/>
        <w:rPr>
          <w:rFonts w:ascii="Calibri" w:hAnsi="Calibri" w:cs="Calibri"/>
          <w:sz w:val="24"/>
        </w:rPr>
      </w:pPr>
    </w:p>
    <w:p w14:paraId="30C7AE31" w14:textId="502B3174" w:rsidR="000B2F90" w:rsidRPr="00594F3D" w:rsidRDefault="000B2F90" w:rsidP="00932130">
      <w:pPr>
        <w:pStyle w:val="PargrafodaLista"/>
        <w:numPr>
          <w:ilvl w:val="0"/>
          <w:numId w:val="6"/>
        </w:numPr>
        <w:autoSpaceDE w:val="0"/>
        <w:autoSpaceDN w:val="0"/>
        <w:adjustRightInd w:val="0"/>
        <w:spacing w:after="0" w:line="240" w:lineRule="auto"/>
        <w:jc w:val="both"/>
        <w:rPr>
          <w:rFonts w:ascii="Calibri" w:hAnsi="Calibri" w:cs="Calibri"/>
          <w:sz w:val="24"/>
        </w:rPr>
      </w:pPr>
      <w:r w:rsidRPr="00594F3D">
        <w:rPr>
          <w:rFonts w:ascii="Calibri" w:hAnsi="Calibri" w:cs="Calibri"/>
          <w:sz w:val="24"/>
        </w:rPr>
        <w:t xml:space="preserve">Além dos requisitos legais aplicáveis, </w:t>
      </w:r>
      <w:r w:rsidRPr="00594F3D">
        <w:rPr>
          <w:rFonts w:ascii="Calibri" w:hAnsi="Calibri" w:cs="Calibri"/>
          <w:b/>
          <w:sz w:val="24"/>
        </w:rPr>
        <w:t xml:space="preserve">deverá ser vedada participação em conselhos de empresas estatais </w:t>
      </w:r>
      <w:r w:rsidR="000D2BF2" w:rsidRPr="00594F3D">
        <w:rPr>
          <w:rFonts w:ascii="Calibri" w:hAnsi="Calibri" w:cs="Calibri"/>
          <w:b/>
          <w:sz w:val="24"/>
        </w:rPr>
        <w:t>de pessoas que estejam explicitamente expostos a situações profissionais atuais ou egressas de posições que possam comprometer a independência desejável para o exercício da função de conselheiros por razões de conflito de interesses</w:t>
      </w:r>
      <w:r w:rsidR="00594F3D">
        <w:rPr>
          <w:rStyle w:val="Refdenotadefim"/>
          <w:rFonts w:ascii="Calibri" w:hAnsi="Calibri" w:cs="Calibri"/>
          <w:b/>
          <w:sz w:val="24"/>
        </w:rPr>
        <w:endnoteReference w:id="42"/>
      </w:r>
      <w:r w:rsidR="000D2BF2" w:rsidRPr="00594F3D">
        <w:rPr>
          <w:rFonts w:ascii="Calibri" w:hAnsi="Calibri" w:cs="Calibri"/>
          <w:sz w:val="24"/>
        </w:rPr>
        <w:t xml:space="preserve">. </w:t>
      </w:r>
    </w:p>
    <w:p w14:paraId="777259ED" w14:textId="77777777" w:rsidR="000B2F90" w:rsidRPr="00594F3D" w:rsidRDefault="000B2F90" w:rsidP="000B2F90">
      <w:pPr>
        <w:autoSpaceDE w:val="0"/>
        <w:autoSpaceDN w:val="0"/>
        <w:adjustRightInd w:val="0"/>
        <w:spacing w:after="0" w:line="240" w:lineRule="auto"/>
        <w:jc w:val="both"/>
        <w:rPr>
          <w:rFonts w:ascii="Calibri" w:hAnsi="Calibri" w:cs="Calibri"/>
          <w:sz w:val="24"/>
        </w:rPr>
      </w:pPr>
    </w:p>
    <w:p w14:paraId="099AAEC4" w14:textId="7EA1B944" w:rsidR="007F3437" w:rsidRPr="00594F3D" w:rsidRDefault="005A4AFD" w:rsidP="005C125F">
      <w:pPr>
        <w:autoSpaceDE w:val="0"/>
        <w:autoSpaceDN w:val="0"/>
        <w:adjustRightInd w:val="0"/>
        <w:spacing w:after="0" w:line="240" w:lineRule="auto"/>
        <w:jc w:val="both"/>
        <w:rPr>
          <w:rFonts w:ascii="Calibri" w:hAnsi="Calibri" w:cs="Calibri"/>
          <w:sz w:val="24"/>
        </w:rPr>
      </w:pPr>
      <w:r w:rsidRPr="00594F3D">
        <w:rPr>
          <w:rFonts w:ascii="Calibri" w:hAnsi="Calibri" w:cs="Calibri"/>
          <w:b/>
          <w:sz w:val="24"/>
        </w:rPr>
        <w:t xml:space="preserve">As diretrizes e práticas adotadas para </w:t>
      </w:r>
      <w:r w:rsidR="00C806D8" w:rsidRPr="00594F3D">
        <w:rPr>
          <w:rFonts w:ascii="Calibri" w:hAnsi="Calibri" w:cs="Calibri"/>
          <w:b/>
          <w:sz w:val="24"/>
        </w:rPr>
        <w:t>a escolha</w:t>
      </w:r>
      <w:r w:rsidRPr="00594F3D">
        <w:rPr>
          <w:rFonts w:ascii="Calibri" w:hAnsi="Calibri" w:cs="Calibri"/>
          <w:b/>
          <w:sz w:val="24"/>
        </w:rPr>
        <w:t xml:space="preserve"> de conselheiros deve respeitar e </w:t>
      </w:r>
      <w:r w:rsidR="005D0582">
        <w:rPr>
          <w:rFonts w:ascii="Calibri" w:hAnsi="Calibri" w:cs="Calibri"/>
          <w:b/>
          <w:sz w:val="24"/>
        </w:rPr>
        <w:t xml:space="preserve">valorizar </w:t>
      </w:r>
      <w:r w:rsidR="00AD1646">
        <w:rPr>
          <w:rFonts w:ascii="Calibri" w:hAnsi="Calibri" w:cs="Calibri"/>
          <w:b/>
          <w:sz w:val="24"/>
        </w:rPr>
        <w:t>a responsabilidade</w:t>
      </w:r>
      <w:r w:rsidR="005D0582">
        <w:rPr>
          <w:rFonts w:ascii="Calibri" w:hAnsi="Calibri" w:cs="Calibri"/>
          <w:b/>
          <w:sz w:val="24"/>
        </w:rPr>
        <w:t xml:space="preserve"> </w:t>
      </w:r>
      <w:r w:rsidRPr="00594F3D">
        <w:rPr>
          <w:rFonts w:ascii="Calibri" w:hAnsi="Calibri" w:cs="Calibri"/>
          <w:b/>
          <w:sz w:val="24"/>
        </w:rPr>
        <w:t>do conselho de administração da empresa estatal na condução do processo</w:t>
      </w:r>
      <w:r w:rsidR="00594F3D">
        <w:rPr>
          <w:rStyle w:val="Refdenotadefim"/>
          <w:rFonts w:ascii="Calibri" w:hAnsi="Calibri" w:cs="Calibri"/>
          <w:b/>
          <w:sz w:val="24"/>
        </w:rPr>
        <w:endnoteReference w:id="43"/>
      </w:r>
      <w:r w:rsidRPr="00594F3D">
        <w:rPr>
          <w:rFonts w:ascii="Calibri" w:hAnsi="Calibri" w:cs="Calibri"/>
          <w:sz w:val="24"/>
        </w:rPr>
        <w:t>. Tal fato não afasta o papel e o envolvimento</w:t>
      </w:r>
      <w:r w:rsidR="000B2F90" w:rsidRPr="00594F3D">
        <w:rPr>
          <w:rFonts w:ascii="Calibri" w:hAnsi="Calibri" w:cs="Calibri"/>
          <w:sz w:val="24"/>
        </w:rPr>
        <w:t xml:space="preserve"> d</w:t>
      </w:r>
      <w:r w:rsidRPr="00594F3D">
        <w:rPr>
          <w:rFonts w:ascii="Calibri" w:hAnsi="Calibri" w:cs="Calibri"/>
          <w:sz w:val="24"/>
        </w:rPr>
        <w:t xml:space="preserve">a </w:t>
      </w:r>
      <w:r w:rsidR="000D2BF2" w:rsidRPr="00594F3D">
        <w:rPr>
          <w:rFonts w:ascii="Calibri" w:hAnsi="Calibri" w:cs="Calibri"/>
          <w:sz w:val="24"/>
        </w:rPr>
        <w:t>e</w:t>
      </w:r>
      <w:r w:rsidRPr="00594F3D">
        <w:rPr>
          <w:rFonts w:ascii="Calibri" w:hAnsi="Calibri" w:cs="Calibri"/>
          <w:sz w:val="24"/>
        </w:rPr>
        <w:t xml:space="preserve">ntidade </w:t>
      </w:r>
      <w:r w:rsidR="000D2BF2" w:rsidRPr="00594F3D">
        <w:rPr>
          <w:rFonts w:ascii="Calibri" w:hAnsi="Calibri" w:cs="Calibri"/>
          <w:sz w:val="24"/>
        </w:rPr>
        <w:t>p</w:t>
      </w:r>
      <w:r w:rsidRPr="00594F3D">
        <w:rPr>
          <w:rFonts w:ascii="Calibri" w:hAnsi="Calibri" w:cs="Calibri"/>
          <w:sz w:val="24"/>
        </w:rPr>
        <w:t>roprietária ou</w:t>
      </w:r>
      <w:r w:rsidR="006C453A" w:rsidRPr="00594F3D">
        <w:rPr>
          <w:rFonts w:ascii="Calibri" w:hAnsi="Calibri" w:cs="Calibri"/>
          <w:sz w:val="24"/>
        </w:rPr>
        <w:t xml:space="preserve"> </w:t>
      </w:r>
      <w:r w:rsidR="000D2BF2" w:rsidRPr="00594F3D">
        <w:rPr>
          <w:rFonts w:ascii="Calibri" w:hAnsi="Calibri" w:cs="Calibri"/>
          <w:sz w:val="24"/>
        </w:rPr>
        <w:t>instância</w:t>
      </w:r>
      <w:r w:rsidR="006C453A" w:rsidRPr="00594F3D">
        <w:rPr>
          <w:rFonts w:ascii="Calibri" w:hAnsi="Calibri" w:cs="Calibri"/>
          <w:sz w:val="24"/>
        </w:rPr>
        <w:t xml:space="preserve"> de </w:t>
      </w:r>
      <w:r w:rsidR="000D2BF2" w:rsidRPr="00594F3D">
        <w:rPr>
          <w:rFonts w:ascii="Calibri" w:hAnsi="Calibri" w:cs="Calibri"/>
          <w:sz w:val="24"/>
        </w:rPr>
        <w:t>c</w:t>
      </w:r>
      <w:r w:rsidR="006C453A" w:rsidRPr="00594F3D">
        <w:rPr>
          <w:rFonts w:ascii="Calibri" w:hAnsi="Calibri" w:cs="Calibri"/>
          <w:sz w:val="24"/>
        </w:rPr>
        <w:t>oordenação e</w:t>
      </w:r>
      <w:r w:rsidRPr="00594F3D">
        <w:rPr>
          <w:rFonts w:ascii="Calibri" w:hAnsi="Calibri" w:cs="Calibri"/>
          <w:sz w:val="24"/>
        </w:rPr>
        <w:t xml:space="preserve"> demais ministérios</w:t>
      </w:r>
      <w:r w:rsidR="006C453A" w:rsidRPr="00594F3D">
        <w:rPr>
          <w:rFonts w:ascii="Calibri" w:hAnsi="Calibri" w:cs="Calibri"/>
          <w:sz w:val="24"/>
        </w:rPr>
        <w:t xml:space="preserve"> ou secretarias</w:t>
      </w:r>
      <w:r w:rsidRPr="00594F3D">
        <w:rPr>
          <w:rFonts w:ascii="Calibri" w:hAnsi="Calibri" w:cs="Calibri"/>
          <w:sz w:val="24"/>
        </w:rPr>
        <w:t xml:space="preserve"> supervisor</w:t>
      </w:r>
      <w:r w:rsidR="005D0582">
        <w:rPr>
          <w:rFonts w:ascii="Calibri" w:hAnsi="Calibri" w:cs="Calibri"/>
          <w:sz w:val="24"/>
        </w:rPr>
        <w:t>a</w:t>
      </w:r>
      <w:r w:rsidRPr="00594F3D">
        <w:rPr>
          <w:rFonts w:ascii="Calibri" w:hAnsi="Calibri" w:cs="Calibri"/>
          <w:sz w:val="24"/>
        </w:rPr>
        <w:t>s da empresa estatal</w:t>
      </w:r>
      <w:r w:rsidR="007F3437" w:rsidRPr="00594F3D">
        <w:rPr>
          <w:rFonts w:ascii="Calibri" w:hAnsi="Calibri" w:cs="Calibri"/>
          <w:sz w:val="24"/>
        </w:rPr>
        <w:t>.</w:t>
      </w:r>
      <w:r w:rsidR="000B2F90" w:rsidRPr="00594F3D">
        <w:rPr>
          <w:rFonts w:ascii="Calibri" w:hAnsi="Calibri" w:cs="Calibri"/>
          <w:sz w:val="24"/>
        </w:rPr>
        <w:t xml:space="preserve"> </w:t>
      </w:r>
      <w:r w:rsidR="000B2F90" w:rsidRPr="00594F3D">
        <w:rPr>
          <w:rFonts w:ascii="Calibri" w:hAnsi="Calibri" w:cs="Calibri"/>
          <w:b/>
          <w:sz w:val="24"/>
        </w:rPr>
        <w:t xml:space="preserve">Na existência de acordos de acionistas e/ou prerrogativas legais que </w:t>
      </w:r>
      <w:r w:rsidR="00C806D8" w:rsidRPr="00594F3D">
        <w:rPr>
          <w:rFonts w:ascii="Calibri" w:hAnsi="Calibri" w:cs="Calibri"/>
          <w:b/>
          <w:sz w:val="24"/>
        </w:rPr>
        <w:t>limitem</w:t>
      </w:r>
      <w:r w:rsidR="008352B2" w:rsidRPr="00594F3D">
        <w:rPr>
          <w:rFonts w:ascii="Calibri" w:hAnsi="Calibri" w:cs="Calibri"/>
          <w:b/>
          <w:sz w:val="24"/>
        </w:rPr>
        <w:t xml:space="preserve"> ou </w:t>
      </w:r>
      <w:r w:rsidR="00C806D8" w:rsidRPr="00594F3D">
        <w:rPr>
          <w:rFonts w:ascii="Calibri" w:hAnsi="Calibri" w:cs="Calibri"/>
          <w:b/>
          <w:sz w:val="24"/>
        </w:rPr>
        <w:t xml:space="preserve">reduzam </w:t>
      </w:r>
      <w:r w:rsidR="000B2F90" w:rsidRPr="00594F3D">
        <w:rPr>
          <w:rFonts w:ascii="Calibri" w:hAnsi="Calibri" w:cs="Calibri"/>
          <w:b/>
          <w:sz w:val="24"/>
        </w:rPr>
        <w:t xml:space="preserve">a autonomia do conselho no exercício de suas atribuições em matéria de </w:t>
      </w:r>
      <w:r w:rsidR="00C806D8" w:rsidRPr="00594F3D">
        <w:rPr>
          <w:rFonts w:ascii="Calibri" w:hAnsi="Calibri" w:cs="Calibri"/>
          <w:b/>
          <w:sz w:val="24"/>
        </w:rPr>
        <w:t>seleção</w:t>
      </w:r>
      <w:r w:rsidR="0016310E" w:rsidRPr="00594F3D">
        <w:rPr>
          <w:rFonts w:ascii="Calibri" w:hAnsi="Calibri" w:cs="Calibri"/>
          <w:b/>
          <w:sz w:val="24"/>
        </w:rPr>
        <w:t xml:space="preserve"> dos memb</w:t>
      </w:r>
      <w:r w:rsidR="006C453A" w:rsidRPr="00594F3D">
        <w:rPr>
          <w:rFonts w:ascii="Calibri" w:hAnsi="Calibri" w:cs="Calibri"/>
          <w:b/>
          <w:sz w:val="24"/>
        </w:rPr>
        <w:t xml:space="preserve">ros do conselho e diretoria, a </w:t>
      </w:r>
      <w:r w:rsidR="008352B2" w:rsidRPr="00594F3D">
        <w:rPr>
          <w:rFonts w:ascii="Calibri" w:hAnsi="Calibri" w:cs="Calibri"/>
          <w:b/>
          <w:sz w:val="24"/>
        </w:rPr>
        <w:t>e</w:t>
      </w:r>
      <w:r w:rsidR="0016310E" w:rsidRPr="00594F3D">
        <w:rPr>
          <w:rFonts w:ascii="Calibri" w:hAnsi="Calibri" w:cs="Calibri"/>
          <w:b/>
          <w:sz w:val="24"/>
        </w:rPr>
        <w:t xml:space="preserve">ntidade </w:t>
      </w:r>
      <w:r w:rsidR="008352B2" w:rsidRPr="00594F3D">
        <w:rPr>
          <w:rFonts w:ascii="Calibri" w:hAnsi="Calibri" w:cs="Calibri"/>
          <w:b/>
          <w:sz w:val="24"/>
        </w:rPr>
        <w:t>p</w:t>
      </w:r>
      <w:r w:rsidR="0016310E" w:rsidRPr="00594F3D">
        <w:rPr>
          <w:rFonts w:ascii="Calibri" w:hAnsi="Calibri" w:cs="Calibri"/>
          <w:b/>
          <w:sz w:val="24"/>
        </w:rPr>
        <w:t>roprietária</w:t>
      </w:r>
      <w:r w:rsidR="006C453A" w:rsidRPr="00594F3D">
        <w:rPr>
          <w:rFonts w:ascii="Calibri" w:hAnsi="Calibri" w:cs="Calibri"/>
          <w:b/>
          <w:sz w:val="24"/>
        </w:rPr>
        <w:t xml:space="preserve"> </w:t>
      </w:r>
      <w:r w:rsidR="00594F3D" w:rsidRPr="00594F3D">
        <w:rPr>
          <w:rFonts w:ascii="Calibri" w:hAnsi="Calibri" w:cs="Calibri"/>
          <w:b/>
          <w:sz w:val="24"/>
        </w:rPr>
        <w:t>ou</w:t>
      </w:r>
      <w:r w:rsidR="008352B2" w:rsidRPr="00594F3D">
        <w:rPr>
          <w:rFonts w:ascii="Calibri" w:hAnsi="Calibri" w:cs="Calibri"/>
          <w:b/>
          <w:sz w:val="24"/>
        </w:rPr>
        <w:t xml:space="preserve"> instância</w:t>
      </w:r>
      <w:r w:rsidR="006C453A" w:rsidRPr="00594F3D">
        <w:rPr>
          <w:rFonts w:ascii="Calibri" w:hAnsi="Calibri" w:cs="Calibri"/>
          <w:b/>
          <w:sz w:val="24"/>
        </w:rPr>
        <w:t xml:space="preserve"> de </w:t>
      </w:r>
      <w:r w:rsidR="008352B2" w:rsidRPr="00594F3D">
        <w:rPr>
          <w:rFonts w:ascii="Calibri" w:hAnsi="Calibri" w:cs="Calibri"/>
          <w:b/>
          <w:sz w:val="24"/>
        </w:rPr>
        <w:t>c</w:t>
      </w:r>
      <w:r w:rsidR="006C453A" w:rsidRPr="00594F3D">
        <w:rPr>
          <w:rFonts w:ascii="Calibri" w:hAnsi="Calibri" w:cs="Calibri"/>
          <w:b/>
          <w:sz w:val="24"/>
        </w:rPr>
        <w:t>oordenação</w:t>
      </w:r>
      <w:r w:rsidR="0016310E" w:rsidRPr="00594F3D">
        <w:rPr>
          <w:rFonts w:ascii="Calibri" w:hAnsi="Calibri" w:cs="Calibri"/>
          <w:b/>
          <w:sz w:val="24"/>
        </w:rPr>
        <w:t xml:space="preserve"> deverá dar ampla divulgação e justificar a existência de tal dispositivo</w:t>
      </w:r>
      <w:r w:rsidR="00594F3D">
        <w:rPr>
          <w:rStyle w:val="Refdenotadefim"/>
          <w:rFonts w:ascii="Calibri" w:hAnsi="Calibri" w:cs="Calibri"/>
          <w:b/>
          <w:sz w:val="24"/>
        </w:rPr>
        <w:endnoteReference w:id="44"/>
      </w:r>
      <w:r w:rsidR="0016310E" w:rsidRPr="00594F3D">
        <w:rPr>
          <w:rFonts w:ascii="Calibri" w:hAnsi="Calibri" w:cs="Calibri"/>
          <w:sz w:val="24"/>
        </w:rPr>
        <w:t>.</w:t>
      </w:r>
    </w:p>
    <w:p w14:paraId="47CA63F6" w14:textId="77777777" w:rsidR="007F3437" w:rsidRPr="00594F3D" w:rsidRDefault="007F3437" w:rsidP="005C125F">
      <w:pPr>
        <w:autoSpaceDE w:val="0"/>
        <w:autoSpaceDN w:val="0"/>
        <w:adjustRightInd w:val="0"/>
        <w:spacing w:after="0" w:line="240" w:lineRule="auto"/>
        <w:jc w:val="both"/>
        <w:rPr>
          <w:rFonts w:ascii="Calibri" w:hAnsi="Calibri" w:cs="Calibri"/>
          <w:sz w:val="24"/>
        </w:rPr>
      </w:pPr>
    </w:p>
    <w:p w14:paraId="7C31DA2C" w14:textId="77777777" w:rsidR="00582ADA" w:rsidRDefault="00582ADA" w:rsidP="00664506">
      <w:pPr>
        <w:autoSpaceDE w:val="0"/>
        <w:autoSpaceDN w:val="0"/>
        <w:adjustRightInd w:val="0"/>
        <w:spacing w:after="0" w:line="240" w:lineRule="auto"/>
        <w:jc w:val="both"/>
        <w:rPr>
          <w:rFonts w:ascii="Calibri" w:hAnsi="Calibri" w:cs="Calibri"/>
          <w:sz w:val="24"/>
        </w:rPr>
      </w:pPr>
    </w:p>
    <w:p w14:paraId="5474BA84" w14:textId="4BE69BFF" w:rsidR="00664506" w:rsidRDefault="00664506" w:rsidP="00664506">
      <w:pPr>
        <w:autoSpaceDE w:val="0"/>
        <w:autoSpaceDN w:val="0"/>
        <w:adjustRightInd w:val="0"/>
        <w:spacing w:after="0" w:line="240" w:lineRule="auto"/>
        <w:jc w:val="both"/>
        <w:rPr>
          <w:rStyle w:val="Refdecomentrio"/>
          <w:rFonts w:ascii="Calibri" w:hAnsi="Calibri" w:cs="Calibri"/>
          <w:sz w:val="20"/>
        </w:rPr>
      </w:pPr>
    </w:p>
    <w:p w14:paraId="21427C65" w14:textId="77777777" w:rsidR="00582ADA" w:rsidRDefault="00582ADA" w:rsidP="00582ADA">
      <w:pPr>
        <w:pStyle w:val="Ttulo2"/>
        <w:rPr>
          <w:sz w:val="24"/>
        </w:rPr>
      </w:pPr>
      <w:bookmarkStart w:id="14" w:name="_Toc32869365"/>
      <w:r>
        <w:rPr>
          <w:sz w:val="24"/>
        </w:rPr>
        <w:t>3.5 Avaliação de desempenho</w:t>
      </w:r>
      <w:bookmarkEnd w:id="14"/>
    </w:p>
    <w:p w14:paraId="0EAB0324" w14:textId="77777777" w:rsidR="00582ADA" w:rsidRPr="00493E6A" w:rsidRDefault="00582ADA" w:rsidP="00582ADA">
      <w:pPr>
        <w:autoSpaceDE w:val="0"/>
        <w:autoSpaceDN w:val="0"/>
        <w:adjustRightInd w:val="0"/>
        <w:spacing w:after="0" w:line="240" w:lineRule="auto"/>
        <w:jc w:val="both"/>
        <w:rPr>
          <w:rFonts w:ascii="Calibri" w:hAnsi="Calibri" w:cs="Calibri"/>
          <w:sz w:val="24"/>
        </w:rPr>
      </w:pPr>
    </w:p>
    <w:p w14:paraId="51A42464" w14:textId="77777777" w:rsidR="00582ADA" w:rsidRPr="00493E6A" w:rsidRDefault="00582ADA" w:rsidP="00582ADA">
      <w:pPr>
        <w:autoSpaceDE w:val="0"/>
        <w:autoSpaceDN w:val="0"/>
        <w:adjustRightInd w:val="0"/>
        <w:spacing w:after="0" w:line="240" w:lineRule="auto"/>
        <w:jc w:val="both"/>
        <w:rPr>
          <w:rFonts w:ascii="Calibri" w:hAnsi="Calibri" w:cs="Calibri"/>
          <w:sz w:val="24"/>
        </w:rPr>
      </w:pPr>
      <w:r w:rsidRPr="00493E6A">
        <w:rPr>
          <w:rFonts w:ascii="Calibri" w:hAnsi="Calibri" w:cs="Calibri"/>
          <w:b/>
          <w:sz w:val="24"/>
        </w:rPr>
        <w:t>O conselho de administração da empresa estatal deve adotar um sistema formal de avaliação anual do seu desempenho e de seus membros</w:t>
      </w:r>
      <w:r>
        <w:rPr>
          <w:rStyle w:val="Refdenotadefim"/>
          <w:rFonts w:ascii="Calibri" w:hAnsi="Calibri" w:cs="Calibri"/>
          <w:b/>
          <w:sz w:val="24"/>
        </w:rPr>
        <w:endnoteReference w:id="45"/>
      </w:r>
      <w:r w:rsidRPr="00493E6A">
        <w:rPr>
          <w:rFonts w:ascii="Calibri" w:hAnsi="Calibri" w:cs="Calibri"/>
          <w:sz w:val="24"/>
        </w:rPr>
        <w:t>. Para que esse processo seja bem-sucedido, é importante que a condução da avaliação seja de responsabilidade do presidente do conselho e deve, sempre que oportuno, contar com a facilitação de uma assessoria externa.</w:t>
      </w:r>
    </w:p>
    <w:p w14:paraId="2114DF88" w14:textId="77777777" w:rsidR="00582ADA" w:rsidRPr="00493E6A" w:rsidRDefault="00582ADA" w:rsidP="00582ADA">
      <w:pPr>
        <w:autoSpaceDE w:val="0"/>
        <w:autoSpaceDN w:val="0"/>
        <w:adjustRightInd w:val="0"/>
        <w:spacing w:after="0" w:line="240" w:lineRule="auto"/>
        <w:jc w:val="both"/>
        <w:rPr>
          <w:rFonts w:ascii="Calibri" w:hAnsi="Calibri" w:cs="Calibri"/>
          <w:sz w:val="24"/>
        </w:rPr>
      </w:pPr>
    </w:p>
    <w:p w14:paraId="38D017A8" w14:textId="16FE50D9" w:rsidR="00582ADA" w:rsidRDefault="00582ADA" w:rsidP="00582ADA">
      <w:pPr>
        <w:autoSpaceDE w:val="0"/>
        <w:autoSpaceDN w:val="0"/>
        <w:adjustRightInd w:val="0"/>
        <w:spacing w:after="0" w:line="240" w:lineRule="auto"/>
        <w:jc w:val="both"/>
        <w:rPr>
          <w:rFonts w:ascii="Calibri" w:hAnsi="Calibri" w:cs="Calibri"/>
          <w:sz w:val="24"/>
        </w:rPr>
      </w:pPr>
      <w:r w:rsidRPr="00493E6A">
        <w:rPr>
          <w:rFonts w:ascii="Calibri" w:hAnsi="Calibri" w:cs="Calibri"/>
          <w:b/>
          <w:sz w:val="24"/>
        </w:rPr>
        <w:t>É recomendado que o sistema de avaliação siga procedimentos formalmente estabelecidos e aprovados e que os resultados da avaliação possam servir como critérios para a reeleição de conselheiros e para o aprimoramento da atuação do órgão</w:t>
      </w:r>
      <w:r>
        <w:rPr>
          <w:rStyle w:val="Refdenotadefim"/>
          <w:rFonts w:ascii="Calibri" w:hAnsi="Calibri" w:cs="Calibri"/>
          <w:b/>
          <w:sz w:val="24"/>
        </w:rPr>
        <w:endnoteReference w:id="46"/>
      </w:r>
      <w:r w:rsidRPr="00493E6A">
        <w:rPr>
          <w:rFonts w:ascii="Calibri" w:hAnsi="Calibri" w:cs="Calibri"/>
          <w:sz w:val="24"/>
        </w:rPr>
        <w:t xml:space="preserve">. </w:t>
      </w:r>
      <w:r w:rsidRPr="00493E6A">
        <w:rPr>
          <w:rFonts w:ascii="Calibri" w:hAnsi="Calibri" w:cs="Calibri"/>
          <w:b/>
          <w:sz w:val="24"/>
        </w:rPr>
        <w:t>Recomenda-se que o resultado da avaliação de todos os conselheiros seja divulgado</w:t>
      </w:r>
      <w:r w:rsidRPr="00493E6A">
        <w:rPr>
          <w:rFonts w:ascii="Calibri" w:hAnsi="Calibri" w:cs="Calibri"/>
          <w:sz w:val="24"/>
        </w:rPr>
        <w:t xml:space="preserve"> a </w:t>
      </w:r>
      <w:r>
        <w:rPr>
          <w:rFonts w:ascii="Calibri" w:hAnsi="Calibri" w:cs="Calibri"/>
          <w:sz w:val="24"/>
        </w:rPr>
        <w:t>e</w:t>
      </w:r>
      <w:r w:rsidRPr="00493E6A">
        <w:rPr>
          <w:rFonts w:ascii="Calibri" w:hAnsi="Calibri" w:cs="Calibri"/>
          <w:sz w:val="24"/>
        </w:rPr>
        <w:t xml:space="preserve">ntidade </w:t>
      </w:r>
      <w:r>
        <w:rPr>
          <w:rFonts w:ascii="Calibri" w:hAnsi="Calibri" w:cs="Calibri"/>
          <w:sz w:val="24"/>
        </w:rPr>
        <w:t>p</w:t>
      </w:r>
      <w:r w:rsidRPr="00493E6A">
        <w:rPr>
          <w:rFonts w:ascii="Calibri" w:hAnsi="Calibri" w:cs="Calibri"/>
          <w:sz w:val="24"/>
        </w:rPr>
        <w:t>roprietária ou</w:t>
      </w:r>
      <w:r>
        <w:rPr>
          <w:rFonts w:ascii="Calibri" w:hAnsi="Calibri" w:cs="Calibri"/>
          <w:sz w:val="24"/>
        </w:rPr>
        <w:t xml:space="preserve"> instância d</w:t>
      </w:r>
      <w:r w:rsidRPr="00493E6A">
        <w:rPr>
          <w:rFonts w:ascii="Calibri" w:hAnsi="Calibri" w:cs="Calibri"/>
          <w:sz w:val="24"/>
        </w:rPr>
        <w:t xml:space="preserve">e </w:t>
      </w:r>
      <w:r>
        <w:rPr>
          <w:rFonts w:ascii="Calibri" w:hAnsi="Calibri" w:cs="Calibri"/>
          <w:sz w:val="24"/>
        </w:rPr>
        <w:t>c</w:t>
      </w:r>
      <w:r w:rsidRPr="00493E6A">
        <w:rPr>
          <w:rFonts w:ascii="Calibri" w:hAnsi="Calibri" w:cs="Calibri"/>
          <w:sz w:val="24"/>
        </w:rPr>
        <w:t xml:space="preserve">oordenação do Estado, compartilhado com </w:t>
      </w:r>
      <w:r>
        <w:rPr>
          <w:rFonts w:ascii="Calibri" w:hAnsi="Calibri" w:cs="Calibri"/>
          <w:sz w:val="24"/>
        </w:rPr>
        <w:t xml:space="preserve">o </w:t>
      </w:r>
      <w:r w:rsidRPr="00493E6A">
        <w:rPr>
          <w:rFonts w:ascii="Calibri" w:hAnsi="Calibri" w:cs="Calibri"/>
          <w:sz w:val="24"/>
        </w:rPr>
        <w:t>comi</w:t>
      </w:r>
      <w:r>
        <w:rPr>
          <w:rFonts w:ascii="Calibri" w:hAnsi="Calibri" w:cs="Calibri"/>
          <w:sz w:val="24"/>
        </w:rPr>
        <w:t>tê de</w:t>
      </w:r>
      <w:r w:rsidR="006C1728">
        <w:rPr>
          <w:rFonts w:ascii="Calibri" w:hAnsi="Calibri" w:cs="Calibri"/>
          <w:sz w:val="24"/>
        </w:rPr>
        <w:t xml:space="preserve"> assessoramento do conselho</w:t>
      </w:r>
      <w:r w:rsidRPr="00493E6A">
        <w:rPr>
          <w:rFonts w:ascii="Calibri" w:hAnsi="Calibri" w:cs="Calibri"/>
          <w:sz w:val="24"/>
        </w:rPr>
        <w:t xml:space="preserve"> </w:t>
      </w:r>
      <w:r w:rsidR="001511AD">
        <w:rPr>
          <w:rFonts w:ascii="Calibri" w:hAnsi="Calibri" w:cs="Calibri"/>
          <w:sz w:val="24"/>
        </w:rPr>
        <w:t>responsável pela análise, seleção e indicação de membros do</w:t>
      </w:r>
      <w:r w:rsidR="006C1728">
        <w:rPr>
          <w:rFonts w:ascii="Calibri" w:hAnsi="Calibri" w:cs="Calibri"/>
          <w:sz w:val="24"/>
        </w:rPr>
        <w:t>s órgãos da administração</w:t>
      </w:r>
      <w:r w:rsidRPr="00493E6A">
        <w:rPr>
          <w:rFonts w:ascii="Calibri" w:hAnsi="Calibri" w:cs="Calibri"/>
          <w:sz w:val="24"/>
        </w:rPr>
        <w:t>, quando existente, e publicado no relatório anual da empresa.</w:t>
      </w:r>
    </w:p>
    <w:p w14:paraId="36613910" w14:textId="77777777" w:rsidR="00582ADA" w:rsidRDefault="00582ADA" w:rsidP="00582ADA">
      <w:pPr>
        <w:autoSpaceDE w:val="0"/>
        <w:autoSpaceDN w:val="0"/>
        <w:adjustRightInd w:val="0"/>
        <w:spacing w:after="0" w:line="240" w:lineRule="auto"/>
        <w:jc w:val="both"/>
        <w:rPr>
          <w:rFonts w:ascii="Calibri" w:hAnsi="Calibri" w:cs="Calibri"/>
          <w:sz w:val="24"/>
        </w:rPr>
      </w:pPr>
    </w:p>
    <w:p w14:paraId="4AD6F8FF" w14:textId="77777777" w:rsidR="00582ADA" w:rsidRDefault="00582ADA" w:rsidP="00582ADA">
      <w:pPr>
        <w:autoSpaceDE w:val="0"/>
        <w:autoSpaceDN w:val="0"/>
        <w:adjustRightInd w:val="0"/>
        <w:spacing w:after="0" w:line="240" w:lineRule="auto"/>
        <w:jc w:val="both"/>
        <w:rPr>
          <w:rFonts w:ascii="Calibri" w:hAnsi="Calibri" w:cs="Calibri"/>
          <w:sz w:val="24"/>
        </w:rPr>
      </w:pPr>
    </w:p>
    <w:p w14:paraId="56E30F7F" w14:textId="755CDB86" w:rsidR="00582ADA" w:rsidRDefault="00582ADA" w:rsidP="00582ADA">
      <w:pPr>
        <w:pStyle w:val="Ttulo2"/>
        <w:rPr>
          <w:sz w:val="24"/>
        </w:rPr>
      </w:pPr>
      <w:bookmarkStart w:id="15" w:name="_Toc32869366"/>
      <w:r>
        <w:rPr>
          <w:sz w:val="24"/>
        </w:rPr>
        <w:t>3.</w:t>
      </w:r>
      <w:r w:rsidR="001552A4">
        <w:rPr>
          <w:sz w:val="24"/>
        </w:rPr>
        <w:t>6</w:t>
      </w:r>
      <w:r>
        <w:rPr>
          <w:sz w:val="24"/>
        </w:rPr>
        <w:t xml:space="preserve"> Remuneração</w:t>
      </w:r>
      <w:bookmarkEnd w:id="15"/>
    </w:p>
    <w:p w14:paraId="5FD6708C" w14:textId="77777777" w:rsidR="00582ADA" w:rsidRPr="00594F3D" w:rsidRDefault="00582ADA" w:rsidP="00582ADA">
      <w:pPr>
        <w:autoSpaceDE w:val="0"/>
        <w:autoSpaceDN w:val="0"/>
        <w:adjustRightInd w:val="0"/>
        <w:spacing w:after="0" w:line="240" w:lineRule="auto"/>
        <w:jc w:val="both"/>
        <w:rPr>
          <w:rFonts w:ascii="Calibri" w:hAnsi="Calibri" w:cs="Calibri"/>
          <w:sz w:val="24"/>
        </w:rPr>
      </w:pPr>
    </w:p>
    <w:p w14:paraId="40A89CE7" w14:textId="77777777" w:rsidR="00582ADA" w:rsidRPr="00594F3D" w:rsidRDefault="00582ADA" w:rsidP="00582ADA">
      <w:pPr>
        <w:autoSpaceDE w:val="0"/>
        <w:autoSpaceDN w:val="0"/>
        <w:adjustRightInd w:val="0"/>
        <w:spacing w:after="0" w:line="240" w:lineRule="auto"/>
        <w:jc w:val="both"/>
        <w:rPr>
          <w:rFonts w:ascii="Calibri" w:hAnsi="Calibri" w:cs="Calibri"/>
          <w:sz w:val="24"/>
        </w:rPr>
      </w:pPr>
      <w:r w:rsidRPr="00594F3D">
        <w:rPr>
          <w:rFonts w:ascii="Calibri" w:hAnsi="Calibri" w:cs="Calibri"/>
          <w:sz w:val="24"/>
        </w:rPr>
        <w:t xml:space="preserve">Como principal órgão da estrutura de governança corporativa, o conselho de administração deve estabelecer mecanismos que assegurem adequada divulgação e transparência ao sistema de remuneração adotado pela empresa estatal. A fim de exercer capacidade real de atração e retenção de administradores qualificados, </w:t>
      </w:r>
      <w:r w:rsidRPr="00594F3D">
        <w:rPr>
          <w:rFonts w:ascii="Calibri" w:hAnsi="Calibri" w:cs="Calibri"/>
          <w:b/>
          <w:sz w:val="24"/>
        </w:rPr>
        <w:t>é importante que a remuneração possa refletir práticas compatíveis ao nível de responsabilidades e riscos da posição, especialmente quando consideradas remunerações para conselheiros profissionais</w:t>
      </w:r>
      <w:r>
        <w:rPr>
          <w:rStyle w:val="Refdenotadefim"/>
          <w:rFonts w:ascii="Calibri" w:hAnsi="Calibri" w:cs="Calibri"/>
          <w:b/>
          <w:sz w:val="24"/>
        </w:rPr>
        <w:endnoteReference w:id="47"/>
      </w:r>
      <w:r w:rsidRPr="00594F3D">
        <w:rPr>
          <w:rFonts w:ascii="Calibri" w:hAnsi="Calibri" w:cs="Calibri"/>
          <w:b/>
          <w:sz w:val="24"/>
        </w:rPr>
        <w:t>.</w:t>
      </w:r>
    </w:p>
    <w:p w14:paraId="1F980EEE" w14:textId="77777777" w:rsidR="00582ADA" w:rsidRPr="00594F3D" w:rsidRDefault="00582ADA" w:rsidP="00582ADA">
      <w:pPr>
        <w:autoSpaceDE w:val="0"/>
        <w:autoSpaceDN w:val="0"/>
        <w:adjustRightInd w:val="0"/>
        <w:spacing w:after="0" w:line="240" w:lineRule="auto"/>
        <w:jc w:val="both"/>
        <w:rPr>
          <w:rFonts w:ascii="Calibri" w:hAnsi="Calibri" w:cs="Calibri"/>
          <w:sz w:val="24"/>
        </w:rPr>
      </w:pPr>
    </w:p>
    <w:p w14:paraId="341B34D7" w14:textId="4C1C6605" w:rsidR="00582ADA" w:rsidRPr="00493E6A" w:rsidRDefault="00582ADA" w:rsidP="00582ADA">
      <w:pPr>
        <w:autoSpaceDE w:val="0"/>
        <w:autoSpaceDN w:val="0"/>
        <w:adjustRightInd w:val="0"/>
        <w:spacing w:after="0" w:line="240" w:lineRule="auto"/>
        <w:jc w:val="both"/>
        <w:rPr>
          <w:rFonts w:ascii="Calibri" w:hAnsi="Calibri" w:cs="Calibri"/>
          <w:sz w:val="24"/>
        </w:rPr>
      </w:pPr>
      <w:r w:rsidRPr="00493E6A">
        <w:rPr>
          <w:rFonts w:ascii="Calibri" w:hAnsi="Calibri" w:cs="Calibri"/>
          <w:b/>
          <w:sz w:val="24"/>
        </w:rPr>
        <w:t>O conselho de administração deve estabelecer e aprovar política de remuneração que defina, entre outros assuntos, mecanismos para que a remuneração total da diretoria seja integralmente de responsabilidade da empresa estatal</w:t>
      </w:r>
      <w:r>
        <w:rPr>
          <w:rStyle w:val="Refdenotadefim"/>
          <w:rFonts w:ascii="Calibri" w:hAnsi="Calibri" w:cs="Calibri"/>
          <w:b/>
          <w:sz w:val="24"/>
        </w:rPr>
        <w:endnoteReference w:id="48"/>
      </w:r>
      <w:r w:rsidRPr="00594F3D">
        <w:rPr>
          <w:rFonts w:ascii="Calibri" w:hAnsi="Calibri" w:cs="Calibri"/>
          <w:sz w:val="24"/>
        </w:rPr>
        <w:t>. Os pacotes de remuneração para os executivos sêniores devem ser competitivos, desde que não incentive os diretores e conselheiros de forma incompatível com o interesse de longo prazo da empresa e de seus proprietários.</w:t>
      </w:r>
    </w:p>
    <w:p w14:paraId="50688014" w14:textId="77777777" w:rsidR="006F0450" w:rsidRPr="00B6162E" w:rsidRDefault="006F0450" w:rsidP="00664506">
      <w:pPr>
        <w:autoSpaceDE w:val="0"/>
        <w:autoSpaceDN w:val="0"/>
        <w:adjustRightInd w:val="0"/>
        <w:spacing w:after="0" w:line="240" w:lineRule="auto"/>
        <w:jc w:val="both"/>
        <w:rPr>
          <w:sz w:val="24"/>
        </w:rPr>
      </w:pPr>
    </w:p>
    <w:p w14:paraId="54066ED5" w14:textId="31FE83EF" w:rsidR="006F0450" w:rsidRPr="00C4471C" w:rsidRDefault="00C4471C" w:rsidP="00C4471C">
      <w:pPr>
        <w:pStyle w:val="Ttulo2"/>
        <w:rPr>
          <w:sz w:val="24"/>
        </w:rPr>
      </w:pPr>
      <w:bookmarkStart w:id="16" w:name="_Toc32869367"/>
      <w:r>
        <w:rPr>
          <w:sz w:val="24"/>
        </w:rPr>
        <w:t>3.</w:t>
      </w:r>
      <w:r w:rsidR="001552A4">
        <w:rPr>
          <w:sz w:val="24"/>
        </w:rPr>
        <w:t>7</w:t>
      </w:r>
      <w:r>
        <w:rPr>
          <w:sz w:val="24"/>
        </w:rPr>
        <w:t xml:space="preserve"> </w:t>
      </w:r>
      <w:r w:rsidR="006F0450" w:rsidRPr="00C4471C">
        <w:rPr>
          <w:sz w:val="24"/>
        </w:rPr>
        <w:t xml:space="preserve">Comitê de </w:t>
      </w:r>
      <w:r w:rsidR="00EA0341">
        <w:rPr>
          <w:sz w:val="24"/>
        </w:rPr>
        <w:t>pessoas</w:t>
      </w:r>
      <w:r w:rsidR="00D62355">
        <w:rPr>
          <w:rStyle w:val="Refdenotaderodap"/>
          <w:sz w:val="24"/>
        </w:rPr>
        <w:footnoteReference w:id="6"/>
      </w:r>
      <w:bookmarkEnd w:id="16"/>
    </w:p>
    <w:p w14:paraId="02DE8047" w14:textId="77777777" w:rsidR="005A4AFD" w:rsidRPr="00594F3D" w:rsidRDefault="005A4AFD" w:rsidP="005C125F">
      <w:pPr>
        <w:autoSpaceDE w:val="0"/>
        <w:autoSpaceDN w:val="0"/>
        <w:adjustRightInd w:val="0"/>
        <w:spacing w:after="0" w:line="240" w:lineRule="auto"/>
        <w:jc w:val="both"/>
        <w:rPr>
          <w:rFonts w:ascii="Calibri" w:hAnsi="Calibri" w:cs="Calibri"/>
          <w:sz w:val="24"/>
        </w:rPr>
      </w:pPr>
    </w:p>
    <w:p w14:paraId="4DC75AA1" w14:textId="0F50E167" w:rsidR="00923A7E" w:rsidRDefault="005C125F" w:rsidP="005A4AFD">
      <w:pPr>
        <w:autoSpaceDE w:val="0"/>
        <w:autoSpaceDN w:val="0"/>
        <w:adjustRightInd w:val="0"/>
        <w:spacing w:after="0" w:line="240" w:lineRule="auto"/>
        <w:jc w:val="both"/>
        <w:rPr>
          <w:rFonts w:ascii="Calibri" w:hAnsi="Calibri" w:cs="Calibri"/>
          <w:sz w:val="24"/>
        </w:rPr>
      </w:pPr>
      <w:r w:rsidRPr="00594F3D">
        <w:rPr>
          <w:rFonts w:ascii="Calibri" w:hAnsi="Calibri" w:cs="Calibri"/>
          <w:b/>
          <w:sz w:val="24"/>
        </w:rPr>
        <w:t xml:space="preserve">A </w:t>
      </w:r>
      <w:r w:rsidR="009B75E8" w:rsidRPr="00594F3D">
        <w:rPr>
          <w:rFonts w:ascii="Calibri" w:hAnsi="Calibri" w:cs="Calibri"/>
          <w:b/>
          <w:sz w:val="24"/>
        </w:rPr>
        <w:t>composição do conselho de administração deve observar critérios de objetividade e contar com requisitos mínimos para indicação</w:t>
      </w:r>
      <w:r w:rsidR="00EA0341">
        <w:rPr>
          <w:rFonts w:ascii="Calibri" w:hAnsi="Calibri" w:cs="Calibri"/>
          <w:b/>
          <w:sz w:val="24"/>
        </w:rPr>
        <w:t>, seleção e avaliação</w:t>
      </w:r>
      <w:r w:rsidR="009B75E8" w:rsidRPr="00594F3D">
        <w:rPr>
          <w:rFonts w:ascii="Calibri" w:hAnsi="Calibri" w:cs="Calibri"/>
          <w:b/>
          <w:sz w:val="24"/>
        </w:rPr>
        <w:t xml:space="preserve"> de seus membros formalizados em</w:t>
      </w:r>
      <w:r w:rsidR="00951473" w:rsidRPr="00594F3D">
        <w:rPr>
          <w:rFonts w:ascii="Calibri" w:hAnsi="Calibri" w:cs="Calibri"/>
          <w:b/>
          <w:sz w:val="24"/>
        </w:rPr>
        <w:t xml:space="preserve"> </w:t>
      </w:r>
      <w:r w:rsidR="00594F3D" w:rsidRPr="00594F3D">
        <w:rPr>
          <w:rFonts w:ascii="Calibri" w:hAnsi="Calibri" w:cs="Calibri"/>
          <w:b/>
          <w:sz w:val="24"/>
        </w:rPr>
        <w:t>p</w:t>
      </w:r>
      <w:r w:rsidR="009B75E8" w:rsidRPr="00594F3D">
        <w:rPr>
          <w:rFonts w:ascii="Calibri" w:hAnsi="Calibri" w:cs="Calibri"/>
          <w:b/>
          <w:sz w:val="24"/>
        </w:rPr>
        <w:t xml:space="preserve">olítica de </w:t>
      </w:r>
      <w:r w:rsidR="006F0450">
        <w:rPr>
          <w:rFonts w:ascii="Calibri" w:hAnsi="Calibri" w:cs="Calibri"/>
          <w:b/>
          <w:sz w:val="24"/>
        </w:rPr>
        <w:t>i</w:t>
      </w:r>
      <w:r w:rsidR="009B75E8" w:rsidRPr="00594F3D">
        <w:rPr>
          <w:rFonts w:ascii="Calibri" w:hAnsi="Calibri" w:cs="Calibri"/>
          <w:b/>
          <w:sz w:val="24"/>
        </w:rPr>
        <w:t>ndicação da empresa</w:t>
      </w:r>
      <w:r w:rsidR="00951473" w:rsidRPr="00594F3D">
        <w:rPr>
          <w:rFonts w:ascii="Calibri" w:hAnsi="Calibri" w:cs="Calibri"/>
          <w:b/>
          <w:sz w:val="24"/>
        </w:rPr>
        <w:t xml:space="preserve"> estatal</w:t>
      </w:r>
      <w:r w:rsidR="00FB3BC7" w:rsidRPr="00594F3D">
        <w:rPr>
          <w:rFonts w:ascii="Calibri" w:hAnsi="Calibri" w:cs="Calibri"/>
          <w:b/>
          <w:sz w:val="24"/>
        </w:rPr>
        <w:t xml:space="preserve"> aprovada pelo conselho de administração</w:t>
      </w:r>
      <w:r w:rsidR="00594F3D">
        <w:rPr>
          <w:rStyle w:val="Refdenotadefim"/>
          <w:rFonts w:ascii="Calibri" w:hAnsi="Calibri" w:cs="Calibri"/>
          <w:b/>
          <w:sz w:val="24"/>
        </w:rPr>
        <w:endnoteReference w:id="49"/>
      </w:r>
      <w:r w:rsidRPr="00594F3D">
        <w:rPr>
          <w:rFonts w:ascii="Calibri" w:hAnsi="Calibri" w:cs="Calibri"/>
          <w:sz w:val="24"/>
        </w:rPr>
        <w:t>.</w:t>
      </w:r>
    </w:p>
    <w:p w14:paraId="59E3C0F4" w14:textId="77777777" w:rsidR="00923A7E" w:rsidRDefault="00923A7E" w:rsidP="005A4AFD">
      <w:pPr>
        <w:autoSpaceDE w:val="0"/>
        <w:autoSpaceDN w:val="0"/>
        <w:adjustRightInd w:val="0"/>
        <w:spacing w:after="0" w:line="240" w:lineRule="auto"/>
        <w:jc w:val="both"/>
        <w:rPr>
          <w:rFonts w:ascii="Calibri" w:hAnsi="Calibri" w:cs="Calibri"/>
          <w:sz w:val="24"/>
        </w:rPr>
      </w:pPr>
    </w:p>
    <w:p w14:paraId="6EC44FB8" w14:textId="3C45B9DB" w:rsidR="000871E7" w:rsidRDefault="00FB3BC7" w:rsidP="005A4AFD">
      <w:pPr>
        <w:autoSpaceDE w:val="0"/>
        <w:autoSpaceDN w:val="0"/>
        <w:adjustRightInd w:val="0"/>
        <w:spacing w:after="0" w:line="240" w:lineRule="auto"/>
        <w:jc w:val="both"/>
        <w:rPr>
          <w:rFonts w:ascii="Calibri" w:hAnsi="Calibri" w:cs="Calibri"/>
          <w:sz w:val="24"/>
        </w:rPr>
      </w:pPr>
      <w:r w:rsidRPr="00594F3D">
        <w:rPr>
          <w:rFonts w:ascii="Calibri" w:hAnsi="Calibri" w:cs="Calibri"/>
          <w:sz w:val="24"/>
        </w:rPr>
        <w:t xml:space="preserve">Quando existente, </w:t>
      </w:r>
      <w:r w:rsidR="00923A7E">
        <w:rPr>
          <w:rFonts w:ascii="Calibri" w:hAnsi="Calibri" w:cs="Calibri"/>
          <w:sz w:val="24"/>
        </w:rPr>
        <w:t>o</w:t>
      </w:r>
      <w:r w:rsidR="006F0450">
        <w:rPr>
          <w:rFonts w:ascii="Calibri" w:hAnsi="Calibri" w:cs="Calibri"/>
          <w:sz w:val="24"/>
        </w:rPr>
        <w:t xml:space="preserve"> comitê de </w:t>
      </w:r>
      <w:r w:rsidR="00EA0341">
        <w:rPr>
          <w:rFonts w:ascii="Calibri" w:hAnsi="Calibri" w:cs="Calibri"/>
          <w:sz w:val="24"/>
        </w:rPr>
        <w:t>pessoas</w:t>
      </w:r>
      <w:r w:rsidR="006F0450">
        <w:rPr>
          <w:rFonts w:ascii="Calibri" w:hAnsi="Calibri" w:cs="Calibri"/>
          <w:sz w:val="24"/>
        </w:rPr>
        <w:t>,</w:t>
      </w:r>
      <w:r w:rsidR="00E02390" w:rsidRPr="00594F3D">
        <w:rPr>
          <w:rFonts w:ascii="Calibri" w:hAnsi="Calibri" w:cs="Calibri"/>
          <w:sz w:val="24"/>
        </w:rPr>
        <w:t xml:space="preserve"> ou outro</w:t>
      </w:r>
      <w:r w:rsidR="00923A7E">
        <w:rPr>
          <w:rFonts w:ascii="Calibri" w:hAnsi="Calibri" w:cs="Calibri"/>
          <w:sz w:val="24"/>
        </w:rPr>
        <w:t xml:space="preserve"> comitê do conselho</w:t>
      </w:r>
      <w:r w:rsidR="00E02390" w:rsidRPr="00594F3D">
        <w:rPr>
          <w:rFonts w:ascii="Calibri" w:hAnsi="Calibri" w:cs="Calibri"/>
          <w:sz w:val="24"/>
        </w:rPr>
        <w:t xml:space="preserve"> cujo escopo envolva </w:t>
      </w:r>
      <w:r w:rsidR="006F0450">
        <w:rPr>
          <w:rFonts w:ascii="Calibri" w:hAnsi="Calibri" w:cs="Calibri"/>
          <w:sz w:val="24"/>
        </w:rPr>
        <w:t>a análise</w:t>
      </w:r>
      <w:r w:rsidR="006D2F13">
        <w:rPr>
          <w:rFonts w:ascii="Calibri" w:hAnsi="Calibri" w:cs="Calibri"/>
          <w:sz w:val="24"/>
        </w:rPr>
        <w:t xml:space="preserve">, </w:t>
      </w:r>
      <w:r w:rsidR="00E02390" w:rsidRPr="00594F3D">
        <w:rPr>
          <w:rFonts w:ascii="Calibri" w:hAnsi="Calibri" w:cs="Calibri"/>
          <w:sz w:val="24"/>
        </w:rPr>
        <w:t xml:space="preserve">seleção e indicação de membros de órgãos da administração, deverá ser responsável pela </w:t>
      </w:r>
      <w:r w:rsidR="00664506" w:rsidRPr="00594F3D">
        <w:rPr>
          <w:rFonts w:ascii="Calibri" w:hAnsi="Calibri" w:cs="Calibri"/>
          <w:b/>
          <w:sz w:val="24"/>
        </w:rPr>
        <w:t>verificação da aderência</w:t>
      </w:r>
      <w:r w:rsidR="00664506" w:rsidRPr="00594F3D">
        <w:rPr>
          <w:rFonts w:ascii="Calibri" w:hAnsi="Calibri" w:cs="Calibri"/>
          <w:sz w:val="24"/>
        </w:rPr>
        <w:t xml:space="preserve"> dos indicados</w:t>
      </w:r>
      <w:r w:rsidR="00951473" w:rsidRPr="00594F3D">
        <w:rPr>
          <w:rFonts w:ascii="Calibri" w:hAnsi="Calibri" w:cs="Calibri"/>
          <w:sz w:val="24"/>
        </w:rPr>
        <w:t xml:space="preserve"> para assumir cargos como </w:t>
      </w:r>
      <w:r w:rsidR="00951473" w:rsidRPr="00594F3D">
        <w:rPr>
          <w:rFonts w:ascii="Calibri" w:hAnsi="Calibri" w:cs="Calibri"/>
          <w:b/>
          <w:sz w:val="24"/>
        </w:rPr>
        <w:t>membros do conselho de administração</w:t>
      </w:r>
      <w:r w:rsidR="00650E9D" w:rsidRPr="00594F3D">
        <w:rPr>
          <w:rFonts w:ascii="Calibri" w:hAnsi="Calibri" w:cs="Calibri"/>
          <w:b/>
          <w:sz w:val="24"/>
        </w:rPr>
        <w:t xml:space="preserve"> e</w:t>
      </w:r>
      <w:r w:rsidR="00951473" w:rsidRPr="00594F3D">
        <w:rPr>
          <w:rFonts w:ascii="Calibri" w:hAnsi="Calibri" w:cs="Calibri"/>
          <w:b/>
          <w:sz w:val="24"/>
        </w:rPr>
        <w:t xml:space="preserve"> conselho fiscal</w:t>
      </w:r>
      <w:r w:rsidR="00594F3D">
        <w:rPr>
          <w:rFonts w:ascii="Calibri" w:hAnsi="Calibri" w:cs="Calibri"/>
          <w:sz w:val="24"/>
        </w:rPr>
        <w:t xml:space="preserve"> aos requisitos definidos na p</w:t>
      </w:r>
      <w:r w:rsidR="00664506" w:rsidRPr="00594F3D">
        <w:rPr>
          <w:rFonts w:ascii="Calibri" w:hAnsi="Calibri" w:cs="Calibri"/>
          <w:sz w:val="24"/>
        </w:rPr>
        <w:t xml:space="preserve">olítica de </w:t>
      </w:r>
      <w:r w:rsidR="00594F3D">
        <w:rPr>
          <w:rFonts w:ascii="Calibri" w:hAnsi="Calibri" w:cs="Calibri"/>
          <w:sz w:val="24"/>
        </w:rPr>
        <w:t>i</w:t>
      </w:r>
      <w:r w:rsidR="00664506" w:rsidRPr="00594F3D">
        <w:rPr>
          <w:rFonts w:ascii="Calibri" w:hAnsi="Calibri" w:cs="Calibri"/>
          <w:sz w:val="24"/>
        </w:rPr>
        <w:t xml:space="preserve">ndicação ou no </w:t>
      </w:r>
      <w:r w:rsidR="00951473" w:rsidRPr="00594F3D">
        <w:rPr>
          <w:rFonts w:ascii="Calibri" w:hAnsi="Calibri" w:cs="Calibri"/>
          <w:sz w:val="24"/>
        </w:rPr>
        <w:t>contrato/</w:t>
      </w:r>
      <w:r w:rsidR="00664506" w:rsidRPr="00594F3D">
        <w:rPr>
          <w:rFonts w:ascii="Calibri" w:hAnsi="Calibri" w:cs="Calibri"/>
          <w:sz w:val="24"/>
        </w:rPr>
        <w:t>estatuto social.</w:t>
      </w:r>
    </w:p>
    <w:p w14:paraId="16A379AF" w14:textId="77777777" w:rsidR="00A8530F" w:rsidRDefault="00A8530F" w:rsidP="005A4AFD">
      <w:pPr>
        <w:autoSpaceDE w:val="0"/>
        <w:autoSpaceDN w:val="0"/>
        <w:adjustRightInd w:val="0"/>
        <w:spacing w:after="0" w:line="240" w:lineRule="auto"/>
        <w:jc w:val="both"/>
        <w:rPr>
          <w:rFonts w:ascii="Calibri" w:hAnsi="Calibri" w:cs="Calibri"/>
          <w:sz w:val="24"/>
        </w:rPr>
      </w:pPr>
    </w:p>
    <w:p w14:paraId="187FFB01" w14:textId="5E157F92" w:rsidR="00A8530F" w:rsidRPr="00594F3D" w:rsidRDefault="00A8530F" w:rsidP="005A4AFD">
      <w:pPr>
        <w:autoSpaceDE w:val="0"/>
        <w:autoSpaceDN w:val="0"/>
        <w:adjustRightInd w:val="0"/>
        <w:spacing w:after="0" w:line="240" w:lineRule="auto"/>
        <w:jc w:val="both"/>
        <w:rPr>
          <w:rFonts w:ascii="Calibri" w:hAnsi="Calibri" w:cs="Calibri"/>
          <w:sz w:val="24"/>
        </w:rPr>
      </w:pPr>
      <w:r>
        <w:rPr>
          <w:rFonts w:ascii="Calibri" w:hAnsi="Calibri" w:cs="Calibri"/>
          <w:sz w:val="24"/>
        </w:rPr>
        <w:t xml:space="preserve">Recomenda-se que, na composição do comitê de </w:t>
      </w:r>
      <w:r w:rsidR="00903A76">
        <w:rPr>
          <w:rFonts w:ascii="Calibri" w:hAnsi="Calibri" w:cs="Calibri"/>
          <w:sz w:val="24"/>
        </w:rPr>
        <w:t>pessoas</w:t>
      </w:r>
      <w:r w:rsidR="00210FE3">
        <w:rPr>
          <w:rFonts w:ascii="Calibri" w:hAnsi="Calibri" w:cs="Calibri"/>
          <w:sz w:val="24"/>
        </w:rPr>
        <w:t xml:space="preserve"> ou outro cujo escopo</w:t>
      </w:r>
      <w:r w:rsidR="0066240A">
        <w:rPr>
          <w:rFonts w:ascii="Calibri" w:hAnsi="Calibri" w:cs="Calibri"/>
          <w:sz w:val="24"/>
        </w:rPr>
        <w:t xml:space="preserve"> envolva</w:t>
      </w:r>
      <w:r w:rsidR="001511AD">
        <w:rPr>
          <w:rFonts w:ascii="Calibri" w:hAnsi="Calibri" w:cs="Calibri"/>
          <w:sz w:val="24"/>
        </w:rPr>
        <w:t xml:space="preserve"> análise, seleção e</w:t>
      </w:r>
      <w:r w:rsidR="00210FE3">
        <w:rPr>
          <w:rFonts w:ascii="Calibri" w:hAnsi="Calibri" w:cs="Calibri"/>
          <w:sz w:val="24"/>
        </w:rPr>
        <w:t xml:space="preserve"> indicação de membros para o conselho de administração,</w:t>
      </w:r>
      <w:r w:rsidR="0066240A">
        <w:rPr>
          <w:rFonts w:ascii="Calibri" w:hAnsi="Calibri" w:cs="Calibri"/>
          <w:sz w:val="24"/>
        </w:rPr>
        <w:t xml:space="preserve"> conselho fiscal e</w:t>
      </w:r>
      <w:r w:rsidR="00210FE3">
        <w:rPr>
          <w:rFonts w:ascii="Calibri" w:hAnsi="Calibri" w:cs="Calibri"/>
          <w:sz w:val="24"/>
        </w:rPr>
        <w:t xml:space="preserve"> diretoria</w:t>
      </w:r>
      <w:r>
        <w:rPr>
          <w:rFonts w:ascii="Calibri" w:hAnsi="Calibri" w:cs="Calibri"/>
          <w:sz w:val="24"/>
        </w:rPr>
        <w:t xml:space="preserve">, </w:t>
      </w:r>
      <w:r w:rsidR="001E2AF6">
        <w:rPr>
          <w:rFonts w:ascii="Calibri" w:hAnsi="Calibri" w:cs="Calibri"/>
          <w:sz w:val="24"/>
        </w:rPr>
        <w:t>prevaleça</w:t>
      </w:r>
      <w:r w:rsidR="0066240A">
        <w:rPr>
          <w:rFonts w:ascii="Calibri" w:hAnsi="Calibri" w:cs="Calibri"/>
          <w:sz w:val="24"/>
        </w:rPr>
        <w:t xml:space="preserve"> a participação de</w:t>
      </w:r>
      <w:r w:rsidR="001E2AF6" w:rsidRPr="001E2AF6">
        <w:rPr>
          <w:rFonts w:ascii="Calibri" w:hAnsi="Calibri" w:cs="Calibri"/>
          <w:sz w:val="24"/>
        </w:rPr>
        <w:t xml:space="preserve"> membros independentes, sendo sua coordenação exercida preferencialment</w:t>
      </w:r>
      <w:r w:rsidR="001E2AF6">
        <w:rPr>
          <w:rFonts w:ascii="Calibri" w:hAnsi="Calibri" w:cs="Calibri"/>
          <w:sz w:val="24"/>
        </w:rPr>
        <w:t>e por conselheiro independente</w:t>
      </w:r>
      <w:r w:rsidR="001E2AF6" w:rsidRPr="001E2AF6">
        <w:rPr>
          <w:rFonts w:ascii="Calibri" w:hAnsi="Calibri" w:cs="Calibri"/>
          <w:sz w:val="24"/>
        </w:rPr>
        <w:t xml:space="preserve">. </w:t>
      </w:r>
      <w:r w:rsidR="00210FE3">
        <w:rPr>
          <w:rFonts w:ascii="Calibri" w:hAnsi="Calibri" w:cs="Calibri"/>
          <w:sz w:val="24"/>
        </w:rPr>
        <w:t>Para definição de perfil e dos critérios adotados de seleção dos integrantes</w:t>
      </w:r>
      <w:r w:rsidR="0066240A">
        <w:rPr>
          <w:rFonts w:ascii="Calibri" w:hAnsi="Calibri" w:cs="Calibri"/>
          <w:sz w:val="24"/>
        </w:rPr>
        <w:t xml:space="preserve"> deste comitê,</w:t>
      </w:r>
      <w:r w:rsidR="00210FE3">
        <w:rPr>
          <w:rFonts w:ascii="Calibri" w:hAnsi="Calibri" w:cs="Calibri"/>
          <w:sz w:val="24"/>
        </w:rPr>
        <w:t xml:space="preserve"> deverão ser considerados</w:t>
      </w:r>
      <w:r w:rsidR="001E2AF6" w:rsidRPr="001E2AF6">
        <w:rPr>
          <w:rFonts w:ascii="Calibri" w:hAnsi="Calibri" w:cs="Calibri"/>
          <w:sz w:val="24"/>
        </w:rPr>
        <w:t xml:space="preserve"> o tipo de independência requerida</w:t>
      </w:r>
      <w:r w:rsidR="00210FE3">
        <w:rPr>
          <w:rFonts w:ascii="Calibri" w:hAnsi="Calibri" w:cs="Calibri"/>
          <w:sz w:val="24"/>
        </w:rPr>
        <w:t xml:space="preserve">, </w:t>
      </w:r>
      <w:r w:rsidR="001E2AF6" w:rsidRPr="001E2AF6">
        <w:rPr>
          <w:rFonts w:ascii="Calibri" w:hAnsi="Calibri" w:cs="Calibri"/>
          <w:sz w:val="24"/>
        </w:rPr>
        <w:t>fatores</w:t>
      </w:r>
      <w:r w:rsidR="00210FE3">
        <w:rPr>
          <w:rFonts w:ascii="Calibri" w:hAnsi="Calibri" w:cs="Calibri"/>
          <w:sz w:val="24"/>
        </w:rPr>
        <w:t xml:space="preserve"> como </w:t>
      </w:r>
      <w:r w:rsidR="001E2AF6" w:rsidRPr="001E2AF6">
        <w:rPr>
          <w:rFonts w:ascii="Calibri" w:hAnsi="Calibri" w:cs="Calibri"/>
          <w:sz w:val="24"/>
        </w:rPr>
        <w:t>o contexto específico de potencial exposição a conflitos de interesse</w:t>
      </w:r>
      <w:r w:rsidR="00210FE3">
        <w:rPr>
          <w:rFonts w:ascii="Calibri" w:hAnsi="Calibri" w:cs="Calibri"/>
          <w:sz w:val="24"/>
        </w:rPr>
        <w:t>, bem como</w:t>
      </w:r>
      <w:r w:rsidR="001E2AF6" w:rsidRPr="001E2AF6">
        <w:rPr>
          <w:rFonts w:ascii="Calibri" w:hAnsi="Calibri" w:cs="Calibri"/>
          <w:sz w:val="24"/>
        </w:rPr>
        <w:t xml:space="preserve"> requisitos legais aplicados ao setor da estatal.</w:t>
      </w:r>
    </w:p>
    <w:p w14:paraId="0C2FD4B8" w14:textId="77777777" w:rsidR="009E0072" w:rsidRPr="00594F3D" w:rsidRDefault="009E0072" w:rsidP="0016310E">
      <w:pPr>
        <w:autoSpaceDE w:val="0"/>
        <w:autoSpaceDN w:val="0"/>
        <w:adjustRightInd w:val="0"/>
        <w:spacing w:after="0" w:line="240" w:lineRule="auto"/>
        <w:jc w:val="both"/>
        <w:rPr>
          <w:rFonts w:ascii="Calibri" w:hAnsi="Calibri" w:cs="Calibri"/>
          <w:sz w:val="24"/>
        </w:rPr>
      </w:pPr>
    </w:p>
    <w:p w14:paraId="572F658E" w14:textId="77777777" w:rsidR="00D874AD" w:rsidRPr="00594F3D" w:rsidRDefault="00D874AD" w:rsidP="0016310E">
      <w:pPr>
        <w:autoSpaceDE w:val="0"/>
        <w:autoSpaceDN w:val="0"/>
        <w:adjustRightInd w:val="0"/>
        <w:spacing w:after="0" w:line="240" w:lineRule="auto"/>
        <w:jc w:val="both"/>
        <w:rPr>
          <w:rFonts w:ascii="Calibri" w:hAnsi="Calibri" w:cs="Calibri"/>
          <w:sz w:val="24"/>
        </w:rPr>
      </w:pPr>
    </w:p>
    <w:p w14:paraId="56443958" w14:textId="558240CD" w:rsidR="00D874AD" w:rsidRDefault="002905CE" w:rsidP="00D874AD">
      <w:pPr>
        <w:pStyle w:val="Ttulo2"/>
        <w:rPr>
          <w:sz w:val="24"/>
        </w:rPr>
      </w:pPr>
      <w:bookmarkStart w:id="17" w:name="_Toc32869368"/>
      <w:r>
        <w:rPr>
          <w:sz w:val="24"/>
        </w:rPr>
        <w:t>3</w:t>
      </w:r>
      <w:r w:rsidR="00D874AD">
        <w:rPr>
          <w:sz w:val="24"/>
        </w:rPr>
        <w:t>.</w:t>
      </w:r>
      <w:r w:rsidR="00C4471C">
        <w:rPr>
          <w:sz w:val="24"/>
        </w:rPr>
        <w:t>8</w:t>
      </w:r>
      <w:r w:rsidR="00D874AD">
        <w:rPr>
          <w:sz w:val="24"/>
        </w:rPr>
        <w:t xml:space="preserve"> Comitê de </w:t>
      </w:r>
      <w:r w:rsidR="00C4471C">
        <w:rPr>
          <w:sz w:val="24"/>
        </w:rPr>
        <w:t>a</w:t>
      </w:r>
      <w:r w:rsidR="00D874AD">
        <w:rPr>
          <w:sz w:val="24"/>
        </w:rPr>
        <w:t>uditoria</w:t>
      </w:r>
      <w:bookmarkEnd w:id="17"/>
    </w:p>
    <w:p w14:paraId="1258C33B" w14:textId="77777777" w:rsidR="00D874AD" w:rsidRPr="00493E6A" w:rsidRDefault="00D874AD" w:rsidP="00D874AD">
      <w:pPr>
        <w:autoSpaceDE w:val="0"/>
        <w:autoSpaceDN w:val="0"/>
        <w:adjustRightInd w:val="0"/>
        <w:spacing w:after="0" w:line="240" w:lineRule="auto"/>
        <w:jc w:val="both"/>
        <w:rPr>
          <w:rFonts w:ascii="Calibri" w:hAnsi="Calibri" w:cs="Calibri"/>
          <w:sz w:val="24"/>
        </w:rPr>
      </w:pPr>
    </w:p>
    <w:p w14:paraId="1FD84C38" w14:textId="7D941089" w:rsidR="009E0072" w:rsidRPr="00493E6A" w:rsidRDefault="00D874AD" w:rsidP="00D874AD">
      <w:pPr>
        <w:autoSpaceDE w:val="0"/>
        <w:autoSpaceDN w:val="0"/>
        <w:adjustRightInd w:val="0"/>
        <w:spacing w:after="0" w:line="240" w:lineRule="auto"/>
        <w:jc w:val="both"/>
        <w:rPr>
          <w:rFonts w:ascii="Calibri" w:hAnsi="Calibri" w:cs="Calibri"/>
          <w:sz w:val="24"/>
        </w:rPr>
      </w:pPr>
      <w:r w:rsidRPr="00493E6A">
        <w:rPr>
          <w:rFonts w:ascii="Calibri" w:hAnsi="Calibri" w:cs="Calibri"/>
          <w:b/>
          <w:sz w:val="24"/>
        </w:rPr>
        <w:t xml:space="preserve">Recomenda-se ao conselho de administração </w:t>
      </w:r>
      <w:r w:rsidR="009E0072" w:rsidRPr="00493E6A">
        <w:rPr>
          <w:rFonts w:ascii="Calibri" w:hAnsi="Calibri" w:cs="Calibri"/>
          <w:b/>
          <w:sz w:val="24"/>
        </w:rPr>
        <w:t>instituir comitê de auditoria, órgão de apoio ao conselho que, além de auxiliar no monitoramento da diretoria, tem papel relevante no processo de decisão e no direcionamento estratégico da organização, pois considera seus reflexos nas questões contábeis, de controles internos, auditoria, conformidade, integridade e risco</w:t>
      </w:r>
      <w:r w:rsidR="00493E6A">
        <w:rPr>
          <w:rStyle w:val="Refdenotadefim"/>
          <w:rFonts w:ascii="Calibri" w:hAnsi="Calibri" w:cs="Calibri"/>
          <w:b/>
          <w:sz w:val="24"/>
        </w:rPr>
        <w:endnoteReference w:id="50"/>
      </w:r>
      <w:r w:rsidR="009E0072" w:rsidRPr="00493E6A">
        <w:rPr>
          <w:rFonts w:ascii="Calibri" w:hAnsi="Calibri" w:cs="Calibri"/>
          <w:sz w:val="24"/>
        </w:rPr>
        <w:t>.</w:t>
      </w:r>
    </w:p>
    <w:p w14:paraId="7B9369E7" w14:textId="77777777" w:rsidR="009E0072" w:rsidRPr="00493E6A" w:rsidRDefault="009E0072" w:rsidP="00D874AD">
      <w:pPr>
        <w:autoSpaceDE w:val="0"/>
        <w:autoSpaceDN w:val="0"/>
        <w:adjustRightInd w:val="0"/>
        <w:spacing w:after="0" w:line="240" w:lineRule="auto"/>
        <w:jc w:val="both"/>
        <w:rPr>
          <w:rFonts w:ascii="Calibri" w:hAnsi="Calibri" w:cs="Calibri"/>
          <w:sz w:val="24"/>
        </w:rPr>
      </w:pPr>
    </w:p>
    <w:p w14:paraId="19318C74" w14:textId="77777777" w:rsidR="009E0072" w:rsidRPr="00493E6A" w:rsidRDefault="009E0072" w:rsidP="00D874AD">
      <w:pPr>
        <w:autoSpaceDE w:val="0"/>
        <w:autoSpaceDN w:val="0"/>
        <w:adjustRightInd w:val="0"/>
        <w:spacing w:after="0" w:line="240" w:lineRule="auto"/>
        <w:jc w:val="both"/>
        <w:rPr>
          <w:rFonts w:ascii="Calibri" w:hAnsi="Calibri" w:cs="Calibri"/>
          <w:sz w:val="24"/>
        </w:rPr>
      </w:pPr>
      <w:r w:rsidRPr="00493E6A">
        <w:rPr>
          <w:rFonts w:ascii="Calibri" w:hAnsi="Calibri" w:cs="Calibri"/>
          <w:sz w:val="24"/>
        </w:rPr>
        <w:t>Entre suas principais atribuições, encontram-se:</w:t>
      </w:r>
    </w:p>
    <w:p w14:paraId="3E50369A" w14:textId="77777777" w:rsidR="009E0072" w:rsidRPr="00493E6A" w:rsidRDefault="009E0072" w:rsidP="00D874AD">
      <w:pPr>
        <w:autoSpaceDE w:val="0"/>
        <w:autoSpaceDN w:val="0"/>
        <w:adjustRightInd w:val="0"/>
        <w:spacing w:after="0" w:line="240" w:lineRule="auto"/>
        <w:jc w:val="both"/>
        <w:rPr>
          <w:rFonts w:ascii="Calibri" w:hAnsi="Calibri" w:cs="Calibri"/>
          <w:sz w:val="24"/>
        </w:rPr>
      </w:pPr>
    </w:p>
    <w:p w14:paraId="3C246559" w14:textId="1A854E49" w:rsidR="009E0072" w:rsidRDefault="00493E6A" w:rsidP="00932130">
      <w:pPr>
        <w:pStyle w:val="PargrafodaLista"/>
        <w:numPr>
          <w:ilvl w:val="0"/>
          <w:numId w:val="10"/>
        </w:numPr>
        <w:autoSpaceDE w:val="0"/>
        <w:autoSpaceDN w:val="0"/>
        <w:adjustRightInd w:val="0"/>
        <w:spacing w:after="0" w:line="240" w:lineRule="auto"/>
        <w:jc w:val="both"/>
        <w:rPr>
          <w:rFonts w:ascii="Calibri" w:hAnsi="Calibri" w:cs="Calibri"/>
          <w:sz w:val="24"/>
        </w:rPr>
      </w:pPr>
      <w:r>
        <w:rPr>
          <w:rFonts w:ascii="Calibri" w:hAnsi="Calibri" w:cs="Calibri"/>
          <w:sz w:val="24"/>
        </w:rPr>
        <w:t>A</w:t>
      </w:r>
      <w:r w:rsidR="009E0072" w:rsidRPr="00493E6A">
        <w:rPr>
          <w:rFonts w:ascii="Calibri" w:hAnsi="Calibri" w:cs="Calibri"/>
          <w:sz w:val="24"/>
        </w:rPr>
        <w:t>valiar a conformidade dos relatórios contábeis e financeiros da administração, do sistema de controles internos, da gestão de riscos e d</w:t>
      </w:r>
      <w:r w:rsidR="00951473" w:rsidRPr="00493E6A">
        <w:rPr>
          <w:rFonts w:ascii="Calibri" w:hAnsi="Calibri" w:cs="Calibri"/>
          <w:sz w:val="24"/>
        </w:rPr>
        <w:t>e conformidade (</w:t>
      </w:r>
      <w:r w:rsidR="009E0072" w:rsidRPr="00493E6A">
        <w:rPr>
          <w:rFonts w:ascii="Calibri" w:hAnsi="Calibri" w:cs="Calibri"/>
          <w:i/>
          <w:sz w:val="24"/>
        </w:rPr>
        <w:t>compliance</w:t>
      </w:r>
      <w:r w:rsidR="00951473" w:rsidRPr="00493E6A">
        <w:rPr>
          <w:rFonts w:ascii="Calibri" w:hAnsi="Calibri" w:cs="Calibri"/>
          <w:sz w:val="24"/>
        </w:rPr>
        <w:t>)</w:t>
      </w:r>
      <w:r w:rsidR="009E0072" w:rsidRPr="00493E6A">
        <w:rPr>
          <w:rFonts w:ascii="Calibri" w:hAnsi="Calibri" w:cs="Calibri"/>
          <w:sz w:val="24"/>
        </w:rPr>
        <w:t>;</w:t>
      </w:r>
    </w:p>
    <w:p w14:paraId="580016D0" w14:textId="79468F73" w:rsidR="00FB458A" w:rsidRPr="00FB458A" w:rsidRDefault="00FB458A" w:rsidP="00FB458A">
      <w:pPr>
        <w:pStyle w:val="PargrafodaLista"/>
        <w:numPr>
          <w:ilvl w:val="0"/>
          <w:numId w:val="10"/>
        </w:numPr>
        <w:autoSpaceDE w:val="0"/>
        <w:autoSpaceDN w:val="0"/>
        <w:adjustRightInd w:val="0"/>
        <w:spacing w:after="0" w:line="240" w:lineRule="auto"/>
        <w:jc w:val="both"/>
        <w:rPr>
          <w:rFonts w:ascii="Calibri" w:hAnsi="Calibri" w:cs="Calibri"/>
          <w:sz w:val="24"/>
        </w:rPr>
      </w:pPr>
      <w:r w:rsidRPr="00FB458A">
        <w:rPr>
          <w:rFonts w:ascii="Calibri" w:hAnsi="Calibri" w:cs="Calibri"/>
          <w:sz w:val="24"/>
        </w:rPr>
        <w:t xml:space="preserve">Monitorar </w:t>
      </w:r>
      <w:r>
        <w:rPr>
          <w:rFonts w:ascii="Calibri" w:hAnsi="Calibri" w:cs="Calibri"/>
          <w:sz w:val="24"/>
        </w:rPr>
        <w:t>aspectos de ética,</w:t>
      </w:r>
      <w:r w:rsidRPr="00FB458A">
        <w:rPr>
          <w:rFonts w:ascii="Calibri" w:hAnsi="Calibri" w:cs="Calibri"/>
          <w:sz w:val="24"/>
        </w:rPr>
        <w:t xml:space="preserve"> conduta</w:t>
      </w:r>
      <w:r>
        <w:rPr>
          <w:rFonts w:ascii="Calibri" w:hAnsi="Calibri" w:cs="Calibri"/>
          <w:sz w:val="24"/>
        </w:rPr>
        <w:t xml:space="preserve"> e integridade</w:t>
      </w:r>
      <w:r w:rsidRPr="00FB458A">
        <w:rPr>
          <w:rFonts w:ascii="Calibri" w:hAnsi="Calibri" w:cs="Calibri"/>
          <w:sz w:val="24"/>
        </w:rPr>
        <w:t>, incluindo a efetividade do código</w:t>
      </w:r>
      <w:r>
        <w:rPr>
          <w:rFonts w:ascii="Calibri" w:hAnsi="Calibri" w:cs="Calibri"/>
          <w:sz w:val="24"/>
        </w:rPr>
        <w:t xml:space="preserve"> </w:t>
      </w:r>
      <w:r w:rsidRPr="00FB458A">
        <w:rPr>
          <w:rFonts w:ascii="Calibri" w:hAnsi="Calibri" w:cs="Calibri"/>
          <w:sz w:val="24"/>
        </w:rPr>
        <w:t>de conduta e do canal de denúncias</w:t>
      </w:r>
      <w:r>
        <w:rPr>
          <w:rFonts w:ascii="Calibri" w:hAnsi="Calibri" w:cs="Calibri"/>
          <w:sz w:val="24"/>
        </w:rPr>
        <w:t>;</w:t>
      </w:r>
    </w:p>
    <w:p w14:paraId="5B50C9F1" w14:textId="66D65F4E" w:rsidR="009E0072" w:rsidRPr="00493E6A" w:rsidRDefault="00493E6A" w:rsidP="00932130">
      <w:pPr>
        <w:pStyle w:val="PargrafodaLista"/>
        <w:numPr>
          <w:ilvl w:val="0"/>
          <w:numId w:val="10"/>
        </w:numPr>
        <w:autoSpaceDE w:val="0"/>
        <w:autoSpaceDN w:val="0"/>
        <w:adjustRightInd w:val="0"/>
        <w:spacing w:after="0" w:line="240" w:lineRule="auto"/>
        <w:jc w:val="both"/>
        <w:rPr>
          <w:rFonts w:ascii="Calibri" w:hAnsi="Calibri" w:cs="Calibri"/>
          <w:sz w:val="24"/>
        </w:rPr>
      </w:pPr>
      <w:r>
        <w:rPr>
          <w:rFonts w:ascii="Calibri" w:hAnsi="Calibri" w:cs="Calibri"/>
          <w:sz w:val="24"/>
        </w:rPr>
        <w:t>G</w:t>
      </w:r>
      <w:r w:rsidR="009E0072" w:rsidRPr="00493E6A">
        <w:rPr>
          <w:rFonts w:ascii="Calibri" w:hAnsi="Calibri" w:cs="Calibri"/>
          <w:sz w:val="24"/>
        </w:rPr>
        <w:t>arantir, por meio do conselho de administração, que a diretoria desenvolva controles internos confiáveis, eficientes e eficazes (que o comitê deve entender e monitorar adequadamente); e a efetividade do desempenho da auditoria independente e da auditoria interna.</w:t>
      </w:r>
    </w:p>
    <w:p w14:paraId="14992575" w14:textId="264B91C8" w:rsidR="00D874AD" w:rsidRPr="00493E6A" w:rsidRDefault="00D874AD" w:rsidP="00D874AD">
      <w:pPr>
        <w:autoSpaceDE w:val="0"/>
        <w:autoSpaceDN w:val="0"/>
        <w:adjustRightInd w:val="0"/>
        <w:spacing w:after="0" w:line="240" w:lineRule="auto"/>
        <w:jc w:val="both"/>
        <w:rPr>
          <w:rFonts w:ascii="Calibri" w:hAnsi="Calibri" w:cs="Calibri"/>
          <w:sz w:val="24"/>
        </w:rPr>
      </w:pPr>
    </w:p>
    <w:p w14:paraId="393C7C0B" w14:textId="390E6B3E" w:rsidR="00842F07" w:rsidRPr="00493E6A" w:rsidRDefault="00842F07" w:rsidP="00842F07">
      <w:pPr>
        <w:autoSpaceDE w:val="0"/>
        <w:autoSpaceDN w:val="0"/>
        <w:adjustRightInd w:val="0"/>
        <w:spacing w:after="0" w:line="240" w:lineRule="auto"/>
        <w:jc w:val="both"/>
        <w:rPr>
          <w:rFonts w:ascii="Calibri" w:hAnsi="Calibri" w:cs="Calibri"/>
          <w:sz w:val="24"/>
        </w:rPr>
      </w:pPr>
      <w:r w:rsidRPr="00493E6A">
        <w:rPr>
          <w:rFonts w:ascii="Calibri" w:hAnsi="Calibri" w:cs="Calibri"/>
          <w:b/>
          <w:sz w:val="24"/>
        </w:rPr>
        <w:t>O comitê de auditoria deve ser também o órgão responsável por recomendar ao conselho de administração a contratação ou a substituição do auditor independente</w:t>
      </w:r>
      <w:r w:rsidR="00493E6A">
        <w:rPr>
          <w:rStyle w:val="Refdenotadefim"/>
          <w:rFonts w:ascii="Calibri" w:hAnsi="Calibri" w:cs="Calibri"/>
          <w:b/>
          <w:sz w:val="24"/>
        </w:rPr>
        <w:endnoteReference w:id="51"/>
      </w:r>
      <w:r w:rsidRPr="00493E6A">
        <w:rPr>
          <w:rFonts w:ascii="Calibri" w:hAnsi="Calibri" w:cs="Calibri"/>
          <w:sz w:val="24"/>
        </w:rPr>
        <w:t xml:space="preserve">. Durante a vigência do contrato com a firma de auditoria, o comitê de auditoria deverá monitorar a efetividade do trabalho dos auditores </w:t>
      </w:r>
      <w:r w:rsidR="00983B07">
        <w:rPr>
          <w:rFonts w:ascii="Calibri" w:hAnsi="Calibri" w:cs="Calibri"/>
          <w:sz w:val="24"/>
        </w:rPr>
        <w:t>independente</w:t>
      </w:r>
      <w:r w:rsidR="00983B07" w:rsidRPr="00493E6A">
        <w:rPr>
          <w:rFonts w:ascii="Calibri" w:hAnsi="Calibri" w:cs="Calibri"/>
          <w:sz w:val="24"/>
        </w:rPr>
        <w:t>s</w:t>
      </w:r>
      <w:r w:rsidRPr="00493E6A">
        <w:rPr>
          <w:rFonts w:ascii="Calibri" w:hAnsi="Calibri" w:cs="Calibri"/>
          <w:sz w:val="24"/>
        </w:rPr>
        <w:t xml:space="preserve">, assim como sua independência. Deve, ainda, avaliar e discutir o plano anual de trabalho do auditor </w:t>
      </w:r>
      <w:r w:rsidR="00983B07">
        <w:rPr>
          <w:rFonts w:ascii="Calibri" w:hAnsi="Calibri" w:cs="Calibri"/>
          <w:sz w:val="24"/>
        </w:rPr>
        <w:t>independente</w:t>
      </w:r>
      <w:r w:rsidR="00983B07" w:rsidRPr="00493E6A">
        <w:rPr>
          <w:rFonts w:ascii="Calibri" w:hAnsi="Calibri" w:cs="Calibri"/>
          <w:sz w:val="24"/>
        </w:rPr>
        <w:t xml:space="preserve"> </w:t>
      </w:r>
      <w:r w:rsidRPr="00493E6A">
        <w:rPr>
          <w:rFonts w:ascii="Calibri" w:hAnsi="Calibri" w:cs="Calibri"/>
          <w:sz w:val="24"/>
        </w:rPr>
        <w:t>e encaminhá-lo para apreciação do conselho.</w:t>
      </w:r>
    </w:p>
    <w:p w14:paraId="3123B020" w14:textId="77777777" w:rsidR="00842F07" w:rsidRPr="00493E6A" w:rsidRDefault="00842F07" w:rsidP="00D874AD">
      <w:pPr>
        <w:autoSpaceDE w:val="0"/>
        <w:autoSpaceDN w:val="0"/>
        <w:adjustRightInd w:val="0"/>
        <w:spacing w:after="0" w:line="240" w:lineRule="auto"/>
        <w:jc w:val="both"/>
        <w:rPr>
          <w:rFonts w:ascii="Calibri" w:hAnsi="Calibri" w:cs="Calibri"/>
          <w:sz w:val="24"/>
        </w:rPr>
      </w:pPr>
    </w:p>
    <w:p w14:paraId="11229A51" w14:textId="4645C4B7" w:rsidR="009E0072" w:rsidRPr="00493E6A" w:rsidRDefault="009E0072" w:rsidP="00D874AD">
      <w:pPr>
        <w:autoSpaceDE w:val="0"/>
        <w:autoSpaceDN w:val="0"/>
        <w:adjustRightInd w:val="0"/>
        <w:spacing w:after="0" w:line="240" w:lineRule="auto"/>
        <w:jc w:val="both"/>
        <w:rPr>
          <w:rFonts w:ascii="Calibri" w:hAnsi="Calibri" w:cs="Calibri"/>
          <w:sz w:val="24"/>
        </w:rPr>
      </w:pPr>
      <w:r w:rsidRPr="00493E6A">
        <w:rPr>
          <w:rFonts w:ascii="Calibri" w:hAnsi="Calibri" w:cs="Calibri"/>
          <w:b/>
          <w:sz w:val="24"/>
        </w:rPr>
        <w:t>Em benefício de sua efetividade, é recomendável que sua composição seja exclusiva de membros independentes, sendo sua coordenação exercida preferencialmente por conselheiro independente</w:t>
      </w:r>
      <w:r w:rsidR="00493E6A">
        <w:rPr>
          <w:rStyle w:val="Refdenotadefim"/>
          <w:rFonts w:ascii="Calibri" w:hAnsi="Calibri" w:cs="Calibri"/>
          <w:b/>
          <w:sz w:val="24"/>
        </w:rPr>
        <w:endnoteReference w:id="52"/>
      </w:r>
      <w:r w:rsidRPr="00493E6A">
        <w:rPr>
          <w:rFonts w:ascii="Calibri" w:hAnsi="Calibri" w:cs="Calibri"/>
          <w:sz w:val="24"/>
        </w:rPr>
        <w:t>. A proporção de membros independentes, bem como o tipo de independência requerida (por exemplo, membros da gestão e/ou entidade proprietária) dependerá, entre outros fatores, do contexto específico de potencial exposição a conflitos de interesse e requisitos legais aplicados ao setor da estatal.</w:t>
      </w:r>
    </w:p>
    <w:p w14:paraId="007D7FEF" w14:textId="77777777" w:rsidR="009E0072" w:rsidRPr="00B6162E" w:rsidRDefault="009E0072" w:rsidP="00D874AD">
      <w:pPr>
        <w:autoSpaceDE w:val="0"/>
        <w:autoSpaceDN w:val="0"/>
        <w:adjustRightInd w:val="0"/>
        <w:spacing w:after="0" w:line="240" w:lineRule="auto"/>
        <w:jc w:val="both"/>
        <w:rPr>
          <w:rFonts w:ascii="Calibri" w:hAnsi="Calibri" w:cs="Calibri"/>
          <w:sz w:val="24"/>
        </w:rPr>
      </w:pPr>
    </w:p>
    <w:p w14:paraId="1B87FBF7" w14:textId="77777777" w:rsidR="00841AFD" w:rsidRPr="00B6162E" w:rsidRDefault="00841AFD" w:rsidP="00D874AD">
      <w:pPr>
        <w:autoSpaceDE w:val="0"/>
        <w:autoSpaceDN w:val="0"/>
        <w:adjustRightInd w:val="0"/>
        <w:spacing w:after="0" w:line="240" w:lineRule="auto"/>
        <w:jc w:val="both"/>
        <w:rPr>
          <w:rFonts w:ascii="Calibri" w:hAnsi="Calibri" w:cs="Calibri"/>
          <w:sz w:val="24"/>
        </w:rPr>
      </w:pPr>
    </w:p>
    <w:p w14:paraId="739B4145" w14:textId="7D903F11" w:rsidR="00903A76" w:rsidRDefault="00903A76" w:rsidP="00903A76">
      <w:pPr>
        <w:pStyle w:val="Ttulo2"/>
        <w:rPr>
          <w:sz w:val="24"/>
        </w:rPr>
      </w:pPr>
      <w:bookmarkStart w:id="18" w:name="_Toc32869369"/>
      <w:r>
        <w:rPr>
          <w:sz w:val="24"/>
        </w:rPr>
        <w:t>3.9 Presidente do conselho</w:t>
      </w:r>
      <w:bookmarkEnd w:id="18"/>
    </w:p>
    <w:p w14:paraId="2623E553" w14:textId="77777777" w:rsidR="00903A76" w:rsidRPr="00594F3D" w:rsidRDefault="00903A76" w:rsidP="00903A76">
      <w:pPr>
        <w:autoSpaceDE w:val="0"/>
        <w:autoSpaceDN w:val="0"/>
        <w:adjustRightInd w:val="0"/>
        <w:spacing w:after="0" w:line="240" w:lineRule="auto"/>
        <w:jc w:val="both"/>
        <w:rPr>
          <w:rFonts w:ascii="Calibri" w:hAnsi="Calibri" w:cs="Calibri"/>
          <w:sz w:val="24"/>
        </w:rPr>
      </w:pPr>
    </w:p>
    <w:p w14:paraId="4A215693" w14:textId="77777777" w:rsidR="00903A76" w:rsidRPr="00594F3D" w:rsidRDefault="00903A76" w:rsidP="00903A76">
      <w:pPr>
        <w:autoSpaceDE w:val="0"/>
        <w:autoSpaceDN w:val="0"/>
        <w:adjustRightInd w:val="0"/>
        <w:spacing w:after="0" w:line="240" w:lineRule="auto"/>
        <w:jc w:val="both"/>
        <w:rPr>
          <w:rFonts w:ascii="Calibri" w:hAnsi="Calibri" w:cs="Calibri"/>
          <w:sz w:val="24"/>
        </w:rPr>
      </w:pPr>
      <w:r w:rsidRPr="00594F3D">
        <w:rPr>
          <w:rFonts w:ascii="Calibri" w:hAnsi="Calibri" w:cs="Calibri"/>
          <w:sz w:val="24"/>
        </w:rPr>
        <w:t>É responsabilidade do presidente do conselho de administração coordenar e supervisionar as atividades do conselho, assegurando sua eficiência e eficácia.</w:t>
      </w:r>
    </w:p>
    <w:p w14:paraId="7C0332CB" w14:textId="77777777" w:rsidR="00903A76" w:rsidRPr="00594F3D" w:rsidRDefault="00903A76" w:rsidP="00903A76">
      <w:pPr>
        <w:autoSpaceDE w:val="0"/>
        <w:autoSpaceDN w:val="0"/>
        <w:adjustRightInd w:val="0"/>
        <w:spacing w:after="0" w:line="240" w:lineRule="auto"/>
        <w:jc w:val="both"/>
        <w:rPr>
          <w:rFonts w:ascii="Calibri" w:hAnsi="Calibri" w:cs="Calibri"/>
          <w:sz w:val="24"/>
        </w:rPr>
      </w:pPr>
    </w:p>
    <w:p w14:paraId="21C09D72" w14:textId="77777777" w:rsidR="00903A76" w:rsidRPr="00594F3D" w:rsidRDefault="00903A76" w:rsidP="00903A76">
      <w:pPr>
        <w:autoSpaceDE w:val="0"/>
        <w:autoSpaceDN w:val="0"/>
        <w:adjustRightInd w:val="0"/>
        <w:spacing w:after="0" w:line="240" w:lineRule="auto"/>
        <w:jc w:val="both"/>
        <w:rPr>
          <w:rFonts w:ascii="Calibri" w:hAnsi="Calibri" w:cs="Calibri"/>
          <w:sz w:val="24"/>
        </w:rPr>
      </w:pPr>
      <w:r w:rsidRPr="00594F3D">
        <w:rPr>
          <w:rFonts w:ascii="Calibri" w:hAnsi="Calibri" w:cs="Calibri"/>
          <w:b/>
          <w:sz w:val="24"/>
        </w:rPr>
        <w:t>O presidente deve assumir a responsabilidade pela eficiência da administração e, quando necessário, em coordenação com outros conselheiros,</w:t>
      </w:r>
      <w:r w:rsidRPr="00594F3D">
        <w:rPr>
          <w:rFonts w:ascii="Calibri" w:hAnsi="Calibri" w:cs="Calibri"/>
          <w:sz w:val="24"/>
        </w:rPr>
        <w:t xml:space="preserve"> </w:t>
      </w:r>
      <w:r w:rsidRPr="00594F3D">
        <w:rPr>
          <w:rFonts w:ascii="Calibri" w:hAnsi="Calibri" w:cs="Calibri"/>
          <w:b/>
          <w:sz w:val="24"/>
        </w:rPr>
        <w:t>atuar como elo para comunicações entre a empresa estatal e a entidade proprietária ou instância de coordenação do Estado</w:t>
      </w:r>
      <w:r>
        <w:rPr>
          <w:rStyle w:val="Refdenotadefim"/>
          <w:rFonts w:ascii="Calibri" w:hAnsi="Calibri" w:cs="Calibri"/>
          <w:b/>
          <w:sz w:val="24"/>
        </w:rPr>
        <w:endnoteReference w:id="53"/>
      </w:r>
      <w:r w:rsidRPr="00594F3D">
        <w:rPr>
          <w:rFonts w:ascii="Calibri" w:hAnsi="Calibri" w:cs="Calibri"/>
          <w:sz w:val="24"/>
        </w:rPr>
        <w:t xml:space="preserve">.  </w:t>
      </w:r>
    </w:p>
    <w:p w14:paraId="7564D017" w14:textId="77777777" w:rsidR="00903A76" w:rsidRPr="00594F3D" w:rsidRDefault="00903A76" w:rsidP="00903A76">
      <w:pPr>
        <w:autoSpaceDE w:val="0"/>
        <w:autoSpaceDN w:val="0"/>
        <w:adjustRightInd w:val="0"/>
        <w:spacing w:after="0" w:line="240" w:lineRule="auto"/>
        <w:jc w:val="both"/>
        <w:rPr>
          <w:rFonts w:ascii="Calibri" w:hAnsi="Calibri" w:cs="Calibri"/>
          <w:sz w:val="24"/>
        </w:rPr>
      </w:pPr>
    </w:p>
    <w:p w14:paraId="67475A19" w14:textId="4844A9E6" w:rsidR="00BB7CD4" w:rsidRDefault="00903A76" w:rsidP="00903A76">
      <w:pPr>
        <w:autoSpaceDE w:val="0"/>
        <w:autoSpaceDN w:val="0"/>
        <w:adjustRightInd w:val="0"/>
        <w:spacing w:after="0" w:line="240" w:lineRule="auto"/>
        <w:jc w:val="both"/>
        <w:rPr>
          <w:rFonts w:asciiTheme="majorHAnsi" w:hAnsiTheme="majorHAnsi"/>
        </w:rPr>
      </w:pPr>
      <w:r w:rsidRPr="00594F3D">
        <w:rPr>
          <w:rFonts w:ascii="Calibri" w:hAnsi="Calibri" w:cs="Calibri"/>
          <w:b/>
          <w:sz w:val="24"/>
        </w:rPr>
        <w:t>O presidente deve ainda propor uma agenda de trabalho anual com os temas importantes e as datas em que eles serão objeto de análise do conselho</w:t>
      </w:r>
      <w:r w:rsidRPr="00594F3D">
        <w:rPr>
          <w:rStyle w:val="Refdenotadefim"/>
          <w:rFonts w:ascii="Calibri" w:hAnsi="Calibri" w:cs="Calibri"/>
          <w:b/>
          <w:sz w:val="24"/>
        </w:rPr>
        <w:endnoteReference w:id="54"/>
      </w:r>
      <w:r w:rsidRPr="00594F3D">
        <w:rPr>
          <w:rFonts w:ascii="Calibri" w:hAnsi="Calibri" w:cs="Calibri"/>
          <w:sz w:val="24"/>
        </w:rPr>
        <w:t>. Para assegurar a efetividade dos trabalhos do conselho, é recomendável que a frequência de reuniões não seja superior a um encontro por mês e que para preparação da pauta sejam ouvidos o diretor-presidente e os demais conselheiros.</w:t>
      </w:r>
    </w:p>
    <w:p w14:paraId="540F08C3" w14:textId="77777777" w:rsidR="00903A76" w:rsidRDefault="00903A76" w:rsidP="00903A76">
      <w:pPr>
        <w:autoSpaceDE w:val="0"/>
        <w:autoSpaceDN w:val="0"/>
        <w:adjustRightInd w:val="0"/>
        <w:spacing w:after="0" w:line="240" w:lineRule="auto"/>
        <w:jc w:val="both"/>
        <w:rPr>
          <w:rFonts w:ascii="Calibri" w:hAnsi="Calibri" w:cs="Calibri"/>
          <w:sz w:val="24"/>
        </w:rPr>
      </w:pPr>
    </w:p>
    <w:p w14:paraId="3D3A1A93" w14:textId="77777777" w:rsidR="006D4909" w:rsidRDefault="006D4909" w:rsidP="00903A76">
      <w:pPr>
        <w:autoSpaceDE w:val="0"/>
        <w:autoSpaceDN w:val="0"/>
        <w:adjustRightInd w:val="0"/>
        <w:spacing w:after="0" w:line="240" w:lineRule="auto"/>
        <w:jc w:val="both"/>
        <w:rPr>
          <w:rFonts w:ascii="Calibri" w:hAnsi="Calibri" w:cs="Calibri"/>
          <w:sz w:val="24"/>
        </w:rPr>
      </w:pPr>
    </w:p>
    <w:p w14:paraId="003AB73F" w14:textId="77777777" w:rsidR="006D4909" w:rsidRPr="006D4909" w:rsidRDefault="006D4909" w:rsidP="00903A76">
      <w:pPr>
        <w:autoSpaceDE w:val="0"/>
        <w:autoSpaceDN w:val="0"/>
        <w:adjustRightInd w:val="0"/>
        <w:spacing w:after="0" w:line="240" w:lineRule="auto"/>
        <w:jc w:val="both"/>
        <w:rPr>
          <w:rFonts w:ascii="Calibri" w:hAnsi="Calibri" w:cs="Calibri"/>
          <w:sz w:val="24"/>
        </w:rPr>
      </w:pPr>
    </w:p>
    <w:p w14:paraId="4BF8728B" w14:textId="77777777" w:rsidR="00903A76" w:rsidRPr="006D4909" w:rsidRDefault="00903A76" w:rsidP="00903A76">
      <w:pPr>
        <w:autoSpaceDE w:val="0"/>
        <w:autoSpaceDN w:val="0"/>
        <w:adjustRightInd w:val="0"/>
        <w:spacing w:after="0" w:line="240" w:lineRule="auto"/>
        <w:jc w:val="both"/>
        <w:rPr>
          <w:rFonts w:ascii="Calibri" w:hAnsi="Calibri" w:cs="Calibri"/>
          <w:sz w:val="24"/>
        </w:rPr>
      </w:pPr>
    </w:p>
    <w:p w14:paraId="5283E2CB" w14:textId="34EF34F8" w:rsidR="00BB7CD4" w:rsidRDefault="002905CE" w:rsidP="00BB7CD4">
      <w:pPr>
        <w:pStyle w:val="Ttulo2"/>
        <w:rPr>
          <w:sz w:val="24"/>
        </w:rPr>
      </w:pPr>
      <w:bookmarkStart w:id="19" w:name="_Toc32869370"/>
      <w:r>
        <w:rPr>
          <w:sz w:val="24"/>
        </w:rPr>
        <w:t>3</w:t>
      </w:r>
      <w:r w:rsidR="00BB7CD4">
        <w:rPr>
          <w:sz w:val="24"/>
        </w:rPr>
        <w:t>.</w:t>
      </w:r>
      <w:r w:rsidR="00C4471C">
        <w:rPr>
          <w:sz w:val="24"/>
        </w:rPr>
        <w:t>10</w:t>
      </w:r>
      <w:r w:rsidR="00BB7CD4">
        <w:rPr>
          <w:sz w:val="24"/>
        </w:rPr>
        <w:t xml:space="preserve"> </w:t>
      </w:r>
      <w:r w:rsidR="00864828">
        <w:rPr>
          <w:sz w:val="24"/>
        </w:rPr>
        <w:t xml:space="preserve">Educação e </w:t>
      </w:r>
      <w:r w:rsidR="00C4471C">
        <w:rPr>
          <w:sz w:val="24"/>
        </w:rPr>
        <w:t>d</w:t>
      </w:r>
      <w:r w:rsidR="00864828">
        <w:rPr>
          <w:sz w:val="24"/>
        </w:rPr>
        <w:t>esenvolvimento</w:t>
      </w:r>
      <w:bookmarkEnd w:id="19"/>
    </w:p>
    <w:p w14:paraId="007D46C9" w14:textId="77777777" w:rsidR="000871E7" w:rsidRPr="00A93146" w:rsidRDefault="000871E7" w:rsidP="005A4AFD">
      <w:pPr>
        <w:autoSpaceDE w:val="0"/>
        <w:autoSpaceDN w:val="0"/>
        <w:adjustRightInd w:val="0"/>
        <w:spacing w:after="0" w:line="240" w:lineRule="auto"/>
        <w:jc w:val="both"/>
        <w:rPr>
          <w:rFonts w:ascii="Calibri" w:hAnsi="Calibri" w:cs="Calibri"/>
          <w:sz w:val="24"/>
        </w:rPr>
      </w:pPr>
    </w:p>
    <w:p w14:paraId="177EACE3" w14:textId="05BB3366" w:rsidR="007E50CF" w:rsidRDefault="00BB7CD4" w:rsidP="007E50CF">
      <w:pPr>
        <w:autoSpaceDE w:val="0"/>
        <w:autoSpaceDN w:val="0"/>
        <w:adjustRightInd w:val="0"/>
        <w:spacing w:after="0" w:line="240" w:lineRule="auto"/>
        <w:jc w:val="both"/>
        <w:rPr>
          <w:rFonts w:ascii="Calibri" w:hAnsi="Calibri" w:cs="Calibri"/>
          <w:sz w:val="24"/>
        </w:rPr>
      </w:pPr>
      <w:r w:rsidRPr="00A93146">
        <w:rPr>
          <w:rFonts w:ascii="Calibri" w:hAnsi="Calibri" w:cs="Calibri"/>
          <w:b/>
          <w:sz w:val="24"/>
        </w:rPr>
        <w:t>É recomendável que o</w:t>
      </w:r>
      <w:r w:rsidR="00D65F3B" w:rsidRPr="00A93146">
        <w:rPr>
          <w:rFonts w:ascii="Calibri" w:hAnsi="Calibri" w:cs="Calibri"/>
          <w:b/>
          <w:sz w:val="24"/>
        </w:rPr>
        <w:t>s membros do</w:t>
      </w:r>
      <w:r w:rsidRPr="00A93146">
        <w:rPr>
          <w:rFonts w:ascii="Calibri" w:hAnsi="Calibri" w:cs="Calibri"/>
          <w:b/>
          <w:sz w:val="24"/>
        </w:rPr>
        <w:t xml:space="preserve"> conselho de administração </w:t>
      </w:r>
      <w:r w:rsidR="00D65F3B" w:rsidRPr="00A93146">
        <w:rPr>
          <w:rFonts w:ascii="Calibri" w:hAnsi="Calibri" w:cs="Calibri"/>
          <w:b/>
          <w:sz w:val="24"/>
        </w:rPr>
        <w:t>particip</w:t>
      </w:r>
      <w:r w:rsidRPr="00A93146">
        <w:rPr>
          <w:rFonts w:ascii="Calibri" w:hAnsi="Calibri" w:cs="Calibri"/>
          <w:b/>
          <w:sz w:val="24"/>
        </w:rPr>
        <w:t>em</w:t>
      </w:r>
      <w:r w:rsidR="00F32154">
        <w:rPr>
          <w:rFonts w:ascii="Calibri" w:hAnsi="Calibri" w:cs="Calibri"/>
          <w:b/>
          <w:sz w:val="24"/>
        </w:rPr>
        <w:t xml:space="preserve"> no mínimo</w:t>
      </w:r>
      <w:r w:rsidR="00D65F3B" w:rsidRPr="00A93146">
        <w:rPr>
          <w:rFonts w:ascii="Calibri" w:hAnsi="Calibri" w:cs="Calibri"/>
          <w:b/>
          <w:sz w:val="24"/>
        </w:rPr>
        <w:t xml:space="preserve"> anualmente</w:t>
      </w:r>
      <w:r w:rsidRPr="00A93146">
        <w:rPr>
          <w:rFonts w:ascii="Calibri" w:hAnsi="Calibri" w:cs="Calibri"/>
          <w:b/>
          <w:sz w:val="24"/>
        </w:rPr>
        <w:t xml:space="preserve"> de programas de </w:t>
      </w:r>
      <w:r w:rsidR="00864828" w:rsidRPr="00A93146">
        <w:rPr>
          <w:rFonts w:ascii="Calibri" w:hAnsi="Calibri" w:cs="Calibri"/>
          <w:b/>
          <w:sz w:val="24"/>
        </w:rPr>
        <w:t>capacitação</w:t>
      </w:r>
      <w:r w:rsidR="00A93146">
        <w:rPr>
          <w:rStyle w:val="Refdenotadefim"/>
          <w:rFonts w:ascii="Calibri" w:hAnsi="Calibri" w:cs="Calibri"/>
          <w:b/>
          <w:sz w:val="24"/>
        </w:rPr>
        <w:endnoteReference w:id="55"/>
      </w:r>
      <w:r w:rsidRPr="00A93146">
        <w:rPr>
          <w:rFonts w:ascii="Calibri" w:hAnsi="Calibri" w:cs="Calibri"/>
          <w:sz w:val="24"/>
        </w:rPr>
        <w:t>, que aprimorem as competências</w:t>
      </w:r>
      <w:r w:rsidR="00864828" w:rsidRPr="00A93146">
        <w:rPr>
          <w:rFonts w:ascii="Calibri" w:hAnsi="Calibri" w:cs="Calibri"/>
          <w:sz w:val="24"/>
        </w:rPr>
        <w:t xml:space="preserve"> e os conhecimentos</w:t>
      </w:r>
      <w:r w:rsidRPr="00A93146">
        <w:rPr>
          <w:rFonts w:ascii="Calibri" w:hAnsi="Calibri" w:cs="Calibri"/>
          <w:sz w:val="24"/>
        </w:rPr>
        <w:t xml:space="preserve"> dos conselheiros e os mantenham habilitados e atualizados para o pleno exercício de suas funções e responsabilidades perante a </w:t>
      </w:r>
      <w:r w:rsidR="00C70847">
        <w:rPr>
          <w:rFonts w:ascii="Calibri" w:hAnsi="Calibri" w:cs="Calibri"/>
          <w:sz w:val="24"/>
        </w:rPr>
        <w:t>empresa</w:t>
      </w:r>
      <w:r w:rsidRPr="00A93146">
        <w:rPr>
          <w:rFonts w:ascii="Calibri" w:hAnsi="Calibri" w:cs="Calibri"/>
          <w:sz w:val="24"/>
        </w:rPr>
        <w:t>.</w:t>
      </w:r>
      <w:r w:rsidR="007E50CF">
        <w:rPr>
          <w:rFonts w:ascii="Calibri" w:hAnsi="Calibri" w:cs="Calibri"/>
          <w:sz w:val="24"/>
        </w:rPr>
        <w:t xml:space="preserve"> </w:t>
      </w:r>
      <w:r w:rsidR="007E50CF" w:rsidRPr="007E50CF">
        <w:rPr>
          <w:rFonts w:ascii="Calibri" w:hAnsi="Calibri" w:cs="Calibri"/>
          <w:sz w:val="24"/>
        </w:rPr>
        <w:t xml:space="preserve">A liderança do processo de educação </w:t>
      </w:r>
      <w:r w:rsidR="007E50CF">
        <w:rPr>
          <w:rFonts w:ascii="Calibri" w:hAnsi="Calibri" w:cs="Calibri"/>
          <w:sz w:val="24"/>
        </w:rPr>
        <w:t>e desenvolvimento</w:t>
      </w:r>
      <w:r w:rsidR="007E50CF" w:rsidRPr="007E50CF">
        <w:rPr>
          <w:rFonts w:ascii="Calibri" w:hAnsi="Calibri" w:cs="Calibri"/>
          <w:sz w:val="24"/>
        </w:rPr>
        <w:t xml:space="preserve"> dos conselheiros de administração é</w:t>
      </w:r>
      <w:r w:rsidR="007E50CF">
        <w:rPr>
          <w:rFonts w:ascii="Calibri" w:hAnsi="Calibri" w:cs="Calibri"/>
          <w:sz w:val="24"/>
        </w:rPr>
        <w:t xml:space="preserve"> </w:t>
      </w:r>
      <w:r w:rsidR="007E50CF" w:rsidRPr="007E50CF">
        <w:rPr>
          <w:rFonts w:ascii="Calibri" w:hAnsi="Calibri" w:cs="Calibri"/>
          <w:sz w:val="24"/>
        </w:rPr>
        <w:t>de responsabilidade do presidente do conselho.</w:t>
      </w:r>
    </w:p>
    <w:p w14:paraId="35E414CD" w14:textId="77777777" w:rsidR="007E50CF" w:rsidRDefault="007E50CF" w:rsidP="007E50CF">
      <w:pPr>
        <w:autoSpaceDE w:val="0"/>
        <w:autoSpaceDN w:val="0"/>
        <w:adjustRightInd w:val="0"/>
        <w:spacing w:after="0" w:line="240" w:lineRule="auto"/>
        <w:jc w:val="both"/>
        <w:rPr>
          <w:rFonts w:ascii="Calibri" w:hAnsi="Calibri" w:cs="Calibri"/>
          <w:sz w:val="24"/>
        </w:rPr>
      </w:pPr>
    </w:p>
    <w:p w14:paraId="5CC25353" w14:textId="79AF9031" w:rsidR="00BB7CD4" w:rsidRPr="00A93146" w:rsidRDefault="007E50CF" w:rsidP="00BB7CD4">
      <w:pPr>
        <w:autoSpaceDE w:val="0"/>
        <w:autoSpaceDN w:val="0"/>
        <w:adjustRightInd w:val="0"/>
        <w:spacing w:after="0" w:line="240" w:lineRule="auto"/>
        <w:jc w:val="both"/>
        <w:rPr>
          <w:rFonts w:ascii="Calibri" w:hAnsi="Calibri" w:cs="Calibri"/>
          <w:sz w:val="24"/>
        </w:rPr>
      </w:pPr>
      <w:r w:rsidRPr="007E50CF">
        <w:rPr>
          <w:rFonts w:ascii="Calibri" w:hAnsi="Calibri" w:cs="Calibri"/>
          <w:sz w:val="24"/>
        </w:rPr>
        <w:t>Os conselheiros devem participar de</w:t>
      </w:r>
      <w:r>
        <w:rPr>
          <w:rFonts w:ascii="Calibri" w:hAnsi="Calibri" w:cs="Calibri"/>
          <w:sz w:val="24"/>
        </w:rPr>
        <w:t xml:space="preserve"> </w:t>
      </w:r>
      <w:r w:rsidRPr="007E50CF">
        <w:rPr>
          <w:rFonts w:ascii="Calibri" w:hAnsi="Calibri" w:cs="Calibri"/>
          <w:sz w:val="24"/>
        </w:rPr>
        <w:t>programas de atualização, congressos, feiras setoriais e outros eventos que possam</w:t>
      </w:r>
      <w:r>
        <w:rPr>
          <w:rFonts w:ascii="Calibri" w:hAnsi="Calibri" w:cs="Calibri"/>
          <w:sz w:val="24"/>
        </w:rPr>
        <w:t xml:space="preserve"> </w:t>
      </w:r>
      <w:r w:rsidRPr="007E50CF">
        <w:rPr>
          <w:rFonts w:ascii="Calibri" w:hAnsi="Calibri" w:cs="Calibri"/>
          <w:sz w:val="24"/>
        </w:rPr>
        <w:t>potencializar sua capacidade de contribuição para a organização</w:t>
      </w:r>
      <w:r>
        <w:rPr>
          <w:rFonts w:ascii="Calibri" w:hAnsi="Calibri" w:cs="Calibri"/>
          <w:sz w:val="24"/>
        </w:rPr>
        <w:t xml:space="preserve">. </w:t>
      </w:r>
      <w:r w:rsidR="00BB7CD4" w:rsidRPr="00A93146">
        <w:rPr>
          <w:rFonts w:ascii="Calibri" w:hAnsi="Calibri" w:cs="Calibri"/>
          <w:b/>
          <w:sz w:val="24"/>
        </w:rPr>
        <w:t xml:space="preserve">Da mesma forma, deve ser estimulado o aprimoramento das competências e especialidades do diretor-presidente e dos principais executivos da </w:t>
      </w:r>
      <w:r w:rsidR="00C70847">
        <w:rPr>
          <w:rFonts w:ascii="Calibri" w:hAnsi="Calibri" w:cs="Calibri"/>
          <w:b/>
          <w:sz w:val="24"/>
        </w:rPr>
        <w:t>empresa</w:t>
      </w:r>
      <w:r w:rsidR="00BB7CD4" w:rsidRPr="00A93146">
        <w:rPr>
          <w:rFonts w:ascii="Calibri" w:hAnsi="Calibri" w:cs="Calibri"/>
          <w:b/>
          <w:sz w:val="24"/>
        </w:rPr>
        <w:t xml:space="preserve"> em relação aos objetivos empresariais</w:t>
      </w:r>
      <w:r w:rsidR="00A93146">
        <w:rPr>
          <w:rStyle w:val="Refdenotadefim"/>
          <w:rFonts w:ascii="Calibri" w:hAnsi="Calibri" w:cs="Calibri"/>
          <w:b/>
          <w:sz w:val="24"/>
        </w:rPr>
        <w:endnoteReference w:id="56"/>
      </w:r>
      <w:r w:rsidR="00BB7CD4" w:rsidRPr="00A93146">
        <w:rPr>
          <w:rFonts w:ascii="Calibri" w:hAnsi="Calibri" w:cs="Calibri"/>
          <w:sz w:val="24"/>
        </w:rPr>
        <w:t>.</w:t>
      </w:r>
    </w:p>
    <w:p w14:paraId="26039050" w14:textId="77777777" w:rsidR="00BB7CD4" w:rsidRPr="00A93146" w:rsidRDefault="00BB7CD4" w:rsidP="00BB7CD4">
      <w:pPr>
        <w:autoSpaceDE w:val="0"/>
        <w:autoSpaceDN w:val="0"/>
        <w:adjustRightInd w:val="0"/>
        <w:spacing w:after="0" w:line="240" w:lineRule="auto"/>
        <w:jc w:val="both"/>
        <w:rPr>
          <w:rFonts w:ascii="Calibri" w:hAnsi="Calibri" w:cs="Calibri"/>
          <w:sz w:val="24"/>
        </w:rPr>
      </w:pPr>
    </w:p>
    <w:p w14:paraId="71C41BE2" w14:textId="0BB22241" w:rsidR="00BB7CD4" w:rsidRPr="00A93146" w:rsidRDefault="00BB7CD4" w:rsidP="00BB7CD4">
      <w:pPr>
        <w:autoSpaceDE w:val="0"/>
        <w:autoSpaceDN w:val="0"/>
        <w:adjustRightInd w:val="0"/>
        <w:spacing w:after="0" w:line="240" w:lineRule="auto"/>
        <w:jc w:val="both"/>
        <w:rPr>
          <w:rFonts w:ascii="Calibri" w:hAnsi="Calibri" w:cs="Calibri"/>
          <w:sz w:val="24"/>
        </w:rPr>
      </w:pPr>
      <w:r w:rsidRPr="00A93146">
        <w:rPr>
          <w:rFonts w:ascii="Calibri" w:hAnsi="Calibri" w:cs="Calibri"/>
          <w:b/>
          <w:sz w:val="24"/>
        </w:rPr>
        <w:t>Toda empresa estatal deve elaborar um programa formal de integração de novos conselheiros, incluindo sua apresentação aos outros membros do colegiado, aos membros do conselho fiscal, ao diretor-presidente e aos demais executivos da empresa</w:t>
      </w:r>
      <w:r w:rsidR="00A93146">
        <w:rPr>
          <w:rStyle w:val="Refdenotadefim"/>
          <w:rFonts w:ascii="Calibri" w:hAnsi="Calibri" w:cs="Calibri"/>
          <w:b/>
          <w:sz w:val="24"/>
        </w:rPr>
        <w:endnoteReference w:id="57"/>
      </w:r>
      <w:r w:rsidRPr="00A93146">
        <w:rPr>
          <w:rFonts w:ascii="Calibri" w:hAnsi="Calibri" w:cs="Calibri"/>
          <w:sz w:val="24"/>
        </w:rPr>
        <w:t xml:space="preserve">. O integrante recém-chegado ao conselho deve passar por um programa de introdução, com a descrição de sua função e suas responsabilidades. O novo membro do conselho deve ter acesso a todos os documentos relevantes sobre a </w:t>
      </w:r>
      <w:r w:rsidR="00C70847">
        <w:rPr>
          <w:rFonts w:ascii="Calibri" w:hAnsi="Calibri" w:cs="Calibri"/>
          <w:sz w:val="24"/>
        </w:rPr>
        <w:t>empresa</w:t>
      </w:r>
      <w:r w:rsidRPr="00A93146">
        <w:rPr>
          <w:rFonts w:ascii="Calibri" w:hAnsi="Calibri" w:cs="Calibri"/>
          <w:sz w:val="24"/>
        </w:rPr>
        <w:t xml:space="preserve">, como os últimos relatórios anuais, atas das assembleias e das reuniões do conselho, além de ter conhecimento do negócio e da cultura da </w:t>
      </w:r>
      <w:r w:rsidR="00C70847">
        <w:rPr>
          <w:rFonts w:ascii="Calibri" w:hAnsi="Calibri" w:cs="Calibri"/>
          <w:sz w:val="24"/>
        </w:rPr>
        <w:t>empresa</w:t>
      </w:r>
      <w:r w:rsidRPr="00A93146">
        <w:rPr>
          <w:rFonts w:ascii="Calibri" w:hAnsi="Calibri" w:cs="Calibri"/>
          <w:sz w:val="24"/>
        </w:rPr>
        <w:t>.</w:t>
      </w:r>
    </w:p>
    <w:p w14:paraId="451B81D1" w14:textId="77777777" w:rsidR="00BB7CD4" w:rsidRPr="00A93146" w:rsidRDefault="00BB7CD4" w:rsidP="00BB7CD4">
      <w:pPr>
        <w:autoSpaceDE w:val="0"/>
        <w:autoSpaceDN w:val="0"/>
        <w:adjustRightInd w:val="0"/>
        <w:spacing w:after="0" w:line="240" w:lineRule="auto"/>
        <w:jc w:val="both"/>
        <w:rPr>
          <w:rFonts w:ascii="Calibri" w:hAnsi="Calibri" w:cs="Calibri"/>
          <w:sz w:val="24"/>
        </w:rPr>
      </w:pPr>
    </w:p>
    <w:p w14:paraId="4B500578" w14:textId="0F1676EA" w:rsidR="00BB7CD4" w:rsidRDefault="00A93146" w:rsidP="00BB7CD4">
      <w:pPr>
        <w:autoSpaceDE w:val="0"/>
        <w:autoSpaceDN w:val="0"/>
        <w:adjustRightInd w:val="0"/>
        <w:spacing w:after="0" w:line="240" w:lineRule="auto"/>
        <w:jc w:val="both"/>
        <w:rPr>
          <w:rFonts w:ascii="Calibri" w:hAnsi="Calibri" w:cs="Calibri"/>
          <w:b/>
          <w:sz w:val="24"/>
        </w:rPr>
      </w:pPr>
      <w:r>
        <w:rPr>
          <w:rFonts w:ascii="Calibri" w:hAnsi="Calibri" w:cs="Calibri"/>
          <w:b/>
          <w:sz w:val="24"/>
        </w:rPr>
        <w:t>Recomenda-se que p</w:t>
      </w:r>
      <w:r w:rsidR="00BB7CD4" w:rsidRPr="00A93146">
        <w:rPr>
          <w:rFonts w:ascii="Calibri" w:hAnsi="Calibri" w:cs="Calibri"/>
          <w:b/>
          <w:sz w:val="24"/>
        </w:rPr>
        <w:t xml:space="preserve">rogramas de </w:t>
      </w:r>
      <w:r w:rsidR="001A2545" w:rsidRPr="00A93146">
        <w:rPr>
          <w:rFonts w:ascii="Calibri" w:hAnsi="Calibri" w:cs="Calibri"/>
          <w:b/>
          <w:sz w:val="24"/>
        </w:rPr>
        <w:t xml:space="preserve">desenvolvimento e capacitação </w:t>
      </w:r>
      <w:r>
        <w:rPr>
          <w:rFonts w:ascii="Calibri" w:hAnsi="Calibri" w:cs="Calibri"/>
          <w:b/>
          <w:sz w:val="24"/>
        </w:rPr>
        <w:t>sejam</w:t>
      </w:r>
      <w:r w:rsidR="001A2545" w:rsidRPr="00A93146">
        <w:rPr>
          <w:rFonts w:ascii="Calibri" w:hAnsi="Calibri" w:cs="Calibri"/>
          <w:b/>
          <w:sz w:val="24"/>
        </w:rPr>
        <w:t xml:space="preserve"> incentivados</w:t>
      </w:r>
      <w:r>
        <w:rPr>
          <w:rFonts w:ascii="Calibri" w:hAnsi="Calibri" w:cs="Calibri"/>
          <w:b/>
          <w:sz w:val="24"/>
        </w:rPr>
        <w:t xml:space="preserve"> ou </w:t>
      </w:r>
      <w:r w:rsidR="001A2545" w:rsidRPr="00A93146">
        <w:rPr>
          <w:rFonts w:ascii="Calibri" w:hAnsi="Calibri" w:cs="Calibri"/>
          <w:b/>
          <w:sz w:val="24"/>
        </w:rPr>
        <w:t>apoiados pela</w:t>
      </w:r>
      <w:r w:rsidR="00BB7CD4" w:rsidRPr="00A93146">
        <w:rPr>
          <w:rFonts w:ascii="Calibri" w:hAnsi="Calibri" w:cs="Calibri"/>
          <w:b/>
          <w:sz w:val="24"/>
        </w:rPr>
        <w:t xml:space="preserve"> </w:t>
      </w:r>
      <w:r w:rsidR="001B535B" w:rsidRPr="00A93146">
        <w:rPr>
          <w:rFonts w:ascii="Calibri" w:hAnsi="Calibri" w:cs="Calibri"/>
          <w:b/>
          <w:sz w:val="24"/>
        </w:rPr>
        <w:t>e</w:t>
      </w:r>
      <w:r w:rsidR="00BB7CD4" w:rsidRPr="00A93146">
        <w:rPr>
          <w:rFonts w:ascii="Calibri" w:hAnsi="Calibri" w:cs="Calibri"/>
          <w:b/>
          <w:sz w:val="24"/>
        </w:rPr>
        <w:t xml:space="preserve">ntidade </w:t>
      </w:r>
      <w:r w:rsidR="001B535B" w:rsidRPr="00A93146">
        <w:rPr>
          <w:rFonts w:ascii="Calibri" w:hAnsi="Calibri" w:cs="Calibri"/>
          <w:b/>
          <w:sz w:val="24"/>
        </w:rPr>
        <w:t>p</w:t>
      </w:r>
      <w:r w:rsidR="00BB7CD4" w:rsidRPr="00A93146">
        <w:rPr>
          <w:rFonts w:ascii="Calibri" w:hAnsi="Calibri" w:cs="Calibri"/>
          <w:b/>
          <w:sz w:val="24"/>
        </w:rPr>
        <w:t>roprietária</w:t>
      </w:r>
      <w:r w:rsidR="00D65F3B" w:rsidRPr="00A93146">
        <w:rPr>
          <w:rFonts w:ascii="Calibri" w:hAnsi="Calibri" w:cs="Calibri"/>
          <w:b/>
          <w:sz w:val="24"/>
        </w:rPr>
        <w:t xml:space="preserve"> </w:t>
      </w:r>
      <w:r w:rsidR="001B535B" w:rsidRPr="00A93146">
        <w:rPr>
          <w:rFonts w:ascii="Calibri" w:hAnsi="Calibri" w:cs="Calibri"/>
          <w:b/>
          <w:sz w:val="24"/>
        </w:rPr>
        <w:t>ou instância</w:t>
      </w:r>
      <w:r w:rsidR="00D65F3B" w:rsidRPr="00A93146">
        <w:rPr>
          <w:rFonts w:ascii="Calibri" w:hAnsi="Calibri" w:cs="Calibri"/>
          <w:b/>
          <w:sz w:val="24"/>
        </w:rPr>
        <w:t xml:space="preserve"> de </w:t>
      </w:r>
      <w:r w:rsidR="001B535B" w:rsidRPr="00A93146">
        <w:rPr>
          <w:rFonts w:ascii="Calibri" w:hAnsi="Calibri" w:cs="Calibri"/>
          <w:b/>
          <w:sz w:val="24"/>
        </w:rPr>
        <w:t>c</w:t>
      </w:r>
      <w:r w:rsidR="00D65F3B" w:rsidRPr="00A93146">
        <w:rPr>
          <w:rFonts w:ascii="Calibri" w:hAnsi="Calibri" w:cs="Calibri"/>
          <w:b/>
          <w:sz w:val="24"/>
        </w:rPr>
        <w:t>oordenação</w:t>
      </w:r>
      <w:r>
        <w:rPr>
          <w:rFonts w:ascii="Calibri" w:hAnsi="Calibri" w:cs="Calibri"/>
          <w:b/>
          <w:sz w:val="24"/>
        </w:rPr>
        <w:t xml:space="preserve"> do Estado</w:t>
      </w:r>
      <w:r>
        <w:rPr>
          <w:rStyle w:val="Refdenotadefim"/>
          <w:rFonts w:ascii="Calibri" w:hAnsi="Calibri" w:cs="Calibri"/>
          <w:b/>
          <w:sz w:val="24"/>
        </w:rPr>
        <w:endnoteReference w:id="58"/>
      </w:r>
      <w:r>
        <w:rPr>
          <w:rFonts w:ascii="Calibri" w:hAnsi="Calibri" w:cs="Calibri"/>
          <w:b/>
          <w:sz w:val="24"/>
        </w:rPr>
        <w:t>.</w:t>
      </w:r>
      <w:r w:rsidR="00BB7CD4" w:rsidRPr="00A93146">
        <w:rPr>
          <w:rFonts w:ascii="Calibri" w:hAnsi="Calibri" w:cs="Calibri"/>
          <w:b/>
          <w:sz w:val="24"/>
        </w:rPr>
        <w:t xml:space="preserve"> </w:t>
      </w:r>
    </w:p>
    <w:p w14:paraId="57CFEED3" w14:textId="77777777" w:rsidR="007E50CF" w:rsidRDefault="007E50CF" w:rsidP="00BB7CD4">
      <w:pPr>
        <w:autoSpaceDE w:val="0"/>
        <w:autoSpaceDN w:val="0"/>
        <w:adjustRightInd w:val="0"/>
        <w:spacing w:after="0" w:line="240" w:lineRule="auto"/>
        <w:jc w:val="both"/>
        <w:rPr>
          <w:rFonts w:ascii="Calibri" w:hAnsi="Calibri" w:cs="Calibri"/>
          <w:b/>
          <w:sz w:val="24"/>
        </w:rPr>
      </w:pPr>
    </w:p>
    <w:p w14:paraId="1DEC2878" w14:textId="77777777" w:rsidR="007E50CF" w:rsidRPr="00A93146" w:rsidRDefault="007E50CF" w:rsidP="00BB7CD4">
      <w:pPr>
        <w:autoSpaceDE w:val="0"/>
        <w:autoSpaceDN w:val="0"/>
        <w:adjustRightInd w:val="0"/>
        <w:spacing w:after="0" w:line="240" w:lineRule="auto"/>
        <w:jc w:val="both"/>
        <w:rPr>
          <w:rFonts w:ascii="Calibri" w:hAnsi="Calibri" w:cs="Calibri"/>
          <w:b/>
          <w:sz w:val="24"/>
        </w:rPr>
      </w:pPr>
    </w:p>
    <w:p w14:paraId="202F43B7" w14:textId="4311CB83" w:rsidR="00617D2E" w:rsidRDefault="002905CE" w:rsidP="00617D2E">
      <w:pPr>
        <w:pStyle w:val="Ttulo2"/>
        <w:rPr>
          <w:sz w:val="24"/>
        </w:rPr>
      </w:pPr>
      <w:bookmarkStart w:id="20" w:name="_Toc32869371"/>
      <w:r>
        <w:rPr>
          <w:sz w:val="24"/>
        </w:rPr>
        <w:t>3</w:t>
      </w:r>
      <w:r w:rsidR="00617D2E">
        <w:rPr>
          <w:sz w:val="24"/>
        </w:rPr>
        <w:t>.1</w:t>
      </w:r>
      <w:r w:rsidR="00C4471C">
        <w:rPr>
          <w:sz w:val="24"/>
        </w:rPr>
        <w:t>1</w:t>
      </w:r>
      <w:r w:rsidR="00617D2E">
        <w:rPr>
          <w:sz w:val="24"/>
        </w:rPr>
        <w:t xml:space="preserve"> Relacionamentos</w:t>
      </w:r>
      <w:bookmarkEnd w:id="20"/>
    </w:p>
    <w:p w14:paraId="47909FB2" w14:textId="77777777" w:rsidR="00617D2E" w:rsidRPr="00E95591" w:rsidRDefault="00617D2E" w:rsidP="00E95591">
      <w:pPr>
        <w:spacing w:after="0" w:line="240" w:lineRule="auto"/>
        <w:rPr>
          <w:rFonts w:ascii="Calibri" w:hAnsi="Calibri" w:cs="Calibri"/>
          <w:sz w:val="24"/>
        </w:rPr>
      </w:pPr>
    </w:p>
    <w:p w14:paraId="5A055E64" w14:textId="26AF154E" w:rsidR="00617D2E" w:rsidRPr="00E95591" w:rsidRDefault="00617D2E" w:rsidP="00617D2E">
      <w:pPr>
        <w:autoSpaceDE w:val="0"/>
        <w:autoSpaceDN w:val="0"/>
        <w:adjustRightInd w:val="0"/>
        <w:spacing w:after="0" w:line="240" w:lineRule="auto"/>
        <w:jc w:val="both"/>
        <w:rPr>
          <w:rFonts w:ascii="Calibri" w:hAnsi="Calibri" w:cs="Calibri"/>
          <w:sz w:val="24"/>
        </w:rPr>
      </w:pPr>
      <w:r w:rsidRPr="00E95591">
        <w:rPr>
          <w:rFonts w:ascii="Calibri" w:hAnsi="Calibri" w:cs="Calibri"/>
          <w:sz w:val="24"/>
        </w:rPr>
        <w:t xml:space="preserve">Cabe ao conselho de administração zelar pelo bom relacionamento com diferentes partes interessadas, como entidades e órgãos governamentais, sócios, executivos, auditoria interna e </w:t>
      </w:r>
      <w:r w:rsidR="00E85CC0">
        <w:rPr>
          <w:rFonts w:ascii="Calibri" w:hAnsi="Calibri" w:cs="Calibri"/>
          <w:sz w:val="24"/>
        </w:rPr>
        <w:t>independente</w:t>
      </w:r>
      <w:r w:rsidR="00E85CC0" w:rsidRPr="00E95591">
        <w:rPr>
          <w:rFonts w:ascii="Calibri" w:hAnsi="Calibri" w:cs="Calibri"/>
          <w:sz w:val="24"/>
        </w:rPr>
        <w:t xml:space="preserve"> </w:t>
      </w:r>
      <w:r w:rsidRPr="00E95591">
        <w:rPr>
          <w:rFonts w:ascii="Calibri" w:hAnsi="Calibri" w:cs="Calibri"/>
          <w:sz w:val="24"/>
        </w:rPr>
        <w:t xml:space="preserve">e, ainda, o conselho fiscal. </w:t>
      </w:r>
      <w:r w:rsidRPr="00E95591">
        <w:rPr>
          <w:rFonts w:ascii="Calibri" w:hAnsi="Calibri" w:cs="Calibri"/>
          <w:b/>
          <w:sz w:val="24"/>
        </w:rPr>
        <w:t>É papel do conselho de administração estabelecer um canal adequado de comunicação com o acionista estatal e demais sócios se existente</w:t>
      </w:r>
      <w:r w:rsidR="00D65F3B" w:rsidRPr="00E95591">
        <w:rPr>
          <w:rFonts w:ascii="Calibri" w:hAnsi="Calibri" w:cs="Calibri"/>
          <w:b/>
          <w:sz w:val="24"/>
        </w:rPr>
        <w:t>s</w:t>
      </w:r>
      <w:r w:rsidRPr="00E95591">
        <w:rPr>
          <w:rFonts w:ascii="Calibri" w:hAnsi="Calibri" w:cs="Calibri"/>
          <w:b/>
          <w:sz w:val="24"/>
        </w:rPr>
        <w:t>. É desejável que essa relação ocorra de maneira transparente, observadas as regras de sigilo e equidade no tratamento e divulgação de informações a todos os sócios</w:t>
      </w:r>
      <w:r w:rsidR="00114572">
        <w:rPr>
          <w:rStyle w:val="Refdenotadefim"/>
          <w:rFonts w:ascii="Calibri" w:hAnsi="Calibri" w:cs="Calibri"/>
          <w:b/>
          <w:sz w:val="24"/>
        </w:rPr>
        <w:endnoteReference w:id="59"/>
      </w:r>
      <w:r w:rsidRPr="00E95591">
        <w:rPr>
          <w:rFonts w:ascii="Calibri" w:hAnsi="Calibri" w:cs="Calibri"/>
          <w:sz w:val="24"/>
        </w:rPr>
        <w:t>.</w:t>
      </w:r>
    </w:p>
    <w:p w14:paraId="325BA88E" w14:textId="77777777" w:rsidR="00282554" w:rsidRPr="00E95591" w:rsidRDefault="00282554" w:rsidP="00617D2E">
      <w:pPr>
        <w:autoSpaceDE w:val="0"/>
        <w:autoSpaceDN w:val="0"/>
        <w:adjustRightInd w:val="0"/>
        <w:spacing w:after="0" w:line="240" w:lineRule="auto"/>
        <w:jc w:val="both"/>
        <w:rPr>
          <w:rFonts w:ascii="Calibri" w:hAnsi="Calibri" w:cs="Calibri"/>
          <w:sz w:val="24"/>
        </w:rPr>
      </w:pPr>
    </w:p>
    <w:p w14:paraId="015E253C" w14:textId="26C243BE" w:rsidR="00282554" w:rsidRPr="00E95591" w:rsidRDefault="00282554" w:rsidP="00617D2E">
      <w:pPr>
        <w:autoSpaceDE w:val="0"/>
        <w:autoSpaceDN w:val="0"/>
        <w:adjustRightInd w:val="0"/>
        <w:spacing w:after="0" w:line="240" w:lineRule="auto"/>
        <w:jc w:val="both"/>
        <w:rPr>
          <w:rFonts w:ascii="Calibri" w:hAnsi="Calibri" w:cs="Calibri"/>
          <w:sz w:val="24"/>
        </w:rPr>
      </w:pPr>
      <w:r w:rsidRPr="00114572">
        <w:rPr>
          <w:rFonts w:ascii="Calibri" w:hAnsi="Calibri" w:cs="Calibri"/>
          <w:b/>
          <w:sz w:val="24"/>
        </w:rPr>
        <w:t xml:space="preserve">Igualmente relevante é a relação do conselho com a </w:t>
      </w:r>
      <w:r w:rsidR="001B535B" w:rsidRPr="00114572">
        <w:rPr>
          <w:rFonts w:ascii="Calibri" w:hAnsi="Calibri" w:cs="Calibri"/>
          <w:b/>
          <w:sz w:val="24"/>
        </w:rPr>
        <w:t>e</w:t>
      </w:r>
      <w:r w:rsidRPr="00114572">
        <w:rPr>
          <w:rFonts w:ascii="Calibri" w:hAnsi="Calibri" w:cs="Calibri"/>
          <w:b/>
          <w:sz w:val="24"/>
        </w:rPr>
        <w:t>ntidade proprietária</w:t>
      </w:r>
      <w:r w:rsidR="001B535B" w:rsidRPr="00114572">
        <w:rPr>
          <w:rFonts w:ascii="Calibri" w:hAnsi="Calibri" w:cs="Calibri"/>
          <w:b/>
          <w:sz w:val="24"/>
        </w:rPr>
        <w:t xml:space="preserve"> ou instância</w:t>
      </w:r>
      <w:r w:rsidR="00D65F3B" w:rsidRPr="00114572">
        <w:rPr>
          <w:rFonts w:ascii="Calibri" w:hAnsi="Calibri" w:cs="Calibri"/>
          <w:b/>
          <w:sz w:val="24"/>
        </w:rPr>
        <w:t xml:space="preserve"> de </w:t>
      </w:r>
      <w:r w:rsidR="001B535B" w:rsidRPr="00114572">
        <w:rPr>
          <w:rFonts w:ascii="Calibri" w:hAnsi="Calibri" w:cs="Calibri"/>
          <w:b/>
          <w:sz w:val="24"/>
        </w:rPr>
        <w:t>c</w:t>
      </w:r>
      <w:r w:rsidR="00D65F3B" w:rsidRPr="00114572">
        <w:rPr>
          <w:rFonts w:ascii="Calibri" w:hAnsi="Calibri" w:cs="Calibri"/>
          <w:b/>
          <w:sz w:val="24"/>
        </w:rPr>
        <w:t>oordenação, se existente,</w:t>
      </w:r>
      <w:r w:rsidRPr="00114572">
        <w:rPr>
          <w:rFonts w:ascii="Calibri" w:hAnsi="Calibri" w:cs="Calibri"/>
          <w:b/>
          <w:sz w:val="24"/>
        </w:rPr>
        <w:t xml:space="preserve"> e outros órgãos públicos a que esteja vinculada. A este respeito, o presidente do conselho</w:t>
      </w:r>
      <w:r w:rsidR="001B535B" w:rsidRPr="00114572">
        <w:rPr>
          <w:rFonts w:ascii="Calibri" w:hAnsi="Calibri" w:cs="Calibri"/>
          <w:b/>
          <w:sz w:val="24"/>
        </w:rPr>
        <w:t xml:space="preserve"> – não o diretor-presidente - </w:t>
      </w:r>
      <w:r w:rsidRPr="00114572">
        <w:rPr>
          <w:rFonts w:ascii="Calibri" w:hAnsi="Calibri" w:cs="Calibri"/>
          <w:b/>
          <w:sz w:val="24"/>
        </w:rPr>
        <w:t>exerce papel central a fim de assegurar que a condução das interações e a troca de informações</w:t>
      </w:r>
      <w:r w:rsidR="001B535B" w:rsidRPr="00114572">
        <w:rPr>
          <w:rFonts w:ascii="Calibri" w:hAnsi="Calibri" w:cs="Calibri"/>
          <w:b/>
          <w:sz w:val="24"/>
        </w:rPr>
        <w:t xml:space="preserve"> cumpram</w:t>
      </w:r>
      <w:r w:rsidRPr="00114572">
        <w:rPr>
          <w:rFonts w:ascii="Calibri" w:hAnsi="Calibri" w:cs="Calibri"/>
          <w:b/>
          <w:sz w:val="24"/>
        </w:rPr>
        <w:t xml:space="preserve"> os padrões de</w:t>
      </w:r>
      <w:r w:rsidR="0005731F">
        <w:rPr>
          <w:rFonts w:ascii="Calibri" w:hAnsi="Calibri" w:cs="Calibri"/>
          <w:b/>
          <w:sz w:val="24"/>
        </w:rPr>
        <w:t xml:space="preserve"> formalidade,</w:t>
      </w:r>
      <w:r w:rsidRPr="00114572">
        <w:rPr>
          <w:rFonts w:ascii="Calibri" w:hAnsi="Calibri" w:cs="Calibri"/>
          <w:b/>
          <w:sz w:val="24"/>
        </w:rPr>
        <w:t xml:space="preserve"> transparência e diligência que devem revestir tal relacionamento entre a empresa estatal e entidades da administração pública</w:t>
      </w:r>
      <w:r w:rsidR="0005731F">
        <w:rPr>
          <w:rFonts w:ascii="Calibri" w:hAnsi="Calibri" w:cs="Calibri"/>
          <w:b/>
          <w:sz w:val="24"/>
        </w:rPr>
        <w:t xml:space="preserve"> (ver item 2.1)</w:t>
      </w:r>
      <w:r w:rsidR="00114572">
        <w:rPr>
          <w:rStyle w:val="Refdenotadefim"/>
          <w:rFonts w:ascii="Calibri" w:hAnsi="Calibri" w:cs="Calibri"/>
          <w:b/>
          <w:sz w:val="24"/>
        </w:rPr>
        <w:endnoteReference w:id="60"/>
      </w:r>
      <w:r w:rsidRPr="00E95591">
        <w:rPr>
          <w:rFonts w:ascii="Calibri" w:hAnsi="Calibri" w:cs="Calibri"/>
          <w:sz w:val="24"/>
        </w:rPr>
        <w:t>.</w:t>
      </w:r>
    </w:p>
    <w:p w14:paraId="1B0310ED" w14:textId="77777777" w:rsidR="00617D2E" w:rsidRPr="00E95591" w:rsidRDefault="00617D2E" w:rsidP="00617D2E">
      <w:pPr>
        <w:autoSpaceDE w:val="0"/>
        <w:autoSpaceDN w:val="0"/>
        <w:adjustRightInd w:val="0"/>
        <w:spacing w:after="0" w:line="240" w:lineRule="auto"/>
        <w:jc w:val="both"/>
        <w:rPr>
          <w:rFonts w:ascii="Calibri" w:hAnsi="Calibri" w:cs="Calibri"/>
          <w:sz w:val="24"/>
        </w:rPr>
      </w:pPr>
    </w:p>
    <w:p w14:paraId="5FAD0B78" w14:textId="60AC5A79" w:rsidR="00617D2E" w:rsidRPr="00E95591" w:rsidRDefault="00617D2E" w:rsidP="00617D2E">
      <w:pPr>
        <w:autoSpaceDE w:val="0"/>
        <w:autoSpaceDN w:val="0"/>
        <w:adjustRightInd w:val="0"/>
        <w:spacing w:after="0" w:line="240" w:lineRule="auto"/>
        <w:jc w:val="both"/>
        <w:rPr>
          <w:rFonts w:ascii="Calibri" w:hAnsi="Calibri" w:cs="Calibri"/>
          <w:sz w:val="24"/>
        </w:rPr>
      </w:pPr>
      <w:r w:rsidRPr="00E95591">
        <w:rPr>
          <w:rFonts w:ascii="Calibri" w:hAnsi="Calibri" w:cs="Calibri"/>
          <w:sz w:val="24"/>
        </w:rPr>
        <w:t xml:space="preserve">Como principal interlocutor da relação entre o conselho de administração e a </w:t>
      </w:r>
      <w:r w:rsidR="00C70847">
        <w:rPr>
          <w:rFonts w:ascii="Calibri" w:hAnsi="Calibri" w:cs="Calibri"/>
          <w:sz w:val="24"/>
        </w:rPr>
        <w:t>empresa</w:t>
      </w:r>
      <w:r w:rsidRPr="00E95591">
        <w:rPr>
          <w:rFonts w:ascii="Calibri" w:hAnsi="Calibri" w:cs="Calibri"/>
          <w:sz w:val="24"/>
        </w:rPr>
        <w:t xml:space="preserve">, o diretor-presidente é fundamental para que a tomada de decisão dos conselheiros seja bem fundamentada. </w:t>
      </w:r>
      <w:r w:rsidRPr="00114572">
        <w:rPr>
          <w:rFonts w:ascii="Calibri" w:hAnsi="Calibri" w:cs="Calibri"/>
          <w:sz w:val="24"/>
        </w:rPr>
        <w:t xml:space="preserve">É responsabilidade do presidente do conselho e do diretor-presidente assegurar que a comunicação entre o colegiado e os demais executivos da </w:t>
      </w:r>
      <w:r w:rsidR="00C70847">
        <w:rPr>
          <w:rFonts w:ascii="Calibri" w:hAnsi="Calibri" w:cs="Calibri"/>
          <w:sz w:val="24"/>
        </w:rPr>
        <w:t>empresa</w:t>
      </w:r>
      <w:r w:rsidRPr="00114572">
        <w:rPr>
          <w:rFonts w:ascii="Calibri" w:hAnsi="Calibri" w:cs="Calibri"/>
          <w:sz w:val="24"/>
        </w:rPr>
        <w:t xml:space="preserve"> ocorra de forma eficaz e transparente.</w:t>
      </w:r>
      <w:r w:rsidRPr="00E95591">
        <w:rPr>
          <w:rFonts w:ascii="Calibri" w:hAnsi="Calibri" w:cs="Calibri"/>
          <w:sz w:val="24"/>
        </w:rPr>
        <w:t xml:space="preserve"> </w:t>
      </w:r>
      <w:r w:rsidRPr="00E95591">
        <w:rPr>
          <w:rFonts w:ascii="Calibri" w:hAnsi="Calibri" w:cs="Calibri"/>
          <w:b/>
          <w:sz w:val="24"/>
        </w:rPr>
        <w:t xml:space="preserve">O diretor-presidente </w:t>
      </w:r>
      <w:r w:rsidR="00114572">
        <w:rPr>
          <w:rFonts w:ascii="Calibri" w:hAnsi="Calibri" w:cs="Calibri"/>
          <w:b/>
          <w:sz w:val="24"/>
        </w:rPr>
        <w:t xml:space="preserve">deve </w:t>
      </w:r>
      <w:r w:rsidRPr="00E95591">
        <w:rPr>
          <w:rFonts w:ascii="Calibri" w:hAnsi="Calibri" w:cs="Calibri"/>
          <w:b/>
          <w:sz w:val="24"/>
        </w:rPr>
        <w:t>se reporta</w:t>
      </w:r>
      <w:r w:rsidR="00114572">
        <w:rPr>
          <w:rFonts w:ascii="Calibri" w:hAnsi="Calibri" w:cs="Calibri"/>
          <w:b/>
          <w:sz w:val="24"/>
        </w:rPr>
        <w:t>r</w:t>
      </w:r>
      <w:r w:rsidRPr="00E95591">
        <w:rPr>
          <w:rFonts w:ascii="Calibri" w:hAnsi="Calibri" w:cs="Calibri"/>
          <w:b/>
          <w:sz w:val="24"/>
        </w:rPr>
        <w:t xml:space="preserve"> ao conselho de administração, independentemente do vínculo com a entidade </w:t>
      </w:r>
      <w:r w:rsidR="00114572">
        <w:rPr>
          <w:rFonts w:ascii="Calibri" w:hAnsi="Calibri" w:cs="Calibri"/>
          <w:b/>
          <w:sz w:val="24"/>
        </w:rPr>
        <w:t xml:space="preserve">ou instância de coordenação </w:t>
      </w:r>
      <w:r w:rsidRPr="00E95591">
        <w:rPr>
          <w:rFonts w:ascii="Calibri" w:hAnsi="Calibri" w:cs="Calibri"/>
          <w:b/>
          <w:sz w:val="24"/>
        </w:rPr>
        <w:t>estatal responsável pela participação acionária na empresa estatal, ministério supervisor ou outros órgãos públicos</w:t>
      </w:r>
      <w:r w:rsidR="00114572">
        <w:rPr>
          <w:rStyle w:val="Refdenotadefim"/>
          <w:rFonts w:ascii="Calibri" w:hAnsi="Calibri" w:cs="Calibri"/>
          <w:b/>
          <w:sz w:val="24"/>
        </w:rPr>
        <w:endnoteReference w:id="61"/>
      </w:r>
      <w:r w:rsidRPr="00E95591">
        <w:rPr>
          <w:rFonts w:ascii="Calibri" w:hAnsi="Calibri" w:cs="Calibri"/>
          <w:b/>
          <w:sz w:val="24"/>
        </w:rPr>
        <w:t>.</w:t>
      </w:r>
    </w:p>
    <w:p w14:paraId="0C9DDD5A" w14:textId="77777777" w:rsidR="00617D2E" w:rsidRPr="00E95591" w:rsidRDefault="00617D2E" w:rsidP="00617D2E">
      <w:pPr>
        <w:autoSpaceDE w:val="0"/>
        <w:autoSpaceDN w:val="0"/>
        <w:adjustRightInd w:val="0"/>
        <w:spacing w:after="0" w:line="240" w:lineRule="auto"/>
        <w:jc w:val="both"/>
        <w:rPr>
          <w:rFonts w:ascii="Calibri" w:hAnsi="Calibri" w:cs="Calibri"/>
          <w:sz w:val="24"/>
        </w:rPr>
      </w:pPr>
    </w:p>
    <w:p w14:paraId="30228404" w14:textId="221A1E4B" w:rsidR="00617D2E" w:rsidRPr="00E95591" w:rsidRDefault="00617D2E" w:rsidP="00617D2E">
      <w:pPr>
        <w:autoSpaceDE w:val="0"/>
        <w:autoSpaceDN w:val="0"/>
        <w:adjustRightInd w:val="0"/>
        <w:spacing w:after="0" w:line="240" w:lineRule="auto"/>
        <w:jc w:val="both"/>
        <w:rPr>
          <w:rFonts w:ascii="Calibri" w:hAnsi="Calibri" w:cs="Calibri"/>
          <w:sz w:val="24"/>
        </w:rPr>
      </w:pPr>
      <w:r w:rsidRPr="00E95591">
        <w:rPr>
          <w:rFonts w:ascii="Calibri" w:hAnsi="Calibri" w:cs="Calibri"/>
          <w:sz w:val="24"/>
        </w:rPr>
        <w:t xml:space="preserve">Cabe ao conselho de administração, com apoio do comitê de auditoria, quando existente, acompanhar a evolução dos trabalhos da auditoria independente, obtendo esclarecimentos e discutindo critérios e padrões contábeis adotados, métodos de avaliação de riscos, deficiências e falhas nos controles internos, entre outros temas.  A auditoria interna deverá reportar informações a respeito da adequação do ambiente de controles internos ao conselho de administração, a quem cabe a aprovação do planejamento anual e o monitoramento das recomendações apresentadas pelos auditores internos. </w:t>
      </w:r>
      <w:r w:rsidR="00282554" w:rsidRPr="00E95591">
        <w:rPr>
          <w:rFonts w:ascii="Calibri" w:hAnsi="Calibri" w:cs="Calibri"/>
          <w:sz w:val="24"/>
        </w:rPr>
        <w:t xml:space="preserve"> </w:t>
      </w:r>
      <w:r w:rsidRPr="00E95591">
        <w:rPr>
          <w:rFonts w:ascii="Calibri" w:hAnsi="Calibri" w:cs="Calibri"/>
          <w:sz w:val="24"/>
        </w:rPr>
        <w:t>O comitê de auditoria, quando existente, prestará apoio ao conselho nessa função.</w:t>
      </w:r>
    </w:p>
    <w:p w14:paraId="372F61E6" w14:textId="77777777" w:rsidR="00617D2E" w:rsidRPr="00E95591" w:rsidRDefault="00617D2E" w:rsidP="00617D2E">
      <w:pPr>
        <w:autoSpaceDE w:val="0"/>
        <w:autoSpaceDN w:val="0"/>
        <w:adjustRightInd w:val="0"/>
        <w:spacing w:after="0" w:line="240" w:lineRule="auto"/>
        <w:jc w:val="both"/>
        <w:rPr>
          <w:rFonts w:ascii="Calibri" w:hAnsi="Calibri" w:cs="Calibri"/>
          <w:sz w:val="24"/>
        </w:rPr>
      </w:pPr>
    </w:p>
    <w:p w14:paraId="2FCB833B" w14:textId="77777777" w:rsidR="00617D2E" w:rsidRPr="00E95591" w:rsidRDefault="00617D2E" w:rsidP="00617D2E">
      <w:pPr>
        <w:autoSpaceDE w:val="0"/>
        <w:autoSpaceDN w:val="0"/>
        <w:adjustRightInd w:val="0"/>
        <w:spacing w:after="0" w:line="240" w:lineRule="auto"/>
        <w:jc w:val="both"/>
        <w:rPr>
          <w:rFonts w:ascii="Calibri" w:hAnsi="Calibri" w:cs="Calibri"/>
          <w:sz w:val="24"/>
        </w:rPr>
      </w:pPr>
      <w:r w:rsidRPr="00E95591">
        <w:rPr>
          <w:rFonts w:ascii="Calibri" w:hAnsi="Calibri" w:cs="Calibri"/>
          <w:sz w:val="24"/>
        </w:rPr>
        <w:t>Compete ao conselho de administração discutir assuntos de interesse comum e desenvolver uma agenda de reuniões regular com o conselho fiscal. A legislação garante aos conselheiros fiscais o direito e o dever de assistir às reuniões do conselho de administração sempre que forem deliberados assuntos sobre os quais devam opinar.</w:t>
      </w:r>
    </w:p>
    <w:p w14:paraId="2D763DA2" w14:textId="77777777" w:rsidR="00617D2E" w:rsidRPr="00E95591" w:rsidRDefault="00617D2E" w:rsidP="00617D2E">
      <w:pPr>
        <w:autoSpaceDE w:val="0"/>
        <w:autoSpaceDN w:val="0"/>
        <w:adjustRightInd w:val="0"/>
        <w:spacing w:after="0" w:line="240" w:lineRule="auto"/>
        <w:jc w:val="both"/>
        <w:rPr>
          <w:rFonts w:ascii="Calibri" w:hAnsi="Calibri" w:cs="Calibri"/>
          <w:sz w:val="24"/>
        </w:rPr>
      </w:pPr>
    </w:p>
    <w:p w14:paraId="0A6EDC48" w14:textId="2C274978" w:rsidR="00617D2E" w:rsidRDefault="00617D2E" w:rsidP="00D65F3B">
      <w:pPr>
        <w:jc w:val="both"/>
        <w:rPr>
          <w:rFonts w:ascii="Calibri" w:hAnsi="Calibri" w:cs="Calibri"/>
          <w:sz w:val="24"/>
        </w:rPr>
      </w:pPr>
      <w:r w:rsidRPr="00E95591">
        <w:rPr>
          <w:rFonts w:ascii="Calibri" w:hAnsi="Calibri" w:cs="Calibri"/>
          <w:sz w:val="24"/>
        </w:rPr>
        <w:t>É obrigação dos conselheiros de administração disponibilizar cópia integral das atas de suas reuniões e prestar os esclarecimentos necessários ao conselho fiscal, a fim de que este possa exercer sua função fiscalizadora.</w:t>
      </w:r>
    </w:p>
    <w:p w14:paraId="49A19C41" w14:textId="77777777" w:rsidR="006D4909" w:rsidRPr="00E95591" w:rsidRDefault="006D4909" w:rsidP="00D65F3B">
      <w:pPr>
        <w:jc w:val="both"/>
        <w:rPr>
          <w:rFonts w:ascii="Calibri" w:hAnsi="Calibri" w:cs="Calibri"/>
          <w:sz w:val="24"/>
        </w:rPr>
      </w:pPr>
    </w:p>
    <w:p w14:paraId="47884B61" w14:textId="0B9E41A2" w:rsidR="00504E98" w:rsidRDefault="002905CE" w:rsidP="00504E98">
      <w:pPr>
        <w:pStyle w:val="Ttulo2"/>
        <w:rPr>
          <w:sz w:val="24"/>
        </w:rPr>
      </w:pPr>
      <w:bookmarkStart w:id="21" w:name="_Toc32869372"/>
      <w:r>
        <w:rPr>
          <w:sz w:val="24"/>
        </w:rPr>
        <w:t>3</w:t>
      </w:r>
      <w:r w:rsidR="00504E98">
        <w:rPr>
          <w:sz w:val="24"/>
        </w:rPr>
        <w:t>.1</w:t>
      </w:r>
      <w:r w:rsidR="00C4471C">
        <w:rPr>
          <w:sz w:val="24"/>
        </w:rPr>
        <w:t>2</w:t>
      </w:r>
      <w:r w:rsidR="00504E98">
        <w:rPr>
          <w:sz w:val="24"/>
        </w:rPr>
        <w:t xml:space="preserve"> Conduta</w:t>
      </w:r>
      <w:bookmarkEnd w:id="21"/>
    </w:p>
    <w:p w14:paraId="52C09484" w14:textId="77777777" w:rsidR="00504E98" w:rsidRPr="00114572" w:rsidRDefault="00504E98" w:rsidP="00114572">
      <w:pPr>
        <w:spacing w:after="0" w:line="240" w:lineRule="auto"/>
        <w:rPr>
          <w:rFonts w:ascii="Calibri" w:hAnsi="Calibri" w:cs="Calibri"/>
          <w:sz w:val="24"/>
        </w:rPr>
      </w:pPr>
    </w:p>
    <w:p w14:paraId="477C6B3C" w14:textId="20CAB10C" w:rsidR="002E5636" w:rsidRPr="00114572" w:rsidRDefault="002E5636" w:rsidP="00504E98">
      <w:pPr>
        <w:jc w:val="both"/>
        <w:rPr>
          <w:rFonts w:ascii="Calibri" w:hAnsi="Calibri" w:cs="Calibri"/>
          <w:sz w:val="24"/>
        </w:rPr>
      </w:pPr>
      <w:r w:rsidRPr="00114572">
        <w:rPr>
          <w:rFonts w:ascii="Calibri" w:hAnsi="Calibri" w:cs="Calibri"/>
          <w:sz w:val="24"/>
        </w:rPr>
        <w:t>A liderança e o comprometimento do conselho de administração e demais executivos são fatores determinantes para a formação de um ambiente ético na empresa</w:t>
      </w:r>
      <w:r w:rsidR="00D84D55" w:rsidRPr="00114572">
        <w:rPr>
          <w:rFonts w:ascii="Calibri" w:hAnsi="Calibri" w:cs="Calibri"/>
          <w:sz w:val="24"/>
        </w:rPr>
        <w:t xml:space="preserve"> estatal</w:t>
      </w:r>
      <w:r w:rsidRPr="00114572">
        <w:rPr>
          <w:rFonts w:ascii="Calibri" w:hAnsi="Calibri" w:cs="Calibri"/>
          <w:sz w:val="24"/>
        </w:rPr>
        <w:t>, contribuindo ainda para fomentar valores que direcionem as partes interessadas a adotar um comportamento ético e responsável.</w:t>
      </w:r>
    </w:p>
    <w:p w14:paraId="46812577" w14:textId="7D986DE1" w:rsidR="00504E98" w:rsidRPr="00114572" w:rsidRDefault="00504E98" w:rsidP="00504E98">
      <w:pPr>
        <w:jc w:val="both"/>
        <w:rPr>
          <w:rFonts w:ascii="Calibri" w:hAnsi="Calibri" w:cs="Calibri"/>
          <w:sz w:val="24"/>
        </w:rPr>
      </w:pPr>
      <w:r w:rsidRPr="00114572">
        <w:rPr>
          <w:rFonts w:ascii="Calibri" w:hAnsi="Calibri" w:cs="Calibri"/>
          <w:b/>
          <w:sz w:val="24"/>
        </w:rPr>
        <w:t xml:space="preserve">Entre as responsabilidades do conselho de administração está a de </w:t>
      </w:r>
      <w:r w:rsidR="00D65F3B" w:rsidRPr="00114572">
        <w:rPr>
          <w:rFonts w:ascii="Calibri" w:hAnsi="Calibri" w:cs="Calibri"/>
          <w:b/>
          <w:sz w:val="24"/>
        </w:rPr>
        <w:t xml:space="preserve">elaborar, </w:t>
      </w:r>
      <w:r w:rsidRPr="00114572">
        <w:rPr>
          <w:rFonts w:ascii="Calibri" w:hAnsi="Calibri" w:cs="Calibri"/>
          <w:b/>
          <w:sz w:val="24"/>
        </w:rPr>
        <w:t xml:space="preserve">disseminar e monitorar, com o apoio da diretoria, programas e medidas de </w:t>
      </w:r>
      <w:r w:rsidR="00D84D55" w:rsidRPr="00114572">
        <w:rPr>
          <w:rFonts w:ascii="Calibri" w:hAnsi="Calibri" w:cs="Calibri"/>
          <w:b/>
          <w:sz w:val="24"/>
        </w:rPr>
        <w:t xml:space="preserve">conduta </w:t>
      </w:r>
      <w:r w:rsidRPr="00114572">
        <w:rPr>
          <w:rFonts w:ascii="Calibri" w:hAnsi="Calibri" w:cs="Calibri"/>
          <w:b/>
          <w:sz w:val="24"/>
        </w:rPr>
        <w:t xml:space="preserve">ética e conformidade, </w:t>
      </w:r>
      <w:r w:rsidR="00D84D55" w:rsidRPr="00114572">
        <w:rPr>
          <w:rFonts w:ascii="Calibri" w:hAnsi="Calibri" w:cs="Calibri"/>
          <w:b/>
          <w:sz w:val="24"/>
        </w:rPr>
        <w:t xml:space="preserve">de </w:t>
      </w:r>
      <w:r w:rsidR="00150D9C" w:rsidRPr="00114572">
        <w:rPr>
          <w:rFonts w:ascii="Calibri" w:hAnsi="Calibri" w:cs="Calibri"/>
          <w:b/>
          <w:sz w:val="24"/>
        </w:rPr>
        <w:t>m</w:t>
      </w:r>
      <w:r w:rsidR="00D84D55" w:rsidRPr="00114572">
        <w:rPr>
          <w:rFonts w:ascii="Calibri" w:hAnsi="Calibri" w:cs="Calibri"/>
          <w:b/>
          <w:sz w:val="24"/>
        </w:rPr>
        <w:t xml:space="preserve">odo que </w:t>
      </w:r>
      <w:r w:rsidRPr="00114572">
        <w:rPr>
          <w:rFonts w:ascii="Calibri" w:hAnsi="Calibri" w:cs="Calibri"/>
          <w:b/>
          <w:sz w:val="24"/>
        </w:rPr>
        <w:t>estejam implementados em todos os níveis da empresa</w:t>
      </w:r>
      <w:r w:rsidR="00114572">
        <w:rPr>
          <w:rStyle w:val="Refdenotadefim"/>
          <w:rFonts w:ascii="Calibri" w:hAnsi="Calibri" w:cs="Calibri"/>
          <w:b/>
          <w:sz w:val="24"/>
        </w:rPr>
        <w:endnoteReference w:id="62"/>
      </w:r>
      <w:r w:rsidRPr="00114572">
        <w:rPr>
          <w:rFonts w:ascii="Calibri" w:hAnsi="Calibri" w:cs="Calibri"/>
          <w:sz w:val="24"/>
        </w:rPr>
        <w:t>. Tais ações deverão necessariamente estar baseados na legislação e dispositivos normativos aplicáveis,</w:t>
      </w:r>
      <w:r w:rsidR="002E5636" w:rsidRPr="00114572">
        <w:rPr>
          <w:rFonts w:ascii="Calibri" w:hAnsi="Calibri" w:cs="Calibri"/>
          <w:sz w:val="24"/>
        </w:rPr>
        <w:t xml:space="preserve"> no estatuto/contrato social, código de conduta e políticas corporativas,</w:t>
      </w:r>
      <w:r w:rsidRPr="00114572">
        <w:rPr>
          <w:rFonts w:ascii="Calibri" w:hAnsi="Calibri" w:cs="Calibri"/>
          <w:sz w:val="24"/>
        </w:rPr>
        <w:t xml:space="preserve"> bem como refletir boas práticas e compromissos voluntários adotados pela</w:t>
      </w:r>
      <w:r w:rsidR="002E5636" w:rsidRPr="00114572">
        <w:rPr>
          <w:rFonts w:ascii="Calibri" w:hAnsi="Calibri" w:cs="Calibri"/>
          <w:sz w:val="24"/>
        </w:rPr>
        <w:t xml:space="preserve"> empresa estatal.</w:t>
      </w:r>
    </w:p>
    <w:p w14:paraId="43A994BB" w14:textId="52B59E65" w:rsidR="002E5636" w:rsidRPr="00114572" w:rsidRDefault="001B535B" w:rsidP="00504E98">
      <w:pPr>
        <w:jc w:val="both"/>
        <w:rPr>
          <w:rFonts w:ascii="Calibri" w:hAnsi="Calibri" w:cs="Calibri"/>
          <w:sz w:val="24"/>
        </w:rPr>
      </w:pPr>
      <w:r w:rsidRPr="00114572">
        <w:rPr>
          <w:rFonts w:ascii="Calibri" w:hAnsi="Calibri" w:cs="Calibri"/>
          <w:b/>
          <w:sz w:val="24"/>
        </w:rPr>
        <w:t>É dever do conselho de administração aprovar a</w:t>
      </w:r>
      <w:r w:rsidR="00114572" w:rsidRPr="00114572">
        <w:rPr>
          <w:rFonts w:ascii="Calibri" w:hAnsi="Calibri" w:cs="Calibri"/>
          <w:b/>
          <w:sz w:val="24"/>
        </w:rPr>
        <w:t xml:space="preserve"> criação</w:t>
      </w:r>
      <w:r w:rsidR="002E5636" w:rsidRPr="00114572">
        <w:rPr>
          <w:rFonts w:ascii="Calibri" w:hAnsi="Calibri" w:cs="Calibri"/>
          <w:b/>
          <w:sz w:val="24"/>
        </w:rPr>
        <w:t xml:space="preserve"> de um código de conduta</w:t>
      </w:r>
      <w:r w:rsidR="00D84D55" w:rsidRPr="00114572">
        <w:rPr>
          <w:rFonts w:ascii="Calibri" w:hAnsi="Calibri" w:cs="Calibri"/>
          <w:b/>
          <w:sz w:val="24"/>
        </w:rPr>
        <w:t xml:space="preserve"> </w:t>
      </w:r>
      <w:r w:rsidR="00150D9C" w:rsidRPr="00114572">
        <w:rPr>
          <w:rFonts w:ascii="Calibri" w:hAnsi="Calibri" w:cs="Calibri"/>
          <w:b/>
          <w:sz w:val="24"/>
        </w:rPr>
        <w:t>para</w:t>
      </w:r>
      <w:r w:rsidR="00D84D55" w:rsidRPr="00114572">
        <w:rPr>
          <w:rFonts w:ascii="Calibri" w:hAnsi="Calibri" w:cs="Calibri"/>
          <w:b/>
          <w:sz w:val="24"/>
        </w:rPr>
        <w:t xml:space="preserve"> promover um ambiente ético e pouco exposto a conflitos de interesse</w:t>
      </w:r>
      <w:r w:rsidR="007041F7" w:rsidRPr="00114572">
        <w:rPr>
          <w:rFonts w:ascii="Calibri" w:hAnsi="Calibri" w:cs="Calibri"/>
          <w:b/>
          <w:sz w:val="24"/>
        </w:rPr>
        <w:t>. O documento deverá</w:t>
      </w:r>
      <w:r w:rsidR="002E5636" w:rsidRPr="00114572">
        <w:rPr>
          <w:rFonts w:ascii="Calibri" w:hAnsi="Calibri" w:cs="Calibri"/>
          <w:b/>
          <w:sz w:val="24"/>
        </w:rPr>
        <w:t xml:space="preserve"> </w:t>
      </w:r>
      <w:r w:rsidR="00150D9C" w:rsidRPr="00114572">
        <w:rPr>
          <w:rFonts w:ascii="Calibri" w:hAnsi="Calibri" w:cs="Calibri"/>
          <w:b/>
          <w:sz w:val="24"/>
        </w:rPr>
        <w:t>estabelece</w:t>
      </w:r>
      <w:r w:rsidR="007041F7" w:rsidRPr="00114572">
        <w:rPr>
          <w:rFonts w:ascii="Calibri" w:hAnsi="Calibri" w:cs="Calibri"/>
          <w:b/>
          <w:sz w:val="24"/>
        </w:rPr>
        <w:t>r</w:t>
      </w:r>
      <w:r w:rsidR="002E5636" w:rsidRPr="00114572">
        <w:rPr>
          <w:rFonts w:ascii="Calibri" w:hAnsi="Calibri" w:cs="Calibri"/>
          <w:b/>
          <w:sz w:val="24"/>
        </w:rPr>
        <w:t xml:space="preserve"> diretrizes </w:t>
      </w:r>
      <w:r w:rsidR="00150D9C" w:rsidRPr="00114572">
        <w:rPr>
          <w:rFonts w:ascii="Calibri" w:hAnsi="Calibri" w:cs="Calibri"/>
          <w:b/>
          <w:sz w:val="24"/>
        </w:rPr>
        <w:t>que orienta</w:t>
      </w:r>
      <w:r w:rsidR="00D843AD" w:rsidRPr="00114572">
        <w:rPr>
          <w:rFonts w:ascii="Calibri" w:hAnsi="Calibri" w:cs="Calibri"/>
          <w:b/>
          <w:sz w:val="24"/>
        </w:rPr>
        <w:t>m</w:t>
      </w:r>
      <w:r w:rsidR="00150D9C" w:rsidRPr="00114572">
        <w:rPr>
          <w:rFonts w:ascii="Calibri" w:hAnsi="Calibri" w:cs="Calibri"/>
          <w:b/>
          <w:sz w:val="24"/>
        </w:rPr>
        <w:t xml:space="preserve"> o padrão de</w:t>
      </w:r>
      <w:r w:rsidR="002E5636" w:rsidRPr="00114572">
        <w:rPr>
          <w:rFonts w:ascii="Calibri" w:hAnsi="Calibri" w:cs="Calibri"/>
          <w:b/>
          <w:sz w:val="24"/>
        </w:rPr>
        <w:t xml:space="preserve"> atuação de todos, principalmente em relação a processos críticos de negócios</w:t>
      </w:r>
      <w:r w:rsidR="00F8213C" w:rsidRPr="00114572">
        <w:rPr>
          <w:rFonts w:ascii="Calibri" w:hAnsi="Calibri" w:cs="Calibri"/>
          <w:b/>
          <w:sz w:val="24"/>
        </w:rPr>
        <w:t>, incluindo partes relacionadas</w:t>
      </w:r>
      <w:r w:rsidR="00114572">
        <w:rPr>
          <w:rStyle w:val="Refdenotadefim"/>
          <w:rFonts w:ascii="Calibri" w:hAnsi="Calibri" w:cs="Calibri"/>
          <w:b/>
          <w:sz w:val="24"/>
        </w:rPr>
        <w:endnoteReference w:id="63"/>
      </w:r>
      <w:r w:rsidR="00B96A01">
        <w:rPr>
          <w:rFonts w:ascii="Calibri" w:hAnsi="Calibri" w:cs="Calibri"/>
          <w:sz w:val="24"/>
        </w:rPr>
        <w:t xml:space="preserve">. </w:t>
      </w:r>
      <w:r w:rsidR="00150D9C" w:rsidRPr="00114572">
        <w:rPr>
          <w:rFonts w:ascii="Calibri" w:hAnsi="Calibri" w:cs="Calibri"/>
          <w:sz w:val="24"/>
        </w:rPr>
        <w:t>O código de conduta</w:t>
      </w:r>
      <w:r w:rsidR="002E5636" w:rsidRPr="00114572">
        <w:rPr>
          <w:rFonts w:ascii="Calibri" w:hAnsi="Calibri" w:cs="Calibri"/>
          <w:sz w:val="24"/>
        </w:rPr>
        <w:t xml:space="preserve"> </w:t>
      </w:r>
      <w:r w:rsidR="00150D9C" w:rsidRPr="00114572">
        <w:rPr>
          <w:rFonts w:ascii="Calibri" w:hAnsi="Calibri" w:cs="Calibri"/>
          <w:sz w:val="24"/>
        </w:rPr>
        <w:t>materializa</w:t>
      </w:r>
      <w:r w:rsidR="002E5636" w:rsidRPr="00114572">
        <w:rPr>
          <w:rFonts w:ascii="Calibri" w:hAnsi="Calibri" w:cs="Calibri"/>
          <w:sz w:val="24"/>
        </w:rPr>
        <w:t xml:space="preserve"> expectativas a respeito do comportamento e da conduta d</w:t>
      </w:r>
      <w:r w:rsidR="00150D9C" w:rsidRPr="00114572">
        <w:rPr>
          <w:rFonts w:ascii="Calibri" w:hAnsi="Calibri" w:cs="Calibri"/>
          <w:sz w:val="24"/>
        </w:rPr>
        <w:t>e</w:t>
      </w:r>
      <w:r w:rsidR="002E5636" w:rsidRPr="00114572">
        <w:rPr>
          <w:rFonts w:ascii="Calibri" w:hAnsi="Calibri" w:cs="Calibri"/>
          <w:sz w:val="24"/>
        </w:rPr>
        <w:t xml:space="preserve"> acionistas/sócios, administradores, colaboradores, fornecedor</w:t>
      </w:r>
      <w:r w:rsidR="00D84D55" w:rsidRPr="00114572">
        <w:rPr>
          <w:rFonts w:ascii="Calibri" w:hAnsi="Calibri" w:cs="Calibri"/>
          <w:sz w:val="24"/>
        </w:rPr>
        <w:t>es e demais partes interessadas</w:t>
      </w:r>
      <w:r w:rsidR="00150D9C" w:rsidRPr="00114572">
        <w:rPr>
          <w:rFonts w:ascii="Calibri" w:hAnsi="Calibri" w:cs="Calibri"/>
          <w:sz w:val="24"/>
        </w:rPr>
        <w:t>.</w:t>
      </w:r>
    </w:p>
    <w:p w14:paraId="2C747BFF" w14:textId="77777777" w:rsidR="00150D9C" w:rsidRPr="00114572" w:rsidRDefault="00D84D55" w:rsidP="00150D9C">
      <w:pPr>
        <w:jc w:val="both"/>
        <w:rPr>
          <w:rFonts w:ascii="Calibri" w:hAnsi="Calibri" w:cs="Calibri"/>
          <w:sz w:val="24"/>
        </w:rPr>
      </w:pPr>
      <w:r w:rsidRPr="00114572">
        <w:rPr>
          <w:rFonts w:ascii="Calibri" w:hAnsi="Calibri" w:cs="Calibri"/>
          <w:sz w:val="24"/>
        </w:rPr>
        <w:t>Para os membros do conselho de administração, agir de acordo com o dever fiduciário implica decidir no melhor interesse da empresa. Tal condição é indissociável a desejável capacidade de os conselheiros tomarem decisões de forma refletida, informada, independente e responsável, minimizando possíveis focos de conflito de interesses.</w:t>
      </w:r>
    </w:p>
    <w:p w14:paraId="2B22C82F" w14:textId="6296AE15" w:rsidR="00F8213C" w:rsidRPr="00114572" w:rsidRDefault="00150D9C" w:rsidP="00150D9C">
      <w:pPr>
        <w:jc w:val="both"/>
        <w:rPr>
          <w:rFonts w:ascii="Calibri" w:hAnsi="Calibri" w:cs="Calibri"/>
          <w:b/>
          <w:sz w:val="24"/>
        </w:rPr>
      </w:pPr>
      <w:r w:rsidRPr="00114572">
        <w:rPr>
          <w:rFonts w:ascii="Calibri" w:hAnsi="Calibri" w:cs="Calibri"/>
          <w:b/>
          <w:sz w:val="24"/>
        </w:rPr>
        <w:t xml:space="preserve">A este respeito, a separação e definição clara de funções, </w:t>
      </w:r>
      <w:r w:rsidR="00F8213C" w:rsidRPr="00114572">
        <w:rPr>
          <w:rFonts w:ascii="Calibri" w:hAnsi="Calibri" w:cs="Calibri"/>
          <w:b/>
          <w:sz w:val="24"/>
        </w:rPr>
        <w:t xml:space="preserve">instâncias, </w:t>
      </w:r>
      <w:r w:rsidRPr="00114572">
        <w:rPr>
          <w:rFonts w:ascii="Calibri" w:hAnsi="Calibri" w:cs="Calibri"/>
          <w:b/>
          <w:sz w:val="24"/>
        </w:rPr>
        <w:t>papéis e responsabilidades associadas aos mandatos da empresa estatal</w:t>
      </w:r>
      <w:r w:rsidR="00F8213C" w:rsidRPr="00114572">
        <w:rPr>
          <w:rFonts w:ascii="Calibri" w:hAnsi="Calibri" w:cs="Calibri"/>
          <w:b/>
          <w:sz w:val="24"/>
        </w:rPr>
        <w:t xml:space="preserve"> deverão constar na </w:t>
      </w:r>
      <w:r w:rsidR="00114572" w:rsidRPr="00114572">
        <w:rPr>
          <w:rFonts w:ascii="Calibri" w:hAnsi="Calibri" w:cs="Calibri"/>
          <w:b/>
          <w:sz w:val="24"/>
        </w:rPr>
        <w:t>p</w:t>
      </w:r>
      <w:r w:rsidR="00F8213C" w:rsidRPr="00114572">
        <w:rPr>
          <w:rFonts w:ascii="Calibri" w:hAnsi="Calibri" w:cs="Calibri"/>
          <w:b/>
          <w:sz w:val="24"/>
        </w:rPr>
        <w:t xml:space="preserve">olítica de </w:t>
      </w:r>
      <w:r w:rsidR="00114572" w:rsidRPr="00114572">
        <w:rPr>
          <w:rFonts w:ascii="Calibri" w:hAnsi="Calibri" w:cs="Calibri"/>
          <w:b/>
          <w:sz w:val="24"/>
        </w:rPr>
        <w:t>p</w:t>
      </w:r>
      <w:r w:rsidR="00F8213C" w:rsidRPr="00114572">
        <w:rPr>
          <w:rFonts w:ascii="Calibri" w:hAnsi="Calibri" w:cs="Calibri"/>
          <w:b/>
          <w:sz w:val="24"/>
        </w:rPr>
        <w:t>ropriedade</w:t>
      </w:r>
      <w:r w:rsidRPr="00114572">
        <w:rPr>
          <w:rFonts w:ascii="Calibri" w:hAnsi="Calibri" w:cs="Calibri"/>
          <w:b/>
          <w:sz w:val="24"/>
        </w:rPr>
        <w:t xml:space="preserve"> e</w:t>
      </w:r>
      <w:r w:rsidR="00F8213C" w:rsidRPr="00114572">
        <w:rPr>
          <w:rFonts w:ascii="Calibri" w:hAnsi="Calibri" w:cs="Calibri"/>
          <w:b/>
          <w:sz w:val="24"/>
        </w:rPr>
        <w:t xml:space="preserve"> demais instrumentos normativos que regulem a atuação do conselho de administração, d</w:t>
      </w:r>
      <w:r w:rsidRPr="00114572">
        <w:rPr>
          <w:rFonts w:ascii="Calibri" w:hAnsi="Calibri" w:cs="Calibri"/>
          <w:b/>
          <w:sz w:val="24"/>
        </w:rPr>
        <w:t xml:space="preserve">a </w:t>
      </w:r>
      <w:r w:rsidR="007041F7" w:rsidRPr="00114572">
        <w:rPr>
          <w:rFonts w:ascii="Calibri" w:hAnsi="Calibri" w:cs="Calibri"/>
          <w:b/>
          <w:sz w:val="24"/>
        </w:rPr>
        <w:t>e</w:t>
      </w:r>
      <w:r w:rsidR="00D843AD" w:rsidRPr="00114572">
        <w:rPr>
          <w:rFonts w:ascii="Calibri" w:hAnsi="Calibri" w:cs="Calibri"/>
          <w:b/>
          <w:sz w:val="24"/>
        </w:rPr>
        <w:t xml:space="preserve">ntidade </w:t>
      </w:r>
      <w:r w:rsidR="007041F7" w:rsidRPr="00114572">
        <w:rPr>
          <w:rFonts w:ascii="Calibri" w:hAnsi="Calibri" w:cs="Calibri"/>
          <w:b/>
          <w:sz w:val="24"/>
        </w:rPr>
        <w:t>p</w:t>
      </w:r>
      <w:r w:rsidRPr="00114572">
        <w:rPr>
          <w:rFonts w:ascii="Calibri" w:hAnsi="Calibri" w:cs="Calibri"/>
          <w:b/>
          <w:sz w:val="24"/>
        </w:rPr>
        <w:t xml:space="preserve">roprietária </w:t>
      </w:r>
      <w:r w:rsidR="007041F7" w:rsidRPr="00114572">
        <w:rPr>
          <w:rFonts w:ascii="Calibri" w:hAnsi="Calibri" w:cs="Calibri"/>
          <w:b/>
          <w:sz w:val="24"/>
        </w:rPr>
        <w:t>ou instância</w:t>
      </w:r>
      <w:r w:rsidR="00D843AD" w:rsidRPr="00114572">
        <w:rPr>
          <w:rFonts w:ascii="Calibri" w:hAnsi="Calibri" w:cs="Calibri"/>
          <w:b/>
          <w:sz w:val="24"/>
        </w:rPr>
        <w:t xml:space="preserve"> de </w:t>
      </w:r>
      <w:r w:rsidR="007041F7" w:rsidRPr="00114572">
        <w:rPr>
          <w:rFonts w:ascii="Calibri" w:hAnsi="Calibri" w:cs="Calibri"/>
          <w:b/>
          <w:sz w:val="24"/>
        </w:rPr>
        <w:t>c</w:t>
      </w:r>
      <w:r w:rsidR="00D843AD" w:rsidRPr="00114572">
        <w:rPr>
          <w:rFonts w:ascii="Calibri" w:hAnsi="Calibri" w:cs="Calibri"/>
          <w:b/>
          <w:sz w:val="24"/>
        </w:rPr>
        <w:t>oordenação e</w:t>
      </w:r>
      <w:r w:rsidRPr="00114572">
        <w:rPr>
          <w:rFonts w:ascii="Calibri" w:hAnsi="Calibri" w:cs="Calibri"/>
          <w:b/>
          <w:sz w:val="24"/>
        </w:rPr>
        <w:t xml:space="preserve"> demais órgãos da administração pública </w:t>
      </w:r>
      <w:r w:rsidR="00F8213C" w:rsidRPr="00114572">
        <w:rPr>
          <w:rFonts w:ascii="Calibri" w:hAnsi="Calibri" w:cs="Calibri"/>
          <w:b/>
          <w:sz w:val="24"/>
        </w:rPr>
        <w:t>nas sua</w:t>
      </w:r>
      <w:r w:rsidRPr="00114572">
        <w:rPr>
          <w:rFonts w:ascii="Calibri" w:hAnsi="Calibri" w:cs="Calibri"/>
          <w:b/>
          <w:sz w:val="24"/>
        </w:rPr>
        <w:t>s</w:t>
      </w:r>
      <w:r w:rsidR="00F8213C" w:rsidRPr="00114572">
        <w:rPr>
          <w:rFonts w:ascii="Calibri" w:hAnsi="Calibri" w:cs="Calibri"/>
          <w:b/>
          <w:sz w:val="24"/>
        </w:rPr>
        <w:t xml:space="preserve"> atribuições em relação à empresa estatal</w:t>
      </w:r>
      <w:r w:rsidR="00114572">
        <w:rPr>
          <w:rStyle w:val="Refdenotadefim"/>
          <w:rFonts w:ascii="Calibri" w:hAnsi="Calibri" w:cs="Calibri"/>
          <w:b/>
          <w:sz w:val="24"/>
        </w:rPr>
        <w:endnoteReference w:id="64"/>
      </w:r>
      <w:r w:rsidR="00F8213C" w:rsidRPr="00114572">
        <w:rPr>
          <w:rFonts w:ascii="Calibri" w:hAnsi="Calibri" w:cs="Calibri"/>
          <w:b/>
          <w:sz w:val="24"/>
        </w:rPr>
        <w:t>.</w:t>
      </w:r>
    </w:p>
    <w:p w14:paraId="1B371B9D" w14:textId="61E0FC9B" w:rsidR="00F8213C" w:rsidRPr="00114572" w:rsidRDefault="00150D9C" w:rsidP="00F8213C">
      <w:pPr>
        <w:jc w:val="both"/>
        <w:rPr>
          <w:rFonts w:ascii="Calibri" w:hAnsi="Calibri" w:cs="Calibri"/>
          <w:sz w:val="24"/>
        </w:rPr>
      </w:pPr>
      <w:r w:rsidRPr="00114572">
        <w:rPr>
          <w:rFonts w:ascii="Calibri" w:hAnsi="Calibri" w:cs="Calibri"/>
          <w:sz w:val="24"/>
        </w:rPr>
        <w:t xml:space="preserve">No caso do conselho de administração, uma vez identificada a perda de independência na tomada de decisão, o conselheiro deverá manifestar, tempestivamente, seu conflito de interesses ou interesse de motivação distinto </w:t>
      </w:r>
      <w:r w:rsidR="00F8213C" w:rsidRPr="00114572">
        <w:rPr>
          <w:rFonts w:ascii="Calibri" w:hAnsi="Calibri" w:cs="Calibri"/>
          <w:sz w:val="24"/>
        </w:rPr>
        <w:t>daquele</w:t>
      </w:r>
      <w:r w:rsidRPr="00114572">
        <w:rPr>
          <w:rFonts w:ascii="Calibri" w:hAnsi="Calibri" w:cs="Calibri"/>
          <w:sz w:val="24"/>
        </w:rPr>
        <w:t xml:space="preserve"> da empresa</w:t>
      </w:r>
      <w:r w:rsidR="00F8213C" w:rsidRPr="00114572">
        <w:rPr>
          <w:rFonts w:ascii="Calibri" w:hAnsi="Calibri" w:cs="Calibri"/>
          <w:sz w:val="24"/>
        </w:rPr>
        <w:t xml:space="preserve"> estatal</w:t>
      </w:r>
      <w:r w:rsidRPr="00114572">
        <w:rPr>
          <w:rFonts w:ascii="Calibri" w:hAnsi="Calibri" w:cs="Calibri"/>
          <w:sz w:val="24"/>
        </w:rPr>
        <w:t>.</w:t>
      </w:r>
      <w:r w:rsidR="00F8213C" w:rsidRPr="00405EC8">
        <w:rPr>
          <w:rFonts w:ascii="Calibri" w:hAnsi="Calibri" w:cs="Calibri"/>
          <w:b/>
          <w:sz w:val="24"/>
        </w:rPr>
        <w:t xml:space="preserve"> Recomenda-se que tão logo identificado conflito de interesses em relação a um tema específico, a pessoa envolvida deve afastar-se, inclusive fisicamente, das discussões e deliberações. Esse afastamento temporário deve ser registrado em ata</w:t>
      </w:r>
      <w:r w:rsidR="00405EC8">
        <w:rPr>
          <w:rStyle w:val="Refdenotadefim"/>
          <w:rFonts w:ascii="Calibri" w:hAnsi="Calibri" w:cs="Calibri"/>
          <w:b/>
          <w:sz w:val="24"/>
        </w:rPr>
        <w:endnoteReference w:id="65"/>
      </w:r>
      <w:r w:rsidR="00F8213C" w:rsidRPr="00405EC8">
        <w:rPr>
          <w:rFonts w:ascii="Calibri" w:hAnsi="Calibri" w:cs="Calibri"/>
          <w:b/>
          <w:sz w:val="24"/>
        </w:rPr>
        <w:t>.</w:t>
      </w:r>
    </w:p>
    <w:p w14:paraId="09EB5810" w14:textId="2C599866" w:rsidR="001921DE" w:rsidRPr="00114572" w:rsidRDefault="001921DE" w:rsidP="001921DE">
      <w:pPr>
        <w:jc w:val="both"/>
        <w:rPr>
          <w:rFonts w:ascii="Calibri" w:hAnsi="Calibri" w:cs="Calibri"/>
          <w:sz w:val="24"/>
        </w:rPr>
      </w:pPr>
      <w:r w:rsidRPr="00114572">
        <w:rPr>
          <w:rFonts w:ascii="Calibri" w:hAnsi="Calibri" w:cs="Calibri"/>
          <w:sz w:val="24"/>
        </w:rPr>
        <w:t>O conselheiro de administração poderá responder civilmente pelos prejuízos que causar quando proceder com culpa ou dolo, com violação da lei ou do estatuto social; nesses casos, poderá responder com seus próprios bens. Para eximir-se da responsabilidade solidária, o conselheiro deve consignar sua divergência em ata de reunião do conselho, dar ciência imediata e por escrito ao próprio conselho, ao conselho fiscal ou à assembleia geral.</w:t>
      </w:r>
    </w:p>
    <w:p w14:paraId="69C75C5D" w14:textId="77777777" w:rsidR="00617D2E" w:rsidRPr="00114572" w:rsidRDefault="00617D2E" w:rsidP="00BB7CD4">
      <w:pPr>
        <w:autoSpaceDE w:val="0"/>
        <w:autoSpaceDN w:val="0"/>
        <w:adjustRightInd w:val="0"/>
        <w:spacing w:after="0" w:line="240" w:lineRule="auto"/>
        <w:jc w:val="both"/>
        <w:rPr>
          <w:rFonts w:ascii="Calibri" w:hAnsi="Calibri" w:cs="Calibri"/>
          <w:sz w:val="24"/>
        </w:rPr>
      </w:pPr>
    </w:p>
    <w:p w14:paraId="69E04BA1" w14:textId="77777777" w:rsidR="00BB7CD4" w:rsidRDefault="00BB7CD4" w:rsidP="005A4AFD">
      <w:pPr>
        <w:autoSpaceDE w:val="0"/>
        <w:autoSpaceDN w:val="0"/>
        <w:adjustRightInd w:val="0"/>
        <w:spacing w:after="0" w:line="240" w:lineRule="auto"/>
        <w:jc w:val="both"/>
        <w:rPr>
          <w:rFonts w:asciiTheme="majorHAnsi" w:hAnsiTheme="majorHAnsi"/>
        </w:rPr>
      </w:pPr>
    </w:p>
    <w:p w14:paraId="6F62F0D7" w14:textId="77777777" w:rsidR="00977168" w:rsidRDefault="00977168" w:rsidP="005A4AFD">
      <w:pPr>
        <w:autoSpaceDE w:val="0"/>
        <w:autoSpaceDN w:val="0"/>
        <w:adjustRightInd w:val="0"/>
        <w:spacing w:after="0" w:line="240" w:lineRule="auto"/>
        <w:jc w:val="both"/>
        <w:rPr>
          <w:rFonts w:asciiTheme="majorHAnsi" w:hAnsiTheme="majorHAnsi"/>
        </w:rPr>
      </w:pPr>
    </w:p>
    <w:p w14:paraId="3BEC309E" w14:textId="664DFB98" w:rsidR="00D16AEC" w:rsidRPr="002507E6" w:rsidRDefault="00D16AEC" w:rsidP="005C125F">
      <w:pPr>
        <w:jc w:val="both"/>
      </w:pPr>
      <w:r w:rsidRPr="002507E6">
        <w:br w:type="page"/>
      </w:r>
    </w:p>
    <w:p w14:paraId="5B971675" w14:textId="4C868E02" w:rsidR="00891F8F" w:rsidRPr="00F779C7" w:rsidRDefault="002905CE" w:rsidP="00891F8F">
      <w:pPr>
        <w:pStyle w:val="Ttulo1"/>
        <w:rPr>
          <w:sz w:val="28"/>
        </w:rPr>
      </w:pPr>
      <w:bookmarkStart w:id="22" w:name="_Toc32869373"/>
      <w:r>
        <w:rPr>
          <w:sz w:val="28"/>
        </w:rPr>
        <w:t>4</w:t>
      </w:r>
      <w:r w:rsidR="00891F8F" w:rsidRPr="00F779C7">
        <w:rPr>
          <w:sz w:val="28"/>
        </w:rPr>
        <w:t xml:space="preserve">. </w:t>
      </w:r>
      <w:r w:rsidR="00891F8F">
        <w:rPr>
          <w:sz w:val="28"/>
        </w:rPr>
        <w:t>O Conselho Fiscal da Empresa Estatal</w:t>
      </w:r>
      <w:bookmarkEnd w:id="22"/>
    </w:p>
    <w:p w14:paraId="56EC64B8" w14:textId="12335161" w:rsidR="00D20F58" w:rsidRDefault="00D20F58"/>
    <w:p w14:paraId="237F8971" w14:textId="5BFDB285" w:rsidR="00D20F58" w:rsidRDefault="002905CE" w:rsidP="00D20F58">
      <w:pPr>
        <w:pStyle w:val="Ttulo2"/>
        <w:rPr>
          <w:sz w:val="24"/>
        </w:rPr>
      </w:pPr>
      <w:bookmarkStart w:id="23" w:name="_Toc32869374"/>
      <w:r>
        <w:rPr>
          <w:sz w:val="24"/>
        </w:rPr>
        <w:t>4</w:t>
      </w:r>
      <w:r w:rsidR="00D20F58">
        <w:rPr>
          <w:sz w:val="24"/>
        </w:rPr>
        <w:t>.</w:t>
      </w:r>
      <w:r w:rsidR="00660C88">
        <w:rPr>
          <w:sz w:val="24"/>
        </w:rPr>
        <w:t>1</w:t>
      </w:r>
      <w:r w:rsidR="00D20F58" w:rsidRPr="00F779C7">
        <w:rPr>
          <w:sz w:val="24"/>
        </w:rPr>
        <w:t xml:space="preserve"> </w:t>
      </w:r>
      <w:r w:rsidR="00D20F58">
        <w:rPr>
          <w:sz w:val="24"/>
        </w:rPr>
        <w:t>Mandato e principais responsabilidades</w:t>
      </w:r>
      <w:bookmarkEnd w:id="23"/>
    </w:p>
    <w:p w14:paraId="5A9D5451" w14:textId="4F3E85E8" w:rsidR="00D20F58" w:rsidRPr="00405EC8" w:rsidRDefault="00D20F58" w:rsidP="00405EC8">
      <w:pPr>
        <w:spacing w:after="0" w:line="240" w:lineRule="auto"/>
        <w:rPr>
          <w:rFonts w:ascii="Calibri" w:hAnsi="Calibri" w:cs="Calibri"/>
          <w:sz w:val="24"/>
        </w:rPr>
      </w:pPr>
    </w:p>
    <w:p w14:paraId="4741A8F3" w14:textId="4F17B0F1" w:rsidR="00660C88" w:rsidRPr="00405EC8" w:rsidRDefault="00660C88" w:rsidP="00660C88">
      <w:pPr>
        <w:jc w:val="both"/>
        <w:rPr>
          <w:rFonts w:ascii="Calibri" w:hAnsi="Calibri" w:cs="Calibri"/>
          <w:sz w:val="24"/>
        </w:rPr>
      </w:pPr>
      <w:r w:rsidRPr="00405EC8">
        <w:rPr>
          <w:rFonts w:ascii="Calibri" w:hAnsi="Calibri" w:cs="Calibri"/>
          <w:sz w:val="24"/>
        </w:rPr>
        <w:t xml:space="preserve">O conselho fiscal tem por finalidade fiscalizar os atos dos administradores, assegurando que a gestão dos negócios atenda aos objetivos definidos no estatuto social da </w:t>
      </w:r>
      <w:r w:rsidR="003A63FA" w:rsidRPr="00405EC8">
        <w:rPr>
          <w:rFonts w:ascii="Calibri" w:hAnsi="Calibri" w:cs="Calibri"/>
          <w:sz w:val="24"/>
        </w:rPr>
        <w:t xml:space="preserve">empresa pública e </w:t>
      </w:r>
      <w:r w:rsidRPr="00405EC8">
        <w:rPr>
          <w:rFonts w:ascii="Calibri" w:hAnsi="Calibri" w:cs="Calibri"/>
          <w:sz w:val="24"/>
        </w:rPr>
        <w:t xml:space="preserve">sociedade de economia mista. </w:t>
      </w:r>
      <w:r w:rsidR="003A63FA" w:rsidRPr="00405EC8">
        <w:rPr>
          <w:rFonts w:ascii="Calibri" w:hAnsi="Calibri" w:cs="Calibri"/>
          <w:sz w:val="24"/>
        </w:rPr>
        <w:t>Diferente das empresas privadas, sua</w:t>
      </w:r>
      <w:r w:rsidRPr="00405EC8">
        <w:rPr>
          <w:rFonts w:ascii="Calibri" w:hAnsi="Calibri" w:cs="Calibri"/>
          <w:sz w:val="24"/>
        </w:rPr>
        <w:t xml:space="preserve"> instalação é obrigatória, e o seu funcionamento, permanente</w:t>
      </w:r>
      <w:r w:rsidR="003A63FA" w:rsidRPr="00405EC8">
        <w:rPr>
          <w:rFonts w:ascii="Calibri" w:hAnsi="Calibri" w:cs="Calibri"/>
          <w:sz w:val="24"/>
        </w:rPr>
        <w:t xml:space="preserve"> nas empresas estatais (art. 13, Lei</w:t>
      </w:r>
      <w:r w:rsidR="009B2C75">
        <w:rPr>
          <w:rFonts w:ascii="Calibri" w:hAnsi="Calibri" w:cs="Calibri"/>
          <w:sz w:val="24"/>
        </w:rPr>
        <w:t xml:space="preserve"> Federal</w:t>
      </w:r>
      <w:r w:rsidR="003A63FA" w:rsidRPr="00405EC8">
        <w:rPr>
          <w:rFonts w:ascii="Calibri" w:hAnsi="Calibri" w:cs="Calibri"/>
          <w:sz w:val="24"/>
        </w:rPr>
        <w:t xml:space="preserve"> n. 13.303/16)</w:t>
      </w:r>
      <w:r w:rsidRPr="00405EC8">
        <w:rPr>
          <w:rFonts w:ascii="Calibri" w:hAnsi="Calibri" w:cs="Calibri"/>
          <w:sz w:val="24"/>
        </w:rPr>
        <w:t>. O conselho fiscal deve ser considerado um órgão de controle e fiscalização independente e, ainda, um importante agente no sistema de governança da sociedade.</w:t>
      </w:r>
    </w:p>
    <w:p w14:paraId="4CD5DBB9" w14:textId="5AEBF759" w:rsidR="001921DE" w:rsidRPr="00405EC8" w:rsidRDefault="001921DE" w:rsidP="001921DE">
      <w:pPr>
        <w:jc w:val="both"/>
        <w:rPr>
          <w:rFonts w:ascii="Calibri" w:hAnsi="Calibri" w:cs="Calibri"/>
          <w:sz w:val="24"/>
        </w:rPr>
      </w:pPr>
      <w:r w:rsidRPr="00405EC8">
        <w:rPr>
          <w:rFonts w:ascii="Calibri" w:hAnsi="Calibri" w:cs="Calibri"/>
          <w:sz w:val="24"/>
        </w:rPr>
        <w:t>A responsabilidade legal do conselheiro fiscal decorre dos deveres legais e das diferentes normas reguladoras, administrativas e penais a que está sujeito. Os membros do conselho fiscal têm os mesmos deveres dos administradores de que tratam os artigos 153 a 156 da Lei</w:t>
      </w:r>
      <w:r w:rsidR="009B2C75">
        <w:rPr>
          <w:rFonts w:ascii="Calibri" w:hAnsi="Calibri" w:cs="Calibri"/>
          <w:sz w:val="24"/>
        </w:rPr>
        <w:t xml:space="preserve"> Federal n.</w:t>
      </w:r>
      <w:r w:rsidRPr="00405EC8">
        <w:rPr>
          <w:rFonts w:ascii="Calibri" w:hAnsi="Calibri" w:cs="Calibri"/>
          <w:sz w:val="24"/>
        </w:rPr>
        <w:t xml:space="preserve"> 13.303/16 e respondem pelos danos resultantes de omissão no cumprimento de seus deveres e de atos praticados com culpa ou dolo, ou com violação da lei ou do estatuto social.</w:t>
      </w:r>
    </w:p>
    <w:p w14:paraId="41B7B190" w14:textId="297CFD75" w:rsidR="00660C88" w:rsidRPr="00405EC8" w:rsidRDefault="00660C88" w:rsidP="00660C88">
      <w:pPr>
        <w:jc w:val="both"/>
        <w:rPr>
          <w:rFonts w:ascii="Calibri" w:hAnsi="Calibri" w:cs="Calibri"/>
          <w:sz w:val="24"/>
        </w:rPr>
      </w:pPr>
      <w:r w:rsidRPr="00405EC8">
        <w:rPr>
          <w:rFonts w:ascii="Calibri" w:hAnsi="Calibri" w:cs="Calibri"/>
          <w:b/>
          <w:sz w:val="24"/>
        </w:rPr>
        <w:t xml:space="preserve">Para obter maior efetividade no controle dos atos de gestão da </w:t>
      </w:r>
      <w:r w:rsidR="00C70847">
        <w:rPr>
          <w:rFonts w:ascii="Calibri" w:hAnsi="Calibri" w:cs="Calibri"/>
          <w:b/>
          <w:sz w:val="24"/>
        </w:rPr>
        <w:t>empresa</w:t>
      </w:r>
      <w:r w:rsidRPr="00405EC8">
        <w:rPr>
          <w:rFonts w:ascii="Calibri" w:hAnsi="Calibri" w:cs="Calibri"/>
          <w:b/>
          <w:sz w:val="24"/>
        </w:rPr>
        <w:t>, a atuação do conselho fiscal deverá ser sempre pautada pela adesão às boas práticas de governança corporativa</w:t>
      </w:r>
      <w:r w:rsidR="00405EC8">
        <w:rPr>
          <w:rStyle w:val="Refdenotadefim"/>
          <w:rFonts w:ascii="Calibri" w:hAnsi="Calibri" w:cs="Calibri"/>
          <w:b/>
          <w:sz w:val="24"/>
        </w:rPr>
        <w:endnoteReference w:id="66"/>
      </w:r>
      <w:r w:rsidRPr="00405EC8">
        <w:rPr>
          <w:rFonts w:ascii="Calibri" w:hAnsi="Calibri" w:cs="Calibri"/>
          <w:sz w:val="24"/>
        </w:rPr>
        <w:t xml:space="preserve">. </w:t>
      </w:r>
      <w:r w:rsidRPr="00405EC8">
        <w:rPr>
          <w:rFonts w:ascii="Calibri" w:hAnsi="Calibri" w:cs="Calibri"/>
          <w:b/>
          <w:sz w:val="24"/>
        </w:rPr>
        <w:t>Os conselheiros fiscais devem atuar em harmonia com os demais órgãos de governança corporativa, em particular o comitê de auditoria e a auditoria interna, preservando, entretanto, sua independência e autonomia</w:t>
      </w:r>
      <w:r w:rsidR="00405EC8">
        <w:rPr>
          <w:rStyle w:val="Refdenotadefim"/>
          <w:rFonts w:ascii="Calibri" w:hAnsi="Calibri" w:cs="Calibri"/>
          <w:b/>
          <w:sz w:val="24"/>
        </w:rPr>
        <w:endnoteReference w:id="67"/>
      </w:r>
      <w:r w:rsidRPr="00405EC8">
        <w:rPr>
          <w:rFonts w:ascii="Calibri" w:hAnsi="Calibri" w:cs="Calibri"/>
          <w:sz w:val="24"/>
        </w:rPr>
        <w:t>.</w:t>
      </w:r>
    </w:p>
    <w:p w14:paraId="65656027" w14:textId="4758A4EF" w:rsidR="006B728A" w:rsidRPr="00405EC8" w:rsidRDefault="006B728A" w:rsidP="00654047">
      <w:pPr>
        <w:jc w:val="both"/>
        <w:rPr>
          <w:rFonts w:ascii="Calibri" w:hAnsi="Calibri" w:cs="Calibri"/>
          <w:sz w:val="24"/>
        </w:rPr>
      </w:pPr>
      <w:r w:rsidRPr="00405EC8">
        <w:rPr>
          <w:rFonts w:ascii="Calibri" w:hAnsi="Calibri" w:cs="Calibri"/>
          <w:b/>
          <w:sz w:val="24"/>
        </w:rPr>
        <w:t xml:space="preserve">O conselheiro deve ter independência técnica, econômica e de vínculos para com os acionistas e a </w:t>
      </w:r>
      <w:r w:rsidR="00C70847">
        <w:rPr>
          <w:rFonts w:ascii="Calibri" w:hAnsi="Calibri" w:cs="Calibri"/>
          <w:b/>
          <w:sz w:val="24"/>
        </w:rPr>
        <w:t>empresa</w:t>
      </w:r>
      <w:r w:rsidRPr="00405EC8">
        <w:rPr>
          <w:rFonts w:ascii="Calibri" w:hAnsi="Calibri" w:cs="Calibri"/>
          <w:b/>
          <w:sz w:val="24"/>
        </w:rPr>
        <w:t>. O conselheiro fiscal tem atuação fiscalizadora independente,</w:t>
      </w:r>
      <w:r w:rsidR="00654047" w:rsidRPr="00654047">
        <w:t xml:space="preserve"> </w:t>
      </w:r>
      <w:r w:rsidR="00654047" w:rsidRPr="00654047">
        <w:rPr>
          <w:rFonts w:ascii="Calibri" w:hAnsi="Calibri" w:cs="Calibri"/>
          <w:b/>
          <w:sz w:val="24"/>
        </w:rPr>
        <w:t>qual</w:t>
      </w:r>
      <w:r w:rsidR="00654047">
        <w:rPr>
          <w:rFonts w:ascii="Calibri" w:hAnsi="Calibri" w:cs="Calibri"/>
          <w:b/>
          <w:sz w:val="24"/>
        </w:rPr>
        <w:t xml:space="preserve"> </w:t>
      </w:r>
      <w:r w:rsidR="00654047" w:rsidRPr="00654047">
        <w:rPr>
          <w:rFonts w:ascii="Calibri" w:hAnsi="Calibri" w:cs="Calibri"/>
          <w:b/>
          <w:sz w:val="24"/>
        </w:rPr>
        <w:t>deverá ser exercida sempre de maneira</w:t>
      </w:r>
      <w:r w:rsidR="00654047">
        <w:rPr>
          <w:rFonts w:ascii="Calibri" w:hAnsi="Calibri" w:cs="Calibri"/>
          <w:b/>
          <w:sz w:val="24"/>
        </w:rPr>
        <w:t xml:space="preserve"> </w:t>
      </w:r>
      <w:r w:rsidR="00654047" w:rsidRPr="00654047">
        <w:rPr>
          <w:rFonts w:ascii="Calibri" w:hAnsi="Calibri" w:cs="Calibri"/>
          <w:b/>
          <w:sz w:val="24"/>
        </w:rPr>
        <w:t>compatível com os princípios regentes</w:t>
      </w:r>
      <w:r w:rsidR="00654047">
        <w:rPr>
          <w:rFonts w:ascii="Calibri" w:hAnsi="Calibri" w:cs="Calibri"/>
          <w:b/>
          <w:sz w:val="24"/>
        </w:rPr>
        <w:t xml:space="preserve"> </w:t>
      </w:r>
      <w:r w:rsidR="00654047" w:rsidRPr="00654047">
        <w:rPr>
          <w:rFonts w:ascii="Calibri" w:hAnsi="Calibri" w:cs="Calibri"/>
          <w:b/>
          <w:sz w:val="24"/>
        </w:rPr>
        <w:t>da Administração Pública, as diretrizes</w:t>
      </w:r>
      <w:r w:rsidR="00654047">
        <w:rPr>
          <w:rFonts w:ascii="Calibri" w:hAnsi="Calibri" w:cs="Calibri"/>
          <w:b/>
          <w:sz w:val="24"/>
        </w:rPr>
        <w:t xml:space="preserve"> </w:t>
      </w:r>
      <w:r w:rsidR="00654047" w:rsidRPr="00654047">
        <w:rPr>
          <w:rFonts w:ascii="Calibri" w:hAnsi="Calibri" w:cs="Calibri"/>
          <w:b/>
          <w:sz w:val="24"/>
        </w:rPr>
        <w:t>éticas e de integridade, pautando-se,</w:t>
      </w:r>
      <w:r w:rsidR="00654047">
        <w:rPr>
          <w:rFonts w:ascii="Calibri" w:hAnsi="Calibri" w:cs="Calibri"/>
          <w:b/>
          <w:sz w:val="24"/>
        </w:rPr>
        <w:t xml:space="preserve"> </w:t>
      </w:r>
      <w:r w:rsidR="00654047" w:rsidRPr="00654047">
        <w:rPr>
          <w:rFonts w:ascii="Calibri" w:hAnsi="Calibri" w:cs="Calibri"/>
          <w:b/>
          <w:sz w:val="24"/>
        </w:rPr>
        <w:t>sempre, pelos interesses da empresa,</w:t>
      </w:r>
      <w:r w:rsidR="00654047">
        <w:rPr>
          <w:rFonts w:ascii="Calibri" w:hAnsi="Calibri" w:cs="Calibri"/>
          <w:b/>
          <w:sz w:val="24"/>
        </w:rPr>
        <w:t xml:space="preserve"> </w:t>
      </w:r>
      <w:r w:rsidR="00654047" w:rsidRPr="00654047">
        <w:rPr>
          <w:rFonts w:ascii="Calibri" w:hAnsi="Calibri" w:cs="Calibri"/>
          <w:b/>
          <w:sz w:val="24"/>
        </w:rPr>
        <w:t>exclusivamente</w:t>
      </w:r>
      <w:r w:rsidR="00405EC8">
        <w:rPr>
          <w:rStyle w:val="Refdenotadefim"/>
          <w:rFonts w:ascii="Calibri" w:hAnsi="Calibri" w:cs="Calibri"/>
          <w:b/>
          <w:sz w:val="24"/>
        </w:rPr>
        <w:endnoteReference w:id="68"/>
      </w:r>
      <w:r w:rsidRPr="00405EC8">
        <w:rPr>
          <w:rFonts w:ascii="Calibri" w:hAnsi="Calibri" w:cs="Calibri"/>
          <w:sz w:val="24"/>
        </w:rPr>
        <w:t xml:space="preserve">. A atuação voltada para obter vantagem para si ou para outrem, ou para causar dano à </w:t>
      </w:r>
      <w:r w:rsidR="00C70847">
        <w:rPr>
          <w:rFonts w:ascii="Calibri" w:hAnsi="Calibri" w:cs="Calibri"/>
          <w:sz w:val="24"/>
        </w:rPr>
        <w:t>empresa</w:t>
      </w:r>
      <w:r w:rsidRPr="00405EC8">
        <w:rPr>
          <w:rFonts w:ascii="Calibri" w:hAnsi="Calibri" w:cs="Calibri"/>
          <w:sz w:val="24"/>
        </w:rPr>
        <w:t>, configura abuso no exercício da função de conselheiro fiscal</w:t>
      </w:r>
      <w:r w:rsidR="002905CE" w:rsidRPr="00405EC8">
        <w:rPr>
          <w:rFonts w:ascii="Calibri" w:hAnsi="Calibri" w:cs="Calibri"/>
          <w:sz w:val="24"/>
        </w:rPr>
        <w:t xml:space="preserve">. </w:t>
      </w:r>
    </w:p>
    <w:p w14:paraId="029E7213" w14:textId="0A5E4FBE" w:rsidR="00660C88" w:rsidRPr="00405EC8" w:rsidRDefault="00660C88" w:rsidP="00660C88">
      <w:pPr>
        <w:jc w:val="both"/>
        <w:rPr>
          <w:rFonts w:ascii="Calibri" w:hAnsi="Calibri" w:cs="Calibri"/>
          <w:sz w:val="24"/>
        </w:rPr>
      </w:pPr>
      <w:r w:rsidRPr="00405EC8">
        <w:rPr>
          <w:rFonts w:ascii="Calibri" w:hAnsi="Calibri" w:cs="Calibri"/>
          <w:sz w:val="24"/>
        </w:rPr>
        <w:t xml:space="preserve">Cabe ao conselho fiscal manifestar-se sobre matérias de interesse da </w:t>
      </w:r>
      <w:r w:rsidR="00041385" w:rsidRPr="00405EC8">
        <w:rPr>
          <w:rFonts w:ascii="Calibri" w:hAnsi="Calibri" w:cs="Calibri"/>
          <w:sz w:val="24"/>
        </w:rPr>
        <w:t>empresa</w:t>
      </w:r>
      <w:r w:rsidRPr="00405EC8">
        <w:rPr>
          <w:rFonts w:ascii="Calibri" w:hAnsi="Calibri" w:cs="Calibri"/>
          <w:sz w:val="24"/>
        </w:rPr>
        <w:t>, sugerindo mudanças, quando necessário, ou apontando qualquer irregularidade encontrada. O escopo de sua atuação fiscalizadora abrange a verificação da conformidade às obrigações legais e estatutárias.</w:t>
      </w:r>
    </w:p>
    <w:p w14:paraId="29987725" w14:textId="0815C1EA" w:rsidR="00660C88" w:rsidRPr="00405EC8" w:rsidRDefault="00660C88" w:rsidP="00660C88">
      <w:pPr>
        <w:jc w:val="both"/>
        <w:rPr>
          <w:rFonts w:ascii="Calibri" w:hAnsi="Calibri" w:cs="Calibri"/>
          <w:sz w:val="24"/>
        </w:rPr>
      </w:pPr>
      <w:r w:rsidRPr="00405EC8">
        <w:rPr>
          <w:rFonts w:ascii="Calibri" w:hAnsi="Calibri" w:cs="Calibri"/>
          <w:sz w:val="24"/>
        </w:rPr>
        <w:t>As atribuições do conselho fiscal, estabelecidas pela Le</w:t>
      </w:r>
      <w:r w:rsidR="009B2C75">
        <w:rPr>
          <w:rFonts w:ascii="Calibri" w:hAnsi="Calibri" w:cs="Calibri"/>
          <w:sz w:val="24"/>
        </w:rPr>
        <w:t>i Federal</w:t>
      </w:r>
      <w:r w:rsidRPr="00405EC8">
        <w:rPr>
          <w:rFonts w:ascii="Calibri" w:hAnsi="Calibri" w:cs="Calibri"/>
          <w:sz w:val="24"/>
        </w:rPr>
        <w:t xml:space="preserve"> n</w:t>
      </w:r>
      <w:r w:rsidR="009B2C75">
        <w:rPr>
          <w:rFonts w:ascii="Calibri" w:hAnsi="Calibri" w:cs="Calibri"/>
          <w:sz w:val="24"/>
        </w:rPr>
        <w:t>.</w:t>
      </w:r>
      <w:r w:rsidRPr="00405EC8">
        <w:rPr>
          <w:rFonts w:ascii="Calibri" w:hAnsi="Calibri" w:cs="Calibri"/>
          <w:sz w:val="24"/>
        </w:rPr>
        <w:t xml:space="preserve"> 6.404/76 (</w:t>
      </w:r>
      <w:r w:rsidR="009B2C75">
        <w:rPr>
          <w:rFonts w:ascii="Calibri" w:hAnsi="Calibri" w:cs="Calibri"/>
          <w:sz w:val="24"/>
        </w:rPr>
        <w:t>“</w:t>
      </w:r>
      <w:r w:rsidRPr="00405EC8">
        <w:rPr>
          <w:rFonts w:ascii="Calibri" w:hAnsi="Calibri" w:cs="Calibri"/>
          <w:sz w:val="24"/>
        </w:rPr>
        <w:t>Lei das S.A.</w:t>
      </w:r>
      <w:r w:rsidR="009B2C75">
        <w:rPr>
          <w:rFonts w:ascii="Calibri" w:hAnsi="Calibri" w:cs="Calibri"/>
          <w:sz w:val="24"/>
        </w:rPr>
        <w:t>”</w:t>
      </w:r>
      <w:r w:rsidRPr="00405EC8">
        <w:rPr>
          <w:rFonts w:ascii="Calibri" w:hAnsi="Calibri" w:cs="Calibri"/>
          <w:sz w:val="24"/>
        </w:rPr>
        <w:t>), são:</w:t>
      </w:r>
    </w:p>
    <w:p w14:paraId="7B89BED3" w14:textId="7E7E1FA9" w:rsidR="00660C88" w:rsidRPr="00405EC8" w:rsidRDefault="00405EC8" w:rsidP="00932130">
      <w:pPr>
        <w:pStyle w:val="PargrafodaLista"/>
        <w:numPr>
          <w:ilvl w:val="0"/>
          <w:numId w:val="7"/>
        </w:numPr>
        <w:jc w:val="both"/>
        <w:rPr>
          <w:rFonts w:ascii="Calibri" w:hAnsi="Calibri" w:cs="Calibri"/>
          <w:sz w:val="24"/>
        </w:rPr>
      </w:pPr>
      <w:r>
        <w:rPr>
          <w:rFonts w:ascii="Calibri" w:hAnsi="Calibri" w:cs="Calibri"/>
          <w:sz w:val="24"/>
        </w:rPr>
        <w:t>F</w:t>
      </w:r>
      <w:r w:rsidR="00660C88" w:rsidRPr="00405EC8">
        <w:rPr>
          <w:rFonts w:ascii="Calibri" w:hAnsi="Calibri" w:cs="Calibri"/>
          <w:sz w:val="24"/>
        </w:rPr>
        <w:t>iscalizar, por qualquer dos seus membros, os atos dos administradores e verificar o cumprimento dos seus deveres legais e estatutários;</w:t>
      </w:r>
    </w:p>
    <w:p w14:paraId="6E6AAB4C" w14:textId="385F30EA" w:rsidR="00660C88" w:rsidRPr="00405EC8" w:rsidRDefault="00405EC8" w:rsidP="00932130">
      <w:pPr>
        <w:pStyle w:val="PargrafodaLista"/>
        <w:numPr>
          <w:ilvl w:val="0"/>
          <w:numId w:val="7"/>
        </w:numPr>
        <w:jc w:val="both"/>
        <w:rPr>
          <w:rFonts w:ascii="Calibri" w:hAnsi="Calibri" w:cs="Calibri"/>
          <w:sz w:val="24"/>
        </w:rPr>
      </w:pPr>
      <w:r>
        <w:rPr>
          <w:rFonts w:ascii="Calibri" w:hAnsi="Calibri" w:cs="Calibri"/>
          <w:sz w:val="24"/>
        </w:rPr>
        <w:t>O</w:t>
      </w:r>
      <w:r w:rsidR="00660C88" w:rsidRPr="00405EC8">
        <w:rPr>
          <w:rFonts w:ascii="Calibri" w:hAnsi="Calibri" w:cs="Calibri"/>
          <w:sz w:val="24"/>
        </w:rPr>
        <w:t>pinar sobre o relatório anual da administração;</w:t>
      </w:r>
    </w:p>
    <w:p w14:paraId="15551E5E" w14:textId="6BB4AB09" w:rsidR="00660C88" w:rsidRPr="00405EC8" w:rsidRDefault="00405EC8" w:rsidP="00932130">
      <w:pPr>
        <w:pStyle w:val="PargrafodaLista"/>
        <w:numPr>
          <w:ilvl w:val="0"/>
          <w:numId w:val="7"/>
        </w:numPr>
        <w:jc w:val="both"/>
        <w:rPr>
          <w:rFonts w:ascii="Calibri" w:hAnsi="Calibri" w:cs="Calibri"/>
          <w:sz w:val="24"/>
        </w:rPr>
      </w:pPr>
      <w:r>
        <w:rPr>
          <w:rFonts w:ascii="Calibri" w:hAnsi="Calibri" w:cs="Calibri"/>
          <w:sz w:val="24"/>
        </w:rPr>
        <w:t>O</w:t>
      </w:r>
      <w:r w:rsidR="00660C88" w:rsidRPr="00405EC8">
        <w:rPr>
          <w:rFonts w:ascii="Calibri" w:hAnsi="Calibri" w:cs="Calibri"/>
          <w:sz w:val="24"/>
        </w:rPr>
        <w:t>pinar sobre as propostas dos órgãos da administração a serem submetidas à assembleia geral;</w:t>
      </w:r>
    </w:p>
    <w:p w14:paraId="6A341651" w14:textId="14D057E2" w:rsidR="00660C88" w:rsidRPr="00405EC8" w:rsidRDefault="00405EC8" w:rsidP="00932130">
      <w:pPr>
        <w:pStyle w:val="PargrafodaLista"/>
        <w:numPr>
          <w:ilvl w:val="0"/>
          <w:numId w:val="7"/>
        </w:numPr>
        <w:jc w:val="both"/>
        <w:rPr>
          <w:rFonts w:ascii="Calibri" w:hAnsi="Calibri" w:cs="Calibri"/>
          <w:sz w:val="24"/>
        </w:rPr>
      </w:pPr>
      <w:r>
        <w:rPr>
          <w:rFonts w:ascii="Calibri" w:hAnsi="Calibri" w:cs="Calibri"/>
          <w:sz w:val="24"/>
        </w:rPr>
        <w:t>D</w:t>
      </w:r>
      <w:r w:rsidR="00660C88" w:rsidRPr="00405EC8">
        <w:rPr>
          <w:rFonts w:ascii="Calibri" w:hAnsi="Calibri" w:cs="Calibri"/>
          <w:sz w:val="24"/>
        </w:rPr>
        <w:t>enunciar, por qualquer dos seus membros, aos órgãos da administração e, na omissão deles, à assembleia geral, eventuais erros, fraudes e crimes;</w:t>
      </w:r>
    </w:p>
    <w:p w14:paraId="6BF8990F" w14:textId="45BCE53B" w:rsidR="00660C88" w:rsidRPr="00405EC8" w:rsidRDefault="00405EC8" w:rsidP="00932130">
      <w:pPr>
        <w:pStyle w:val="PargrafodaLista"/>
        <w:numPr>
          <w:ilvl w:val="0"/>
          <w:numId w:val="7"/>
        </w:numPr>
        <w:jc w:val="both"/>
        <w:rPr>
          <w:rFonts w:ascii="Calibri" w:hAnsi="Calibri" w:cs="Calibri"/>
          <w:sz w:val="24"/>
        </w:rPr>
      </w:pPr>
      <w:r>
        <w:rPr>
          <w:rFonts w:ascii="Calibri" w:hAnsi="Calibri" w:cs="Calibri"/>
          <w:sz w:val="24"/>
        </w:rPr>
        <w:t>A</w:t>
      </w:r>
      <w:r w:rsidR="00660C88" w:rsidRPr="00405EC8">
        <w:rPr>
          <w:rFonts w:ascii="Calibri" w:hAnsi="Calibri" w:cs="Calibri"/>
          <w:sz w:val="24"/>
        </w:rPr>
        <w:t xml:space="preserve">nalisar, ao menos trimestralmente, o balancete e as demais demonstrações financeiras da </w:t>
      </w:r>
      <w:r w:rsidR="00C70847">
        <w:rPr>
          <w:rFonts w:ascii="Calibri" w:hAnsi="Calibri" w:cs="Calibri"/>
          <w:sz w:val="24"/>
        </w:rPr>
        <w:t>empresa</w:t>
      </w:r>
      <w:r w:rsidR="00660C88" w:rsidRPr="00405EC8">
        <w:rPr>
          <w:rFonts w:ascii="Calibri" w:hAnsi="Calibri" w:cs="Calibri"/>
          <w:sz w:val="24"/>
        </w:rPr>
        <w:t>;</w:t>
      </w:r>
    </w:p>
    <w:p w14:paraId="5C1FC88B" w14:textId="4036E8AB" w:rsidR="00660C88" w:rsidRPr="00405EC8" w:rsidRDefault="00405EC8" w:rsidP="00932130">
      <w:pPr>
        <w:pStyle w:val="PargrafodaLista"/>
        <w:numPr>
          <w:ilvl w:val="0"/>
          <w:numId w:val="7"/>
        </w:numPr>
        <w:jc w:val="both"/>
        <w:rPr>
          <w:rFonts w:ascii="Calibri" w:hAnsi="Calibri" w:cs="Calibri"/>
          <w:sz w:val="24"/>
        </w:rPr>
      </w:pPr>
      <w:r>
        <w:rPr>
          <w:rFonts w:ascii="Calibri" w:hAnsi="Calibri" w:cs="Calibri"/>
          <w:sz w:val="24"/>
        </w:rPr>
        <w:t>E</w:t>
      </w:r>
      <w:r w:rsidR="00660C88" w:rsidRPr="00405EC8">
        <w:rPr>
          <w:rFonts w:ascii="Calibri" w:hAnsi="Calibri" w:cs="Calibri"/>
          <w:sz w:val="24"/>
        </w:rPr>
        <w:t>xaminar as demonstrações financeiras do exercício social e opinar sobre elas.</w:t>
      </w:r>
    </w:p>
    <w:p w14:paraId="4ACC3EA5" w14:textId="7AB2DD40" w:rsidR="00041385" w:rsidRPr="00405EC8" w:rsidRDefault="00041385" w:rsidP="00041385">
      <w:pPr>
        <w:jc w:val="both"/>
        <w:rPr>
          <w:rFonts w:ascii="Calibri" w:hAnsi="Calibri" w:cs="Calibri"/>
          <w:sz w:val="24"/>
        </w:rPr>
      </w:pPr>
      <w:r w:rsidRPr="00405EC8">
        <w:rPr>
          <w:rFonts w:ascii="Calibri" w:hAnsi="Calibri" w:cs="Calibri"/>
          <w:b/>
          <w:sz w:val="24"/>
        </w:rPr>
        <w:t xml:space="preserve">Recomenda-se adicionalmente que a atuação do conselho fiscal não esteja limitada aos aspectos de análise e exame das demonstrações financeiras, devendo ser colaborativa com a gestão da </w:t>
      </w:r>
      <w:r w:rsidR="00C70847">
        <w:rPr>
          <w:rFonts w:ascii="Calibri" w:hAnsi="Calibri" w:cs="Calibri"/>
          <w:b/>
          <w:sz w:val="24"/>
        </w:rPr>
        <w:t>empresa</w:t>
      </w:r>
      <w:r w:rsidRPr="00405EC8">
        <w:rPr>
          <w:rFonts w:ascii="Calibri" w:hAnsi="Calibri" w:cs="Calibri"/>
          <w:b/>
          <w:sz w:val="24"/>
        </w:rPr>
        <w:t>, direcionada para ações preventivas e que contemple riscos não financeiros</w:t>
      </w:r>
      <w:r w:rsidR="00405EC8">
        <w:rPr>
          <w:rStyle w:val="Refdenotadefim"/>
          <w:rFonts w:ascii="Calibri" w:hAnsi="Calibri" w:cs="Calibri"/>
          <w:b/>
          <w:sz w:val="24"/>
        </w:rPr>
        <w:endnoteReference w:id="69"/>
      </w:r>
      <w:r w:rsidRPr="00405EC8">
        <w:rPr>
          <w:rFonts w:ascii="Calibri" w:hAnsi="Calibri" w:cs="Calibri"/>
          <w:sz w:val="24"/>
        </w:rPr>
        <w:t>.</w:t>
      </w:r>
    </w:p>
    <w:p w14:paraId="005D5748" w14:textId="4D92B92E" w:rsidR="00041385" w:rsidRPr="00405EC8" w:rsidRDefault="00041385" w:rsidP="00332582">
      <w:pPr>
        <w:jc w:val="both"/>
        <w:rPr>
          <w:rFonts w:ascii="Calibri" w:hAnsi="Calibri" w:cs="Calibri"/>
          <w:sz w:val="24"/>
        </w:rPr>
      </w:pPr>
      <w:r w:rsidRPr="00405EC8">
        <w:rPr>
          <w:rFonts w:ascii="Calibri" w:hAnsi="Calibri" w:cs="Calibri"/>
          <w:sz w:val="24"/>
        </w:rPr>
        <w:t xml:space="preserve">Os conselheiros fiscais exercerão seu mandato até a assembleia geral ordinária seguinte àquela em que tenham sido eleitos, quando podem ser reconduzidos. Depreende-se que seu mandato seja anual e vinculado ao exercício social no qual foram eleitos. </w:t>
      </w:r>
    </w:p>
    <w:p w14:paraId="60B87AF8" w14:textId="10D6E94A" w:rsidR="00D20F58" w:rsidRPr="00D20F58" w:rsidRDefault="00D20F58" w:rsidP="00D20F58"/>
    <w:p w14:paraId="6EC87922" w14:textId="3ADED1C4" w:rsidR="00D20F58" w:rsidRDefault="007018BF" w:rsidP="00D20F58">
      <w:pPr>
        <w:pStyle w:val="Ttulo2"/>
        <w:rPr>
          <w:sz w:val="24"/>
        </w:rPr>
      </w:pPr>
      <w:bookmarkStart w:id="24" w:name="_Toc32869375"/>
      <w:r>
        <w:rPr>
          <w:sz w:val="24"/>
        </w:rPr>
        <w:t>4</w:t>
      </w:r>
      <w:r w:rsidR="00D20F58">
        <w:rPr>
          <w:sz w:val="24"/>
        </w:rPr>
        <w:t>.</w:t>
      </w:r>
      <w:r w:rsidR="00660C88">
        <w:rPr>
          <w:sz w:val="24"/>
        </w:rPr>
        <w:t>2</w:t>
      </w:r>
      <w:r w:rsidR="00D20F58">
        <w:rPr>
          <w:sz w:val="24"/>
        </w:rPr>
        <w:t xml:space="preserve"> Composição</w:t>
      </w:r>
      <w:r w:rsidR="00C210EF">
        <w:rPr>
          <w:sz w:val="24"/>
        </w:rPr>
        <w:t xml:space="preserve"> e práticas de nomeação e seleção</w:t>
      </w:r>
      <w:bookmarkEnd w:id="24"/>
    </w:p>
    <w:p w14:paraId="20526A3E" w14:textId="287FCEB8" w:rsidR="00D20F58" w:rsidRPr="003A63FA" w:rsidRDefault="00D20F58" w:rsidP="00405EC8">
      <w:pPr>
        <w:spacing w:after="0" w:line="240" w:lineRule="auto"/>
        <w:rPr>
          <w:rFonts w:asciiTheme="majorHAnsi" w:hAnsiTheme="majorHAnsi"/>
        </w:rPr>
      </w:pPr>
    </w:p>
    <w:p w14:paraId="7A0C3EF1" w14:textId="03373C22" w:rsidR="003A63FA" w:rsidRPr="00751352" w:rsidRDefault="003A63FA" w:rsidP="003A63FA">
      <w:pPr>
        <w:jc w:val="both"/>
        <w:rPr>
          <w:rFonts w:ascii="Calibri" w:hAnsi="Calibri" w:cs="Calibri"/>
          <w:sz w:val="24"/>
        </w:rPr>
      </w:pPr>
      <w:r w:rsidRPr="00751352">
        <w:rPr>
          <w:rFonts w:ascii="Calibri" w:hAnsi="Calibri" w:cs="Calibri"/>
          <w:sz w:val="24"/>
        </w:rPr>
        <w:t xml:space="preserve">A </w:t>
      </w:r>
      <w:r w:rsidR="009B2C75">
        <w:rPr>
          <w:rFonts w:ascii="Calibri" w:hAnsi="Calibri" w:cs="Calibri"/>
          <w:sz w:val="24"/>
        </w:rPr>
        <w:t>L</w:t>
      </w:r>
      <w:r w:rsidRPr="00751352">
        <w:rPr>
          <w:rFonts w:ascii="Calibri" w:hAnsi="Calibri" w:cs="Calibri"/>
          <w:sz w:val="24"/>
        </w:rPr>
        <w:t>ei</w:t>
      </w:r>
      <w:r w:rsidR="009B2C75">
        <w:rPr>
          <w:rFonts w:ascii="Calibri" w:hAnsi="Calibri" w:cs="Calibri"/>
          <w:sz w:val="24"/>
        </w:rPr>
        <w:t xml:space="preserve"> Federal</w:t>
      </w:r>
      <w:r w:rsidRPr="00751352">
        <w:rPr>
          <w:rFonts w:ascii="Calibri" w:hAnsi="Calibri" w:cs="Calibri"/>
          <w:sz w:val="24"/>
        </w:rPr>
        <w:t xml:space="preserve"> n. 13.303/16 estabelece diretrizes relacionadas à composição do conselho fiscal, entre as quais a obrigatoriedade d</w:t>
      </w:r>
      <w:r w:rsidR="00650E9D" w:rsidRPr="00751352">
        <w:rPr>
          <w:rFonts w:ascii="Calibri" w:hAnsi="Calibri" w:cs="Calibri"/>
          <w:sz w:val="24"/>
        </w:rPr>
        <w:t xml:space="preserve">e </w:t>
      </w:r>
      <w:r w:rsidRPr="00751352">
        <w:rPr>
          <w:rFonts w:ascii="Calibri" w:hAnsi="Calibri" w:cs="Calibri"/>
          <w:sz w:val="24"/>
        </w:rPr>
        <w:t>a empresa esta</w:t>
      </w:r>
      <w:r w:rsidR="00650E9D" w:rsidRPr="00751352">
        <w:rPr>
          <w:rFonts w:ascii="Calibri" w:hAnsi="Calibri" w:cs="Calibri"/>
          <w:sz w:val="24"/>
        </w:rPr>
        <w:t>ta</w:t>
      </w:r>
      <w:r w:rsidRPr="00751352">
        <w:rPr>
          <w:rFonts w:ascii="Calibri" w:hAnsi="Calibri" w:cs="Calibri"/>
          <w:sz w:val="24"/>
        </w:rPr>
        <w:t xml:space="preserve">l constituir comitê estatutário para verificar a conformidade do processo de indicação de membros para o </w:t>
      </w:r>
      <w:r w:rsidR="00405EC8" w:rsidRPr="00751352">
        <w:rPr>
          <w:rFonts w:ascii="Calibri" w:hAnsi="Calibri" w:cs="Calibri"/>
          <w:sz w:val="24"/>
        </w:rPr>
        <w:t>c</w:t>
      </w:r>
      <w:r w:rsidRPr="00751352">
        <w:rPr>
          <w:rFonts w:ascii="Calibri" w:hAnsi="Calibri" w:cs="Calibri"/>
          <w:sz w:val="24"/>
        </w:rPr>
        <w:t xml:space="preserve">onselho </w:t>
      </w:r>
      <w:r w:rsidR="00405EC8" w:rsidRPr="00751352">
        <w:rPr>
          <w:rFonts w:ascii="Calibri" w:hAnsi="Calibri" w:cs="Calibri"/>
          <w:sz w:val="24"/>
        </w:rPr>
        <w:t>f</w:t>
      </w:r>
      <w:r w:rsidRPr="00751352">
        <w:rPr>
          <w:rFonts w:ascii="Calibri" w:hAnsi="Calibri" w:cs="Calibri"/>
          <w:sz w:val="24"/>
        </w:rPr>
        <w:t>iscal, sendo ainda responsabilidade deste comitê auxiliar o acionista controlador na indicação desses membros.</w:t>
      </w:r>
    </w:p>
    <w:p w14:paraId="6882E65D" w14:textId="263BB405" w:rsidR="00041385" w:rsidRPr="00751352" w:rsidRDefault="003A63FA" w:rsidP="00041385">
      <w:pPr>
        <w:jc w:val="both"/>
        <w:rPr>
          <w:rFonts w:ascii="Calibri" w:hAnsi="Calibri" w:cs="Calibri"/>
          <w:sz w:val="24"/>
        </w:rPr>
      </w:pPr>
      <w:r w:rsidRPr="00751352">
        <w:rPr>
          <w:rFonts w:ascii="Calibri" w:hAnsi="Calibri" w:cs="Calibri"/>
          <w:sz w:val="24"/>
        </w:rPr>
        <w:t xml:space="preserve">Outro diploma legal </w:t>
      </w:r>
      <w:r w:rsidR="002905CE" w:rsidRPr="00751352">
        <w:rPr>
          <w:rFonts w:ascii="Calibri" w:hAnsi="Calibri" w:cs="Calibri"/>
          <w:sz w:val="24"/>
        </w:rPr>
        <w:t xml:space="preserve">que </w:t>
      </w:r>
      <w:r w:rsidRPr="00751352">
        <w:rPr>
          <w:rFonts w:ascii="Calibri" w:hAnsi="Calibri" w:cs="Calibri"/>
          <w:sz w:val="24"/>
        </w:rPr>
        <w:t xml:space="preserve">também </w:t>
      </w:r>
      <w:r w:rsidR="002905CE" w:rsidRPr="00751352">
        <w:rPr>
          <w:rFonts w:ascii="Calibri" w:hAnsi="Calibri" w:cs="Calibri"/>
          <w:sz w:val="24"/>
        </w:rPr>
        <w:t xml:space="preserve">trata sobre </w:t>
      </w:r>
      <w:r w:rsidRPr="00751352">
        <w:rPr>
          <w:rFonts w:ascii="Calibri" w:hAnsi="Calibri" w:cs="Calibri"/>
          <w:sz w:val="24"/>
        </w:rPr>
        <w:t xml:space="preserve">a </w:t>
      </w:r>
      <w:r w:rsidR="002905CE" w:rsidRPr="00751352">
        <w:rPr>
          <w:rFonts w:ascii="Calibri" w:hAnsi="Calibri" w:cs="Calibri"/>
          <w:sz w:val="24"/>
        </w:rPr>
        <w:t>composição</w:t>
      </w:r>
      <w:r w:rsidRPr="00751352">
        <w:rPr>
          <w:rFonts w:ascii="Calibri" w:hAnsi="Calibri" w:cs="Calibri"/>
          <w:sz w:val="24"/>
        </w:rPr>
        <w:t xml:space="preserve"> dos conselhos fiscais, a Lei </w:t>
      </w:r>
      <w:r w:rsidR="009B2C75">
        <w:rPr>
          <w:rFonts w:ascii="Calibri" w:hAnsi="Calibri" w:cs="Calibri"/>
          <w:sz w:val="24"/>
        </w:rPr>
        <w:t xml:space="preserve">Federal </w:t>
      </w:r>
      <w:r w:rsidRPr="00751352">
        <w:rPr>
          <w:rFonts w:ascii="Calibri" w:hAnsi="Calibri" w:cs="Calibri"/>
          <w:sz w:val="24"/>
        </w:rPr>
        <w:t>n. 6.404/76</w:t>
      </w:r>
      <w:r w:rsidR="00041385" w:rsidRPr="00751352">
        <w:rPr>
          <w:rFonts w:ascii="Calibri" w:hAnsi="Calibri" w:cs="Calibri"/>
          <w:sz w:val="24"/>
        </w:rPr>
        <w:t>, determina que o órgão deve ser composto por no mínimo três e no máximo cinco membros, além de suplentes em mesmo número.</w:t>
      </w:r>
    </w:p>
    <w:p w14:paraId="5C5472BA" w14:textId="5B75EB5F" w:rsidR="003A63FA" w:rsidRPr="00751352" w:rsidRDefault="002905CE" w:rsidP="00041385">
      <w:pPr>
        <w:jc w:val="both"/>
        <w:rPr>
          <w:rFonts w:ascii="Calibri" w:hAnsi="Calibri" w:cs="Calibri"/>
          <w:sz w:val="24"/>
        </w:rPr>
      </w:pPr>
      <w:r w:rsidRPr="00751352">
        <w:rPr>
          <w:rFonts w:ascii="Calibri" w:hAnsi="Calibri" w:cs="Calibri"/>
          <w:sz w:val="24"/>
        </w:rPr>
        <w:t>Recomenda-se que s</w:t>
      </w:r>
      <w:r w:rsidR="003A63FA" w:rsidRPr="00751352">
        <w:rPr>
          <w:rFonts w:ascii="Calibri" w:hAnsi="Calibri" w:cs="Calibri"/>
          <w:sz w:val="24"/>
        </w:rPr>
        <w:t xml:space="preserve">ócios controladores e sócios não controladores devem debater a composição do conselho fiscal antes de sua eleição, de forma a alcançar a desejável diversidade de experiências profissionais, adequada ao setor de atuação da </w:t>
      </w:r>
      <w:r w:rsidR="00C70847">
        <w:rPr>
          <w:rFonts w:ascii="Calibri" w:hAnsi="Calibri" w:cs="Calibri"/>
          <w:sz w:val="24"/>
        </w:rPr>
        <w:t>empresa</w:t>
      </w:r>
      <w:r w:rsidR="00405EC8" w:rsidRPr="00751352">
        <w:rPr>
          <w:rFonts w:ascii="Calibri" w:hAnsi="Calibri" w:cs="Calibri"/>
          <w:sz w:val="24"/>
        </w:rPr>
        <w:endnoteReference w:id="70"/>
      </w:r>
      <w:r w:rsidR="003A63FA" w:rsidRPr="00751352">
        <w:rPr>
          <w:rFonts w:ascii="Calibri" w:hAnsi="Calibri" w:cs="Calibri"/>
          <w:sz w:val="24"/>
        </w:rPr>
        <w:t>.</w:t>
      </w:r>
    </w:p>
    <w:p w14:paraId="12A75C7B" w14:textId="55D38742" w:rsidR="003A63FA" w:rsidRPr="00751352" w:rsidRDefault="003A63FA" w:rsidP="003A63FA">
      <w:pPr>
        <w:jc w:val="both"/>
        <w:rPr>
          <w:rFonts w:ascii="Calibri" w:hAnsi="Calibri" w:cs="Calibri"/>
          <w:sz w:val="24"/>
        </w:rPr>
      </w:pPr>
      <w:r w:rsidRPr="00751352">
        <w:rPr>
          <w:rFonts w:ascii="Calibri" w:hAnsi="Calibri" w:cs="Calibri"/>
          <w:sz w:val="24"/>
        </w:rPr>
        <w:t xml:space="preserve">A composição do conselho fiscal deve ser estabelecida de modo a proporcionar um trabalho efetivo do órgão, equilibrando a participação de sócio controlador e não controlador, preservada a independência dos conselheiros fiscais para atendimento ao interesse da </w:t>
      </w:r>
      <w:r w:rsidR="00C70847">
        <w:rPr>
          <w:rFonts w:ascii="Calibri" w:hAnsi="Calibri" w:cs="Calibri"/>
          <w:sz w:val="24"/>
        </w:rPr>
        <w:t>empresa</w:t>
      </w:r>
      <w:r w:rsidRPr="00751352">
        <w:rPr>
          <w:rFonts w:ascii="Calibri" w:hAnsi="Calibri" w:cs="Calibri"/>
          <w:sz w:val="24"/>
        </w:rPr>
        <w:t>.</w:t>
      </w:r>
    </w:p>
    <w:p w14:paraId="74204C86" w14:textId="006D607F" w:rsidR="00041385" w:rsidRPr="00751352" w:rsidRDefault="003A63FA" w:rsidP="003A63FA">
      <w:pPr>
        <w:jc w:val="both"/>
        <w:rPr>
          <w:rFonts w:ascii="Calibri" w:hAnsi="Calibri" w:cs="Calibri"/>
          <w:sz w:val="24"/>
        </w:rPr>
      </w:pPr>
      <w:r w:rsidRPr="00751352">
        <w:rPr>
          <w:rFonts w:ascii="Calibri" w:hAnsi="Calibri" w:cs="Calibri"/>
          <w:sz w:val="24"/>
        </w:rPr>
        <w:t xml:space="preserve">Além dos requisitos legais e diretrizes fixadas pelos órgãos e instâncias da administração pública, é importante que estejam devidamente formalizados em estatuto/contrato social e/ou </w:t>
      </w:r>
      <w:r w:rsidR="00405EC8" w:rsidRPr="00751352">
        <w:rPr>
          <w:rFonts w:ascii="Calibri" w:hAnsi="Calibri" w:cs="Calibri"/>
          <w:sz w:val="24"/>
        </w:rPr>
        <w:t>p</w:t>
      </w:r>
      <w:r w:rsidR="00D26AC5" w:rsidRPr="00751352">
        <w:rPr>
          <w:rFonts w:ascii="Calibri" w:hAnsi="Calibri" w:cs="Calibri"/>
          <w:sz w:val="24"/>
        </w:rPr>
        <w:t xml:space="preserve">olítica de </w:t>
      </w:r>
      <w:r w:rsidR="00405EC8" w:rsidRPr="00751352">
        <w:rPr>
          <w:rFonts w:ascii="Calibri" w:hAnsi="Calibri" w:cs="Calibri"/>
          <w:sz w:val="24"/>
        </w:rPr>
        <w:t>i</w:t>
      </w:r>
      <w:r w:rsidRPr="00751352">
        <w:rPr>
          <w:rFonts w:ascii="Calibri" w:hAnsi="Calibri" w:cs="Calibri"/>
          <w:sz w:val="24"/>
        </w:rPr>
        <w:t>ndicação da empresa (aprovada pelo conselho de administração) requisitos mínimos para indicação de membros do conselho fiscal</w:t>
      </w:r>
      <w:r w:rsidR="00405EC8" w:rsidRPr="00751352">
        <w:rPr>
          <w:rFonts w:ascii="Calibri" w:hAnsi="Calibri" w:cs="Calibri"/>
          <w:sz w:val="24"/>
        </w:rPr>
        <w:endnoteReference w:id="71"/>
      </w:r>
      <w:r w:rsidRPr="00751352">
        <w:rPr>
          <w:rFonts w:ascii="Calibri" w:hAnsi="Calibri" w:cs="Calibri"/>
          <w:sz w:val="24"/>
        </w:rPr>
        <w:t>.</w:t>
      </w:r>
    </w:p>
    <w:p w14:paraId="7C7EFC73" w14:textId="26FB76C6" w:rsidR="003A63FA" w:rsidRPr="00751352" w:rsidRDefault="003A63FA" w:rsidP="003A63FA">
      <w:pPr>
        <w:jc w:val="both"/>
        <w:rPr>
          <w:rFonts w:ascii="Calibri" w:hAnsi="Calibri" w:cs="Calibri"/>
          <w:sz w:val="24"/>
        </w:rPr>
      </w:pPr>
      <w:r w:rsidRPr="00751352">
        <w:rPr>
          <w:rFonts w:ascii="Calibri" w:hAnsi="Calibri" w:cs="Calibri"/>
          <w:sz w:val="24"/>
        </w:rPr>
        <w:t xml:space="preserve">Ao mesmo tempo, tais requisitos mínimos deverão igualmente estabelecer critérios de vedação de participação, observando-se os dispositivos legais aplicáveis e boas práticas de mercado, </w:t>
      </w:r>
      <w:r w:rsidR="00041385" w:rsidRPr="00751352">
        <w:rPr>
          <w:rFonts w:ascii="Calibri" w:hAnsi="Calibri" w:cs="Calibri"/>
          <w:sz w:val="24"/>
        </w:rPr>
        <w:t>tal qual aplicáveis aos membros indicados para o conselho de administração</w:t>
      </w:r>
      <w:r w:rsidR="006B728A" w:rsidRPr="00751352">
        <w:rPr>
          <w:rFonts w:ascii="Calibri" w:hAnsi="Calibri" w:cs="Calibri"/>
          <w:sz w:val="24"/>
        </w:rPr>
        <w:t>.</w:t>
      </w:r>
    </w:p>
    <w:p w14:paraId="3861B101" w14:textId="0A6AD225" w:rsidR="006B728A" w:rsidRDefault="006B728A" w:rsidP="006B728A">
      <w:pPr>
        <w:jc w:val="both"/>
        <w:rPr>
          <w:rFonts w:ascii="Calibri" w:hAnsi="Calibri" w:cs="Calibri"/>
          <w:sz w:val="24"/>
        </w:rPr>
      </w:pPr>
      <w:r w:rsidRPr="00751352">
        <w:rPr>
          <w:rFonts w:ascii="Calibri" w:hAnsi="Calibri" w:cs="Calibri"/>
          <w:sz w:val="24"/>
        </w:rPr>
        <w:t>Recomenda-se que, na escolha dos membros do conselho fiscal, sejam coibidas as indicações político-partidárias, que o processo de seleção seja transparente e rigorosamente fundamentado em considerações como reputação ilibada, formação acadêmica, experiência em funções de responsabilidade e capacitação técnica em áreas pertinentes às atividades da empresa e à sua gestão.</w:t>
      </w:r>
    </w:p>
    <w:p w14:paraId="5BEA1AAE" w14:textId="5A30038E" w:rsidR="001112C5" w:rsidRPr="00751352" w:rsidRDefault="001112C5" w:rsidP="006B728A">
      <w:pPr>
        <w:jc w:val="both"/>
        <w:rPr>
          <w:rFonts w:ascii="Calibri" w:hAnsi="Calibri" w:cs="Calibri"/>
          <w:sz w:val="24"/>
        </w:rPr>
      </w:pPr>
      <w:r>
        <w:rPr>
          <w:rFonts w:ascii="Calibri" w:hAnsi="Calibri" w:cs="Calibri"/>
          <w:sz w:val="24"/>
        </w:rPr>
        <w:t>Em moldes similares ao adotado para novo membros do conselho de administração, a</w:t>
      </w:r>
      <w:r w:rsidRPr="001112C5">
        <w:rPr>
          <w:rFonts w:ascii="Calibri" w:hAnsi="Calibri" w:cs="Calibri"/>
          <w:sz w:val="24"/>
        </w:rPr>
        <w:t xml:space="preserve"> empresa estatal deve elaborar um programa formal de integração de novos conselheiros</w:t>
      </w:r>
      <w:r>
        <w:rPr>
          <w:rFonts w:ascii="Calibri" w:hAnsi="Calibri" w:cs="Calibri"/>
          <w:sz w:val="24"/>
        </w:rPr>
        <w:t xml:space="preserve"> fiscais</w:t>
      </w:r>
      <w:r w:rsidRPr="001112C5">
        <w:rPr>
          <w:rFonts w:ascii="Calibri" w:hAnsi="Calibri" w:cs="Calibri"/>
          <w:sz w:val="24"/>
        </w:rPr>
        <w:t xml:space="preserve">, incluindo sua apresentação aos outros membros do colegiado, aos membros do conselho </w:t>
      </w:r>
      <w:r>
        <w:rPr>
          <w:rFonts w:ascii="Calibri" w:hAnsi="Calibri" w:cs="Calibri"/>
          <w:sz w:val="24"/>
        </w:rPr>
        <w:t>de administração</w:t>
      </w:r>
      <w:r w:rsidRPr="001112C5">
        <w:rPr>
          <w:rFonts w:ascii="Calibri" w:hAnsi="Calibri" w:cs="Calibri"/>
          <w:sz w:val="24"/>
        </w:rPr>
        <w:t>, ao diretor-presidente e a</w:t>
      </w:r>
      <w:r>
        <w:rPr>
          <w:rFonts w:ascii="Calibri" w:hAnsi="Calibri" w:cs="Calibri"/>
          <w:sz w:val="24"/>
        </w:rPr>
        <w:t>os demais executivos da empresa</w:t>
      </w:r>
      <w:r w:rsidRPr="001112C5">
        <w:rPr>
          <w:rFonts w:ascii="Calibri" w:hAnsi="Calibri" w:cs="Calibri"/>
          <w:sz w:val="24"/>
        </w:rPr>
        <w:t>. O integrante recém-chegado ao conselho</w:t>
      </w:r>
      <w:r>
        <w:rPr>
          <w:rFonts w:ascii="Calibri" w:hAnsi="Calibri" w:cs="Calibri"/>
          <w:sz w:val="24"/>
        </w:rPr>
        <w:t xml:space="preserve"> fiscal</w:t>
      </w:r>
      <w:r w:rsidRPr="001112C5">
        <w:rPr>
          <w:rFonts w:ascii="Calibri" w:hAnsi="Calibri" w:cs="Calibri"/>
          <w:sz w:val="24"/>
        </w:rPr>
        <w:t xml:space="preserve"> deve passar por um programa de introdução, com a descrição de sua função e suas responsabilidades. O novo membro do conselho deve ter acesso a todos os documentos relevantes </w:t>
      </w:r>
      <w:r>
        <w:rPr>
          <w:rFonts w:ascii="Calibri" w:hAnsi="Calibri" w:cs="Calibri"/>
          <w:sz w:val="24"/>
        </w:rPr>
        <w:t>da empresa para o cumprimento de seu mandato e responsabilidades</w:t>
      </w:r>
      <w:r w:rsidRPr="001112C5">
        <w:rPr>
          <w:rFonts w:ascii="Calibri" w:hAnsi="Calibri" w:cs="Calibri"/>
          <w:sz w:val="24"/>
        </w:rPr>
        <w:t>.</w:t>
      </w:r>
    </w:p>
    <w:p w14:paraId="50B18838" w14:textId="3F0C8F10" w:rsidR="00D20F58" w:rsidRPr="00C210EF" w:rsidRDefault="00D20F58" w:rsidP="00C210EF">
      <w:pPr>
        <w:spacing w:after="0" w:line="240" w:lineRule="auto"/>
        <w:rPr>
          <w:rFonts w:ascii="Calibri" w:hAnsi="Calibri" w:cs="Calibri"/>
          <w:sz w:val="24"/>
        </w:rPr>
      </w:pPr>
    </w:p>
    <w:p w14:paraId="60F8B540" w14:textId="1A61FE69" w:rsidR="00D20F58" w:rsidRDefault="007018BF" w:rsidP="00D20F58">
      <w:pPr>
        <w:pStyle w:val="Ttulo2"/>
        <w:rPr>
          <w:sz w:val="24"/>
        </w:rPr>
      </w:pPr>
      <w:bookmarkStart w:id="25" w:name="_Toc32869376"/>
      <w:r>
        <w:rPr>
          <w:sz w:val="24"/>
        </w:rPr>
        <w:t>4</w:t>
      </w:r>
      <w:r w:rsidR="00D20F58">
        <w:rPr>
          <w:sz w:val="24"/>
        </w:rPr>
        <w:t>.</w:t>
      </w:r>
      <w:r>
        <w:rPr>
          <w:sz w:val="24"/>
        </w:rPr>
        <w:t>3</w:t>
      </w:r>
      <w:r w:rsidR="00D20F58">
        <w:rPr>
          <w:sz w:val="24"/>
        </w:rPr>
        <w:t xml:space="preserve"> </w:t>
      </w:r>
      <w:r w:rsidR="00D20F58" w:rsidRPr="00891F8F">
        <w:rPr>
          <w:sz w:val="24"/>
        </w:rPr>
        <w:t>Remuneração</w:t>
      </w:r>
      <w:bookmarkEnd w:id="25"/>
    </w:p>
    <w:p w14:paraId="5E49514F" w14:textId="5643EA55" w:rsidR="006B728A" w:rsidRPr="00C210EF" w:rsidRDefault="006B728A" w:rsidP="00C210EF">
      <w:pPr>
        <w:spacing w:after="0" w:line="240" w:lineRule="auto"/>
        <w:rPr>
          <w:rFonts w:ascii="Calibri" w:hAnsi="Calibri" w:cs="Calibri"/>
          <w:sz w:val="24"/>
        </w:rPr>
      </w:pPr>
    </w:p>
    <w:p w14:paraId="3F27BBED" w14:textId="380536B1" w:rsidR="006B728A" w:rsidRPr="00C210EF" w:rsidRDefault="006B728A" w:rsidP="006B728A">
      <w:pPr>
        <w:autoSpaceDE w:val="0"/>
        <w:autoSpaceDN w:val="0"/>
        <w:adjustRightInd w:val="0"/>
        <w:spacing w:after="0" w:line="240" w:lineRule="auto"/>
        <w:jc w:val="both"/>
        <w:rPr>
          <w:rFonts w:ascii="Calibri" w:hAnsi="Calibri" w:cs="Calibri"/>
          <w:sz w:val="24"/>
        </w:rPr>
      </w:pPr>
      <w:r w:rsidRPr="00C210EF">
        <w:rPr>
          <w:rFonts w:ascii="Calibri" w:hAnsi="Calibri" w:cs="Calibri"/>
          <w:sz w:val="24"/>
        </w:rPr>
        <w:t>A Lei</w:t>
      </w:r>
      <w:r w:rsidR="009B2C75">
        <w:rPr>
          <w:rFonts w:ascii="Calibri" w:hAnsi="Calibri" w:cs="Calibri"/>
          <w:sz w:val="24"/>
        </w:rPr>
        <w:t xml:space="preserve"> Federal</w:t>
      </w:r>
      <w:r w:rsidRPr="00C210EF">
        <w:rPr>
          <w:rFonts w:ascii="Calibri" w:hAnsi="Calibri" w:cs="Calibri"/>
          <w:sz w:val="24"/>
        </w:rPr>
        <w:t xml:space="preserve"> n. 6.404/76 faz referência à remuneração mínima obrigatória dos membros do órgão. A saber, além de reembolsos obrigatórios, a remuneração do conselheiro fiscal não poderá ser inferior a 10% da média atribuída a cada diretor, não computados benefícios. Além do limite legal, é necessário que a remuneração do conselheiro fiscal seja adequada ao nível de trabalho e de responsabilidade exigida pela função, pelo negócio da </w:t>
      </w:r>
      <w:r w:rsidR="00C70847">
        <w:rPr>
          <w:rFonts w:ascii="Calibri" w:hAnsi="Calibri" w:cs="Calibri"/>
          <w:sz w:val="24"/>
        </w:rPr>
        <w:t>empresa</w:t>
      </w:r>
      <w:r w:rsidRPr="00C210EF">
        <w:rPr>
          <w:rFonts w:ascii="Calibri" w:hAnsi="Calibri" w:cs="Calibri"/>
          <w:sz w:val="24"/>
        </w:rPr>
        <w:t>, pela sua situação específica e suas necessidades que se apresentam no momento da instalação do órgão.</w:t>
      </w:r>
    </w:p>
    <w:p w14:paraId="1B6F523D" w14:textId="2F16D132" w:rsidR="006B728A" w:rsidRPr="00C210EF" w:rsidRDefault="006B728A" w:rsidP="006B728A">
      <w:pPr>
        <w:autoSpaceDE w:val="0"/>
        <w:autoSpaceDN w:val="0"/>
        <w:adjustRightInd w:val="0"/>
        <w:spacing w:after="0" w:line="240" w:lineRule="auto"/>
        <w:jc w:val="both"/>
        <w:rPr>
          <w:rFonts w:ascii="Calibri" w:hAnsi="Calibri" w:cs="Calibri"/>
          <w:sz w:val="24"/>
        </w:rPr>
      </w:pPr>
    </w:p>
    <w:p w14:paraId="3DC121F6" w14:textId="45DF1AA6" w:rsidR="006B728A" w:rsidRPr="00C210EF" w:rsidRDefault="006B728A" w:rsidP="006B728A">
      <w:pPr>
        <w:autoSpaceDE w:val="0"/>
        <w:autoSpaceDN w:val="0"/>
        <w:adjustRightInd w:val="0"/>
        <w:spacing w:after="0" w:line="240" w:lineRule="auto"/>
        <w:jc w:val="both"/>
        <w:rPr>
          <w:rFonts w:ascii="Calibri" w:hAnsi="Calibri" w:cs="Calibri"/>
          <w:b/>
          <w:sz w:val="24"/>
        </w:rPr>
      </w:pPr>
      <w:r w:rsidRPr="00C210EF">
        <w:rPr>
          <w:rFonts w:ascii="Calibri" w:hAnsi="Calibri" w:cs="Calibri"/>
          <w:b/>
          <w:sz w:val="24"/>
        </w:rPr>
        <w:t>Os conselheiros fiscais devem ter remuneração adequada, ponderadas a experiência e a qualificação necessárias ao exercício da função. Fazem jus ao reembolso de quaisquer despesas relativas ao desempenho da função. Não deve haver remuneração variável, sendo prática recomendável a divulgação dos valores de remuneração dos conselheiros fiscais</w:t>
      </w:r>
      <w:r w:rsidR="00C210EF">
        <w:rPr>
          <w:rStyle w:val="Refdenotadefim"/>
          <w:rFonts w:ascii="Calibri" w:hAnsi="Calibri" w:cs="Calibri"/>
          <w:b/>
          <w:sz w:val="24"/>
        </w:rPr>
        <w:endnoteReference w:id="72"/>
      </w:r>
      <w:r w:rsidRPr="00C210EF">
        <w:rPr>
          <w:rFonts w:ascii="Calibri" w:hAnsi="Calibri" w:cs="Calibri"/>
          <w:b/>
          <w:sz w:val="24"/>
        </w:rPr>
        <w:t>.</w:t>
      </w:r>
    </w:p>
    <w:p w14:paraId="7C63DAE9" w14:textId="5D9166EA" w:rsidR="00D20F58" w:rsidRPr="00C210EF" w:rsidRDefault="00D20F58" w:rsidP="00D20F58">
      <w:pPr>
        <w:rPr>
          <w:rFonts w:ascii="Calibri" w:hAnsi="Calibri" w:cs="Calibri"/>
          <w:sz w:val="24"/>
        </w:rPr>
      </w:pPr>
    </w:p>
    <w:p w14:paraId="404E38C2" w14:textId="6D92F3E6" w:rsidR="00D20F58" w:rsidRDefault="007018BF" w:rsidP="00D20F58">
      <w:pPr>
        <w:pStyle w:val="Ttulo2"/>
        <w:rPr>
          <w:sz w:val="24"/>
        </w:rPr>
      </w:pPr>
      <w:bookmarkStart w:id="26" w:name="_Toc32869377"/>
      <w:r>
        <w:rPr>
          <w:sz w:val="24"/>
        </w:rPr>
        <w:t>4</w:t>
      </w:r>
      <w:r w:rsidR="00D20F58" w:rsidRPr="00891F8F">
        <w:rPr>
          <w:sz w:val="24"/>
        </w:rPr>
        <w:t>.</w:t>
      </w:r>
      <w:r>
        <w:rPr>
          <w:sz w:val="24"/>
        </w:rPr>
        <w:t>4</w:t>
      </w:r>
      <w:r w:rsidR="00D20F58" w:rsidRPr="00891F8F">
        <w:rPr>
          <w:sz w:val="24"/>
        </w:rPr>
        <w:t xml:space="preserve"> </w:t>
      </w:r>
      <w:r w:rsidR="00660C88">
        <w:rPr>
          <w:sz w:val="24"/>
        </w:rPr>
        <w:t>Parecer</w:t>
      </w:r>
      <w:bookmarkEnd w:id="26"/>
    </w:p>
    <w:p w14:paraId="1DD20672" w14:textId="4086DF18" w:rsidR="00D20F58" w:rsidRDefault="00D20F58" w:rsidP="00C210EF">
      <w:pPr>
        <w:spacing w:after="0" w:line="240" w:lineRule="auto"/>
      </w:pPr>
    </w:p>
    <w:p w14:paraId="44AE6E7C" w14:textId="6D78E9E7" w:rsidR="006B728A" w:rsidRPr="00C210EF" w:rsidRDefault="006B728A" w:rsidP="006B728A">
      <w:pPr>
        <w:autoSpaceDE w:val="0"/>
        <w:autoSpaceDN w:val="0"/>
        <w:adjustRightInd w:val="0"/>
        <w:spacing w:after="0" w:line="240" w:lineRule="auto"/>
        <w:jc w:val="both"/>
        <w:rPr>
          <w:rFonts w:ascii="Calibri" w:hAnsi="Calibri" w:cs="Calibri"/>
          <w:sz w:val="24"/>
        </w:rPr>
      </w:pPr>
      <w:r w:rsidRPr="00C210EF">
        <w:rPr>
          <w:rFonts w:ascii="Calibri" w:hAnsi="Calibri" w:cs="Calibri"/>
          <w:sz w:val="24"/>
        </w:rPr>
        <w:t>O parecer do conselho fiscal é o instrumento por meio do qual o órgão presta contas de suas atividades à assembleia geral. Esse documento expressa a opinião dos conselheiros fiscais sobre as demonstrações financeiras do período e o relatório anual da administração.</w:t>
      </w:r>
    </w:p>
    <w:p w14:paraId="1975307A" w14:textId="52B23E66" w:rsidR="00D26AC5" w:rsidRPr="00C210EF" w:rsidRDefault="00D26AC5" w:rsidP="006B728A">
      <w:pPr>
        <w:autoSpaceDE w:val="0"/>
        <w:autoSpaceDN w:val="0"/>
        <w:adjustRightInd w:val="0"/>
        <w:spacing w:after="0" w:line="240" w:lineRule="auto"/>
        <w:jc w:val="both"/>
        <w:rPr>
          <w:rFonts w:ascii="Calibri" w:hAnsi="Calibri" w:cs="Calibri"/>
          <w:sz w:val="24"/>
        </w:rPr>
      </w:pPr>
    </w:p>
    <w:p w14:paraId="3CF46270" w14:textId="104523A7" w:rsidR="006B728A" w:rsidRPr="00C210EF" w:rsidRDefault="006B728A" w:rsidP="006B728A">
      <w:pPr>
        <w:autoSpaceDE w:val="0"/>
        <w:autoSpaceDN w:val="0"/>
        <w:adjustRightInd w:val="0"/>
        <w:spacing w:after="0" w:line="240" w:lineRule="auto"/>
        <w:jc w:val="both"/>
        <w:rPr>
          <w:rFonts w:ascii="Calibri" w:hAnsi="Calibri" w:cs="Calibri"/>
          <w:sz w:val="24"/>
        </w:rPr>
      </w:pPr>
      <w:r w:rsidRPr="00C210EF">
        <w:rPr>
          <w:rFonts w:ascii="Calibri" w:hAnsi="Calibri" w:cs="Calibri"/>
          <w:b/>
          <w:sz w:val="24"/>
        </w:rPr>
        <w:t xml:space="preserve">A </w:t>
      </w:r>
      <w:r w:rsidR="00C210EF" w:rsidRPr="00C210EF">
        <w:rPr>
          <w:rFonts w:ascii="Calibri" w:hAnsi="Calibri" w:cs="Calibri"/>
          <w:b/>
          <w:sz w:val="24"/>
        </w:rPr>
        <w:t>p</w:t>
      </w:r>
      <w:r w:rsidR="00D26AC5" w:rsidRPr="00C210EF">
        <w:rPr>
          <w:rFonts w:ascii="Calibri" w:hAnsi="Calibri" w:cs="Calibri"/>
          <w:b/>
          <w:sz w:val="24"/>
        </w:rPr>
        <w:t xml:space="preserve">olítica de </w:t>
      </w:r>
      <w:r w:rsidR="00C210EF" w:rsidRPr="00C210EF">
        <w:rPr>
          <w:rFonts w:ascii="Calibri" w:hAnsi="Calibri" w:cs="Calibri"/>
          <w:b/>
          <w:sz w:val="24"/>
        </w:rPr>
        <w:t>d</w:t>
      </w:r>
      <w:r w:rsidRPr="00C210EF">
        <w:rPr>
          <w:rFonts w:ascii="Calibri" w:hAnsi="Calibri" w:cs="Calibri"/>
          <w:b/>
          <w:sz w:val="24"/>
        </w:rPr>
        <w:t xml:space="preserve">ivulgação de </w:t>
      </w:r>
      <w:r w:rsidR="00C210EF" w:rsidRPr="00C210EF">
        <w:rPr>
          <w:rFonts w:ascii="Calibri" w:hAnsi="Calibri" w:cs="Calibri"/>
          <w:b/>
          <w:sz w:val="24"/>
        </w:rPr>
        <w:t>i</w:t>
      </w:r>
      <w:r w:rsidRPr="00C210EF">
        <w:rPr>
          <w:rFonts w:ascii="Calibri" w:hAnsi="Calibri" w:cs="Calibri"/>
          <w:b/>
          <w:sz w:val="24"/>
        </w:rPr>
        <w:t>nformações</w:t>
      </w:r>
      <w:r w:rsidR="00D26AC5" w:rsidRPr="00C210EF">
        <w:rPr>
          <w:rFonts w:ascii="Calibri" w:hAnsi="Calibri" w:cs="Calibri"/>
          <w:b/>
          <w:sz w:val="24"/>
        </w:rPr>
        <w:t xml:space="preserve"> </w:t>
      </w:r>
      <w:r w:rsidRPr="00C210EF">
        <w:rPr>
          <w:rFonts w:ascii="Calibri" w:hAnsi="Calibri" w:cs="Calibri"/>
          <w:b/>
          <w:sz w:val="24"/>
        </w:rPr>
        <w:t xml:space="preserve">da </w:t>
      </w:r>
      <w:r w:rsidR="00D26AC5" w:rsidRPr="00C210EF">
        <w:rPr>
          <w:rFonts w:ascii="Calibri" w:hAnsi="Calibri" w:cs="Calibri"/>
          <w:b/>
          <w:sz w:val="24"/>
        </w:rPr>
        <w:t>empresa estatal</w:t>
      </w:r>
      <w:r w:rsidRPr="00C210EF">
        <w:rPr>
          <w:rFonts w:ascii="Calibri" w:hAnsi="Calibri" w:cs="Calibri"/>
          <w:b/>
          <w:sz w:val="24"/>
        </w:rPr>
        <w:t xml:space="preserve"> deve incluir o parecer do conselho fiscal, inclusive a divulgação dos votos, dissidentes ou não, e das justificativas dos conselheiros fiscais sobre as demonstrações financeiras</w:t>
      </w:r>
      <w:r w:rsidR="00C210EF">
        <w:rPr>
          <w:rStyle w:val="Refdenotadefim"/>
          <w:rFonts w:ascii="Calibri" w:hAnsi="Calibri" w:cs="Calibri"/>
          <w:b/>
          <w:sz w:val="24"/>
        </w:rPr>
        <w:endnoteReference w:id="73"/>
      </w:r>
      <w:r w:rsidRPr="00C210EF">
        <w:rPr>
          <w:rFonts w:ascii="Calibri" w:hAnsi="Calibri" w:cs="Calibri"/>
          <w:sz w:val="24"/>
        </w:rPr>
        <w:t>.</w:t>
      </w:r>
    </w:p>
    <w:p w14:paraId="1D4E092D" w14:textId="0407E483" w:rsidR="00D20F58" w:rsidRPr="00D20F58" w:rsidRDefault="00D20F58" w:rsidP="00D20F58"/>
    <w:p w14:paraId="13E44285" w14:textId="53F76A72" w:rsidR="00D20F58" w:rsidRDefault="007018BF" w:rsidP="00D20F58">
      <w:pPr>
        <w:pStyle w:val="Ttulo2"/>
        <w:rPr>
          <w:sz w:val="24"/>
        </w:rPr>
      </w:pPr>
      <w:bookmarkStart w:id="27" w:name="_Toc32869378"/>
      <w:r>
        <w:rPr>
          <w:sz w:val="24"/>
        </w:rPr>
        <w:t>4</w:t>
      </w:r>
      <w:r w:rsidR="00D20F58">
        <w:rPr>
          <w:sz w:val="24"/>
        </w:rPr>
        <w:t>.</w:t>
      </w:r>
      <w:r>
        <w:rPr>
          <w:sz w:val="24"/>
        </w:rPr>
        <w:t>5</w:t>
      </w:r>
      <w:r w:rsidR="00D20F58" w:rsidRPr="00891F8F">
        <w:rPr>
          <w:sz w:val="24"/>
        </w:rPr>
        <w:t xml:space="preserve"> Relacionamentos</w:t>
      </w:r>
      <w:bookmarkEnd w:id="27"/>
    </w:p>
    <w:p w14:paraId="37403F60" w14:textId="0110E808" w:rsidR="00D16AEC" w:rsidRDefault="00D16AEC" w:rsidP="00C210EF">
      <w:pPr>
        <w:spacing w:after="0" w:line="240" w:lineRule="auto"/>
      </w:pPr>
    </w:p>
    <w:p w14:paraId="043856C7" w14:textId="1F5681E7" w:rsidR="001921DE" w:rsidRPr="00C210EF" w:rsidRDefault="001921DE" w:rsidP="001921DE">
      <w:pPr>
        <w:autoSpaceDE w:val="0"/>
        <w:autoSpaceDN w:val="0"/>
        <w:adjustRightInd w:val="0"/>
        <w:spacing w:after="0" w:line="240" w:lineRule="auto"/>
        <w:jc w:val="both"/>
        <w:rPr>
          <w:rFonts w:ascii="Calibri" w:hAnsi="Calibri" w:cs="Calibri"/>
          <w:sz w:val="24"/>
        </w:rPr>
      </w:pPr>
      <w:r w:rsidRPr="00C210EF">
        <w:rPr>
          <w:rFonts w:ascii="Calibri" w:hAnsi="Calibri" w:cs="Calibri"/>
          <w:sz w:val="24"/>
        </w:rPr>
        <w:t xml:space="preserve">Como integrante do sistema de governança corporativa, o conselho fiscal se relaciona com diversos órgãos e instâncias da empresa estatal. O conselho fiscal não presta contas de suas atividades ao conselho de administração, o que conflitaria com o que dispõe a lei societária sobre seus deveres. No entanto, </w:t>
      </w:r>
      <w:r w:rsidRPr="00C210EF">
        <w:rPr>
          <w:rFonts w:ascii="Calibri" w:hAnsi="Calibri" w:cs="Calibri"/>
          <w:b/>
          <w:sz w:val="24"/>
        </w:rPr>
        <w:t xml:space="preserve">é boa prática o conselho fiscal reunir-se periodicamente com o conselho de administração para tratar de assuntos de interesse comum, objetivando apoio e auxílio mútuos na compreensão dos temas críticos que afetam os processos da </w:t>
      </w:r>
      <w:r w:rsidR="00C70847">
        <w:rPr>
          <w:rFonts w:ascii="Calibri" w:hAnsi="Calibri" w:cs="Calibri"/>
          <w:b/>
          <w:sz w:val="24"/>
        </w:rPr>
        <w:t>empresa</w:t>
      </w:r>
      <w:r w:rsidRPr="00C210EF">
        <w:rPr>
          <w:rFonts w:ascii="Calibri" w:hAnsi="Calibri" w:cs="Calibri"/>
          <w:b/>
          <w:sz w:val="24"/>
        </w:rPr>
        <w:t>, além daqueles determinados pela lei sobre os quais o conselho fiscal deve obrigatoriamente opinar</w:t>
      </w:r>
      <w:r w:rsidR="00C210EF">
        <w:rPr>
          <w:rStyle w:val="Refdenotadefim"/>
          <w:rFonts w:ascii="Calibri" w:hAnsi="Calibri" w:cs="Calibri"/>
          <w:b/>
          <w:sz w:val="24"/>
        </w:rPr>
        <w:endnoteReference w:id="74"/>
      </w:r>
      <w:r w:rsidRPr="00C210EF">
        <w:rPr>
          <w:rFonts w:ascii="Calibri" w:hAnsi="Calibri" w:cs="Calibri"/>
          <w:b/>
          <w:sz w:val="24"/>
        </w:rPr>
        <w:t>.</w:t>
      </w:r>
    </w:p>
    <w:p w14:paraId="66504E7A" w14:textId="220F602C" w:rsidR="001921DE" w:rsidRPr="00C210EF" w:rsidRDefault="001921DE" w:rsidP="001921DE">
      <w:pPr>
        <w:autoSpaceDE w:val="0"/>
        <w:autoSpaceDN w:val="0"/>
        <w:adjustRightInd w:val="0"/>
        <w:spacing w:after="0" w:line="240" w:lineRule="auto"/>
        <w:jc w:val="both"/>
        <w:rPr>
          <w:rFonts w:ascii="Calibri" w:hAnsi="Calibri" w:cs="Calibri"/>
          <w:sz w:val="24"/>
        </w:rPr>
      </w:pPr>
    </w:p>
    <w:p w14:paraId="61DED48A" w14:textId="4FCE2AAB" w:rsidR="001921DE" w:rsidRPr="00C210EF" w:rsidRDefault="001921DE" w:rsidP="001921DE">
      <w:pPr>
        <w:autoSpaceDE w:val="0"/>
        <w:autoSpaceDN w:val="0"/>
        <w:adjustRightInd w:val="0"/>
        <w:spacing w:after="0" w:line="240" w:lineRule="auto"/>
        <w:jc w:val="both"/>
        <w:rPr>
          <w:rFonts w:ascii="Calibri" w:hAnsi="Calibri" w:cs="Calibri"/>
          <w:sz w:val="24"/>
        </w:rPr>
      </w:pPr>
      <w:r w:rsidRPr="00C210EF">
        <w:rPr>
          <w:rFonts w:ascii="Calibri" w:hAnsi="Calibri" w:cs="Calibri"/>
          <w:sz w:val="24"/>
        </w:rPr>
        <w:t xml:space="preserve">O conselho fiscal deve ser visto como um aliado da diretoria. </w:t>
      </w:r>
      <w:r w:rsidR="00A318DD">
        <w:rPr>
          <w:rFonts w:ascii="Calibri" w:hAnsi="Calibri" w:cs="Calibri"/>
          <w:sz w:val="24"/>
        </w:rPr>
        <w:t>O</w:t>
      </w:r>
      <w:r w:rsidRPr="00C210EF">
        <w:rPr>
          <w:rFonts w:ascii="Calibri" w:hAnsi="Calibri" w:cs="Calibri"/>
          <w:sz w:val="24"/>
        </w:rPr>
        <w:t xml:space="preserve"> conselho fiscal </w:t>
      </w:r>
      <w:r w:rsidR="00A318DD">
        <w:rPr>
          <w:rFonts w:ascii="Calibri" w:hAnsi="Calibri" w:cs="Calibri"/>
          <w:sz w:val="24"/>
        </w:rPr>
        <w:t xml:space="preserve">contribui </w:t>
      </w:r>
      <w:r w:rsidRPr="00C210EF">
        <w:rPr>
          <w:rFonts w:ascii="Calibri" w:hAnsi="Calibri" w:cs="Calibri"/>
          <w:sz w:val="24"/>
        </w:rPr>
        <w:t xml:space="preserve">para inibir atos e procedimentos inadequados, </w:t>
      </w:r>
      <w:r w:rsidR="00A318DD">
        <w:rPr>
          <w:rFonts w:ascii="Calibri" w:hAnsi="Calibri" w:cs="Calibri"/>
          <w:sz w:val="24"/>
        </w:rPr>
        <w:t>atuando também</w:t>
      </w:r>
      <w:r w:rsidRPr="00C210EF">
        <w:rPr>
          <w:rFonts w:ascii="Calibri" w:hAnsi="Calibri" w:cs="Calibri"/>
          <w:sz w:val="24"/>
        </w:rPr>
        <w:t xml:space="preserve"> como um julgador independente, para colaborar em situações de conflito de interesse;</w:t>
      </w:r>
      <w:r w:rsidR="00E43A16" w:rsidRPr="00C210EF">
        <w:rPr>
          <w:rFonts w:ascii="Calibri" w:hAnsi="Calibri" w:cs="Calibri"/>
          <w:sz w:val="24"/>
        </w:rPr>
        <w:t xml:space="preserve"> sendo</w:t>
      </w:r>
      <w:r w:rsidRPr="00C210EF">
        <w:rPr>
          <w:rFonts w:ascii="Calibri" w:hAnsi="Calibri" w:cs="Calibri"/>
          <w:sz w:val="24"/>
        </w:rPr>
        <w:t xml:space="preserve"> mais uma instância de diálogo para os </w:t>
      </w:r>
      <w:r w:rsidR="00E43A16" w:rsidRPr="00C210EF">
        <w:rPr>
          <w:rFonts w:ascii="Calibri" w:hAnsi="Calibri" w:cs="Calibri"/>
          <w:sz w:val="24"/>
        </w:rPr>
        <w:t>diretores</w:t>
      </w:r>
      <w:r w:rsidRPr="00C210EF">
        <w:rPr>
          <w:rFonts w:ascii="Calibri" w:hAnsi="Calibri" w:cs="Calibri"/>
          <w:sz w:val="24"/>
        </w:rPr>
        <w:t>.</w:t>
      </w:r>
      <w:r w:rsidR="00E43A16" w:rsidRPr="00C210EF">
        <w:rPr>
          <w:rFonts w:ascii="Calibri" w:hAnsi="Calibri" w:cs="Calibri"/>
          <w:sz w:val="24"/>
        </w:rPr>
        <w:t xml:space="preserve"> </w:t>
      </w:r>
      <w:r w:rsidR="00E43A16" w:rsidRPr="00C210EF">
        <w:rPr>
          <w:rFonts w:ascii="Calibri" w:hAnsi="Calibri" w:cs="Calibri"/>
          <w:b/>
          <w:sz w:val="24"/>
        </w:rPr>
        <w:t>É importante que</w:t>
      </w:r>
      <w:r w:rsidRPr="00C210EF">
        <w:rPr>
          <w:rFonts w:ascii="Calibri" w:hAnsi="Calibri" w:cs="Calibri"/>
          <w:b/>
          <w:sz w:val="24"/>
        </w:rPr>
        <w:t xml:space="preserve"> os conselheiros</w:t>
      </w:r>
      <w:r w:rsidR="00E43A16" w:rsidRPr="00C210EF">
        <w:rPr>
          <w:rFonts w:ascii="Calibri" w:hAnsi="Calibri" w:cs="Calibri"/>
          <w:b/>
          <w:sz w:val="24"/>
        </w:rPr>
        <w:t xml:space="preserve"> fiscais</w:t>
      </w:r>
      <w:r w:rsidRPr="00C210EF">
        <w:rPr>
          <w:rFonts w:ascii="Calibri" w:hAnsi="Calibri" w:cs="Calibri"/>
          <w:b/>
          <w:sz w:val="24"/>
        </w:rPr>
        <w:t xml:space="preserve"> não interferir</w:t>
      </w:r>
      <w:r w:rsidR="00E43A16" w:rsidRPr="00C210EF">
        <w:rPr>
          <w:rFonts w:ascii="Calibri" w:hAnsi="Calibri" w:cs="Calibri"/>
          <w:b/>
          <w:sz w:val="24"/>
        </w:rPr>
        <w:t>am</w:t>
      </w:r>
      <w:r w:rsidRPr="00C210EF">
        <w:rPr>
          <w:rFonts w:ascii="Calibri" w:hAnsi="Calibri" w:cs="Calibri"/>
          <w:b/>
          <w:sz w:val="24"/>
        </w:rPr>
        <w:t xml:space="preserve"> nas decisões relativas à gestão e tampouco no direcionamento</w:t>
      </w:r>
      <w:r w:rsidR="00E43A16" w:rsidRPr="00C210EF">
        <w:rPr>
          <w:rFonts w:ascii="Calibri" w:hAnsi="Calibri" w:cs="Calibri"/>
          <w:b/>
          <w:sz w:val="24"/>
        </w:rPr>
        <w:t xml:space="preserve"> </w:t>
      </w:r>
      <w:r w:rsidRPr="00C210EF">
        <w:rPr>
          <w:rFonts w:ascii="Calibri" w:hAnsi="Calibri" w:cs="Calibri"/>
          <w:b/>
          <w:sz w:val="24"/>
        </w:rPr>
        <w:t xml:space="preserve">estratégico, papéis que cabem à diretoria e ao conselho de administração. </w:t>
      </w:r>
      <w:r w:rsidR="00E43A16" w:rsidRPr="00C210EF">
        <w:rPr>
          <w:rFonts w:ascii="Calibri" w:hAnsi="Calibri" w:cs="Calibri"/>
          <w:b/>
          <w:sz w:val="24"/>
        </w:rPr>
        <w:t>E</w:t>
      </w:r>
      <w:r w:rsidRPr="00C210EF">
        <w:rPr>
          <w:rFonts w:ascii="Calibri" w:hAnsi="Calibri" w:cs="Calibri"/>
          <w:b/>
          <w:sz w:val="24"/>
        </w:rPr>
        <w:t>ntretanto, o conselho</w:t>
      </w:r>
      <w:r w:rsidR="00E43A16" w:rsidRPr="00C210EF">
        <w:rPr>
          <w:rFonts w:ascii="Calibri" w:hAnsi="Calibri" w:cs="Calibri"/>
          <w:b/>
          <w:sz w:val="24"/>
        </w:rPr>
        <w:t xml:space="preserve"> </w:t>
      </w:r>
      <w:r w:rsidRPr="00C210EF">
        <w:rPr>
          <w:rFonts w:ascii="Calibri" w:hAnsi="Calibri" w:cs="Calibri"/>
          <w:b/>
          <w:sz w:val="24"/>
        </w:rPr>
        <w:t>fiscal deve inteirar-se do desenvolvimento dos processos operacionais e da estratégia geral para</w:t>
      </w:r>
      <w:r w:rsidR="00E43A16" w:rsidRPr="00C210EF">
        <w:rPr>
          <w:rFonts w:ascii="Calibri" w:hAnsi="Calibri" w:cs="Calibri"/>
          <w:b/>
          <w:sz w:val="24"/>
        </w:rPr>
        <w:t xml:space="preserve"> </w:t>
      </w:r>
      <w:r w:rsidRPr="00C210EF">
        <w:rPr>
          <w:rFonts w:ascii="Calibri" w:hAnsi="Calibri" w:cs="Calibri"/>
          <w:b/>
          <w:sz w:val="24"/>
        </w:rPr>
        <w:t>compreender a formação do resultado e os riscos associados</w:t>
      </w:r>
      <w:r w:rsidR="00C210EF">
        <w:rPr>
          <w:rStyle w:val="Refdenotadefim"/>
          <w:rFonts w:ascii="Calibri" w:hAnsi="Calibri" w:cs="Calibri"/>
          <w:b/>
          <w:sz w:val="24"/>
        </w:rPr>
        <w:endnoteReference w:id="75"/>
      </w:r>
      <w:r w:rsidRPr="00C210EF">
        <w:rPr>
          <w:rFonts w:ascii="Calibri" w:hAnsi="Calibri" w:cs="Calibri"/>
          <w:sz w:val="24"/>
        </w:rPr>
        <w:t>.</w:t>
      </w:r>
    </w:p>
    <w:p w14:paraId="2FBCF68D" w14:textId="1076131C" w:rsidR="00E43A16" w:rsidRPr="00C210EF" w:rsidRDefault="00E43A16" w:rsidP="001921DE">
      <w:pPr>
        <w:autoSpaceDE w:val="0"/>
        <w:autoSpaceDN w:val="0"/>
        <w:adjustRightInd w:val="0"/>
        <w:spacing w:after="0" w:line="240" w:lineRule="auto"/>
        <w:jc w:val="both"/>
        <w:rPr>
          <w:rFonts w:ascii="Calibri" w:hAnsi="Calibri" w:cs="Calibri"/>
          <w:sz w:val="24"/>
        </w:rPr>
      </w:pPr>
    </w:p>
    <w:p w14:paraId="31DF9814" w14:textId="4586F1DF" w:rsidR="001921DE" w:rsidRPr="00C210EF" w:rsidRDefault="001921DE" w:rsidP="001921DE">
      <w:pPr>
        <w:autoSpaceDE w:val="0"/>
        <w:autoSpaceDN w:val="0"/>
        <w:adjustRightInd w:val="0"/>
        <w:spacing w:after="0" w:line="240" w:lineRule="auto"/>
        <w:jc w:val="both"/>
        <w:rPr>
          <w:rFonts w:ascii="Calibri" w:hAnsi="Calibri" w:cs="Calibri"/>
          <w:sz w:val="24"/>
        </w:rPr>
      </w:pPr>
      <w:r w:rsidRPr="00C210EF">
        <w:rPr>
          <w:rFonts w:ascii="Calibri" w:hAnsi="Calibri" w:cs="Calibri"/>
          <w:sz w:val="24"/>
        </w:rPr>
        <w:t>A diretoria tem o dever de fornecer ao conselho fiscal todas as informações necessárias</w:t>
      </w:r>
      <w:r w:rsidR="00E43A16" w:rsidRPr="00C210EF">
        <w:rPr>
          <w:rFonts w:ascii="Calibri" w:hAnsi="Calibri" w:cs="Calibri"/>
          <w:sz w:val="24"/>
        </w:rPr>
        <w:t xml:space="preserve"> </w:t>
      </w:r>
      <w:r w:rsidRPr="00C210EF">
        <w:rPr>
          <w:rFonts w:ascii="Calibri" w:hAnsi="Calibri" w:cs="Calibri"/>
          <w:sz w:val="24"/>
        </w:rPr>
        <w:t>ao desempenho de suas atribuições, o que inclui conceder acesso a documentos específicos que</w:t>
      </w:r>
      <w:r w:rsidR="00E43A16" w:rsidRPr="00C210EF">
        <w:rPr>
          <w:rFonts w:ascii="Calibri" w:hAnsi="Calibri" w:cs="Calibri"/>
          <w:sz w:val="24"/>
        </w:rPr>
        <w:t xml:space="preserve"> </w:t>
      </w:r>
      <w:r w:rsidRPr="00C210EF">
        <w:rPr>
          <w:rFonts w:ascii="Calibri" w:hAnsi="Calibri" w:cs="Calibri"/>
          <w:sz w:val="24"/>
        </w:rPr>
        <w:t xml:space="preserve">este solicitar, nos prazos previamente definidos. </w:t>
      </w:r>
      <w:r w:rsidR="00E43A16" w:rsidRPr="00C210EF">
        <w:rPr>
          <w:rFonts w:ascii="Calibri" w:hAnsi="Calibri" w:cs="Calibri"/>
          <w:sz w:val="24"/>
        </w:rPr>
        <w:t>D</w:t>
      </w:r>
      <w:r w:rsidRPr="00C210EF">
        <w:rPr>
          <w:rFonts w:ascii="Calibri" w:hAnsi="Calibri" w:cs="Calibri"/>
          <w:sz w:val="24"/>
        </w:rPr>
        <w:t xml:space="preserve">eve </w:t>
      </w:r>
      <w:r w:rsidR="00E43A16" w:rsidRPr="00C210EF">
        <w:rPr>
          <w:rFonts w:ascii="Calibri" w:hAnsi="Calibri" w:cs="Calibri"/>
          <w:sz w:val="24"/>
        </w:rPr>
        <w:t xml:space="preserve">igualmente </w:t>
      </w:r>
      <w:r w:rsidRPr="00C210EF">
        <w:rPr>
          <w:rFonts w:ascii="Calibri" w:hAnsi="Calibri" w:cs="Calibri"/>
          <w:sz w:val="24"/>
        </w:rPr>
        <w:t>estabelecer mecanismos</w:t>
      </w:r>
      <w:r w:rsidR="00E43A16" w:rsidRPr="00C210EF">
        <w:rPr>
          <w:rFonts w:ascii="Calibri" w:hAnsi="Calibri" w:cs="Calibri"/>
          <w:sz w:val="24"/>
        </w:rPr>
        <w:t xml:space="preserve"> </w:t>
      </w:r>
      <w:r w:rsidRPr="00C210EF">
        <w:rPr>
          <w:rFonts w:ascii="Calibri" w:hAnsi="Calibri" w:cs="Calibri"/>
          <w:sz w:val="24"/>
        </w:rPr>
        <w:t xml:space="preserve">que assegurem a informação antecipada ao conselheiro fiscal em casos de reuniões com a diretoria ou com o conselho de administração. Por sua vez, </w:t>
      </w:r>
      <w:r w:rsidRPr="00C210EF">
        <w:rPr>
          <w:rFonts w:ascii="Calibri" w:hAnsi="Calibri" w:cs="Calibri"/>
          <w:b/>
          <w:sz w:val="24"/>
        </w:rPr>
        <w:t>o conselho fiscal deve comunicar à diretoria</w:t>
      </w:r>
      <w:r w:rsidR="00E43A16" w:rsidRPr="00C210EF">
        <w:rPr>
          <w:rFonts w:ascii="Calibri" w:hAnsi="Calibri" w:cs="Calibri"/>
          <w:b/>
          <w:sz w:val="24"/>
        </w:rPr>
        <w:t xml:space="preserve"> </w:t>
      </w:r>
      <w:r w:rsidRPr="00C210EF">
        <w:rPr>
          <w:rFonts w:ascii="Calibri" w:hAnsi="Calibri" w:cs="Calibri"/>
          <w:b/>
          <w:sz w:val="24"/>
        </w:rPr>
        <w:t>qualquer ato ou fato relevante de que tenha conhecimento, para que este possa ser divulgado</w:t>
      </w:r>
      <w:r w:rsidR="00E43A16" w:rsidRPr="00C210EF">
        <w:rPr>
          <w:rFonts w:ascii="Calibri" w:hAnsi="Calibri" w:cs="Calibri"/>
          <w:b/>
          <w:sz w:val="24"/>
        </w:rPr>
        <w:t xml:space="preserve"> </w:t>
      </w:r>
      <w:r w:rsidRPr="00C210EF">
        <w:rPr>
          <w:rFonts w:ascii="Calibri" w:hAnsi="Calibri" w:cs="Calibri"/>
          <w:b/>
          <w:sz w:val="24"/>
        </w:rPr>
        <w:t>adequadamente</w:t>
      </w:r>
      <w:r w:rsidR="00C210EF">
        <w:rPr>
          <w:rStyle w:val="Refdenotadefim"/>
          <w:rFonts w:ascii="Calibri" w:hAnsi="Calibri" w:cs="Calibri"/>
          <w:b/>
          <w:sz w:val="24"/>
        </w:rPr>
        <w:endnoteReference w:id="76"/>
      </w:r>
      <w:r w:rsidR="00E43A16" w:rsidRPr="00C210EF">
        <w:rPr>
          <w:rFonts w:ascii="Calibri" w:hAnsi="Calibri" w:cs="Calibri"/>
          <w:b/>
          <w:sz w:val="24"/>
        </w:rPr>
        <w:t>.</w:t>
      </w:r>
    </w:p>
    <w:p w14:paraId="0065BBFB" w14:textId="547E3DB0" w:rsidR="001921DE" w:rsidRPr="00C210EF" w:rsidRDefault="001921DE" w:rsidP="006B728A">
      <w:pPr>
        <w:autoSpaceDE w:val="0"/>
        <w:autoSpaceDN w:val="0"/>
        <w:adjustRightInd w:val="0"/>
        <w:spacing w:after="0" w:line="240" w:lineRule="auto"/>
        <w:jc w:val="both"/>
        <w:rPr>
          <w:rFonts w:ascii="Calibri" w:hAnsi="Calibri" w:cs="Calibri"/>
          <w:sz w:val="24"/>
        </w:rPr>
      </w:pPr>
    </w:p>
    <w:p w14:paraId="786EC952" w14:textId="3347C52D" w:rsidR="006B728A" w:rsidRPr="00C210EF" w:rsidRDefault="006B728A" w:rsidP="006B728A">
      <w:pPr>
        <w:autoSpaceDE w:val="0"/>
        <w:autoSpaceDN w:val="0"/>
        <w:adjustRightInd w:val="0"/>
        <w:spacing w:after="0" w:line="240" w:lineRule="auto"/>
        <w:jc w:val="both"/>
        <w:rPr>
          <w:rFonts w:ascii="Calibri" w:hAnsi="Calibri" w:cs="Calibri"/>
          <w:sz w:val="24"/>
        </w:rPr>
      </w:pPr>
      <w:r w:rsidRPr="00C210EF">
        <w:rPr>
          <w:rFonts w:ascii="Calibri" w:hAnsi="Calibri" w:cs="Calibri"/>
          <w:b/>
          <w:sz w:val="24"/>
        </w:rPr>
        <w:t xml:space="preserve">No relacionamento com os acionistas da </w:t>
      </w:r>
      <w:r w:rsidR="00E43A16" w:rsidRPr="00C210EF">
        <w:rPr>
          <w:rFonts w:ascii="Calibri" w:hAnsi="Calibri" w:cs="Calibri"/>
          <w:b/>
          <w:sz w:val="24"/>
        </w:rPr>
        <w:t>empresa estatal</w:t>
      </w:r>
      <w:r w:rsidRPr="00C210EF">
        <w:rPr>
          <w:rFonts w:ascii="Calibri" w:hAnsi="Calibri" w:cs="Calibri"/>
          <w:b/>
          <w:sz w:val="24"/>
        </w:rPr>
        <w:t xml:space="preserve">, o conselho fiscal deve pautar sua atuação pelos princípios da equidade, transparência, confidencialidade e independência. Os conselheiros devem exercer seu papel com plena autonomia em relação aos sócios que o elegeram, servindo unicamente à </w:t>
      </w:r>
      <w:r w:rsidR="00C70847">
        <w:rPr>
          <w:rFonts w:ascii="Calibri" w:hAnsi="Calibri" w:cs="Calibri"/>
          <w:b/>
          <w:sz w:val="24"/>
        </w:rPr>
        <w:t>empresa</w:t>
      </w:r>
      <w:r w:rsidR="00C210EF">
        <w:rPr>
          <w:rStyle w:val="Refdenotadefim"/>
          <w:rFonts w:ascii="Calibri" w:hAnsi="Calibri" w:cs="Calibri"/>
          <w:b/>
          <w:sz w:val="24"/>
        </w:rPr>
        <w:endnoteReference w:id="77"/>
      </w:r>
      <w:r w:rsidRPr="00C210EF">
        <w:rPr>
          <w:rFonts w:ascii="Calibri" w:hAnsi="Calibri" w:cs="Calibri"/>
          <w:sz w:val="24"/>
        </w:rPr>
        <w:t>.</w:t>
      </w:r>
    </w:p>
    <w:p w14:paraId="662050FD" w14:textId="279FFD19" w:rsidR="006B728A" w:rsidRPr="00C210EF" w:rsidRDefault="006B728A" w:rsidP="006B728A">
      <w:pPr>
        <w:autoSpaceDE w:val="0"/>
        <w:autoSpaceDN w:val="0"/>
        <w:adjustRightInd w:val="0"/>
        <w:spacing w:after="0" w:line="240" w:lineRule="auto"/>
        <w:jc w:val="both"/>
        <w:rPr>
          <w:rFonts w:ascii="Calibri" w:hAnsi="Calibri" w:cs="Calibri"/>
          <w:sz w:val="24"/>
        </w:rPr>
      </w:pPr>
    </w:p>
    <w:p w14:paraId="6F490BB9" w14:textId="63642E21" w:rsidR="006B728A" w:rsidRPr="00C210EF" w:rsidRDefault="006B728A" w:rsidP="001921DE">
      <w:pPr>
        <w:autoSpaceDE w:val="0"/>
        <w:autoSpaceDN w:val="0"/>
        <w:adjustRightInd w:val="0"/>
        <w:spacing w:after="0" w:line="240" w:lineRule="auto"/>
        <w:jc w:val="both"/>
        <w:rPr>
          <w:rFonts w:ascii="Calibri" w:hAnsi="Calibri" w:cs="Calibri"/>
          <w:sz w:val="24"/>
        </w:rPr>
      </w:pPr>
      <w:r w:rsidRPr="00C210EF">
        <w:rPr>
          <w:rFonts w:ascii="Calibri" w:hAnsi="Calibri" w:cs="Calibri"/>
          <w:sz w:val="24"/>
        </w:rPr>
        <w:t xml:space="preserve">O conselho fiscal não substitui o comitê de auditoria: suas atribuições são distintas, e as responsabilidades de cada órgão são indelegáveis. </w:t>
      </w:r>
      <w:r w:rsidRPr="00C210EF">
        <w:rPr>
          <w:rFonts w:ascii="Calibri" w:hAnsi="Calibri" w:cs="Calibri"/>
          <w:b/>
          <w:sz w:val="24"/>
        </w:rPr>
        <w:t>É boa prática que, ao longo do exercício</w:t>
      </w:r>
      <w:r w:rsidR="001921DE" w:rsidRPr="00C210EF">
        <w:rPr>
          <w:rFonts w:ascii="Calibri" w:hAnsi="Calibri" w:cs="Calibri"/>
          <w:b/>
          <w:sz w:val="24"/>
        </w:rPr>
        <w:t xml:space="preserve"> </w:t>
      </w:r>
      <w:r w:rsidRPr="00C210EF">
        <w:rPr>
          <w:rFonts w:ascii="Calibri" w:hAnsi="Calibri" w:cs="Calibri"/>
          <w:b/>
          <w:sz w:val="24"/>
        </w:rPr>
        <w:t>social, sejam realizadas reuniões entre o conselho fiscal e o comitê de auditoria com o objetivo</w:t>
      </w:r>
      <w:r w:rsidR="001921DE" w:rsidRPr="00C210EF">
        <w:rPr>
          <w:rFonts w:ascii="Calibri" w:hAnsi="Calibri" w:cs="Calibri"/>
          <w:b/>
          <w:sz w:val="24"/>
        </w:rPr>
        <w:t xml:space="preserve"> </w:t>
      </w:r>
      <w:r w:rsidRPr="00C210EF">
        <w:rPr>
          <w:rFonts w:ascii="Calibri" w:hAnsi="Calibri" w:cs="Calibri"/>
          <w:b/>
          <w:sz w:val="24"/>
        </w:rPr>
        <w:t>de estabelecer formas de colaboração no exame de informações e dados sobre matérias que</w:t>
      </w:r>
      <w:r w:rsidR="001921DE" w:rsidRPr="00C210EF">
        <w:rPr>
          <w:rFonts w:ascii="Calibri" w:hAnsi="Calibri" w:cs="Calibri"/>
          <w:b/>
          <w:sz w:val="24"/>
        </w:rPr>
        <w:t xml:space="preserve"> </w:t>
      </w:r>
      <w:r w:rsidRPr="00C210EF">
        <w:rPr>
          <w:rFonts w:ascii="Calibri" w:hAnsi="Calibri" w:cs="Calibri"/>
          <w:b/>
          <w:sz w:val="24"/>
        </w:rPr>
        <w:t xml:space="preserve">possibilitem a adequada avaliação da realidade econômica e financeira da </w:t>
      </w:r>
      <w:r w:rsidR="00C70847">
        <w:rPr>
          <w:rFonts w:ascii="Calibri" w:hAnsi="Calibri" w:cs="Calibri"/>
          <w:b/>
          <w:sz w:val="24"/>
        </w:rPr>
        <w:t>empresa</w:t>
      </w:r>
      <w:r w:rsidR="00C210EF">
        <w:rPr>
          <w:rStyle w:val="Refdenotadefim"/>
          <w:rFonts w:ascii="Calibri" w:hAnsi="Calibri" w:cs="Calibri"/>
          <w:b/>
          <w:sz w:val="24"/>
        </w:rPr>
        <w:endnoteReference w:id="78"/>
      </w:r>
      <w:r w:rsidRPr="00C210EF">
        <w:rPr>
          <w:rFonts w:ascii="Calibri" w:hAnsi="Calibri" w:cs="Calibri"/>
          <w:sz w:val="24"/>
        </w:rPr>
        <w:t>.</w:t>
      </w:r>
    </w:p>
    <w:p w14:paraId="2593F294" w14:textId="02E3BE5C" w:rsidR="001921DE" w:rsidRPr="00C210EF" w:rsidRDefault="001921DE" w:rsidP="001921DE">
      <w:pPr>
        <w:autoSpaceDE w:val="0"/>
        <w:autoSpaceDN w:val="0"/>
        <w:adjustRightInd w:val="0"/>
        <w:spacing w:after="0" w:line="240" w:lineRule="auto"/>
        <w:jc w:val="both"/>
        <w:rPr>
          <w:rFonts w:ascii="Calibri" w:hAnsi="Calibri" w:cs="Calibri"/>
          <w:sz w:val="24"/>
        </w:rPr>
      </w:pPr>
    </w:p>
    <w:p w14:paraId="5E50C5EB" w14:textId="0C4139BE" w:rsidR="006B728A" w:rsidRPr="00C210EF" w:rsidRDefault="006B728A" w:rsidP="001921DE">
      <w:pPr>
        <w:autoSpaceDE w:val="0"/>
        <w:autoSpaceDN w:val="0"/>
        <w:adjustRightInd w:val="0"/>
        <w:spacing w:after="0" w:line="240" w:lineRule="auto"/>
        <w:jc w:val="both"/>
        <w:rPr>
          <w:rFonts w:ascii="Calibri" w:hAnsi="Calibri" w:cs="Calibri"/>
          <w:sz w:val="24"/>
        </w:rPr>
      </w:pPr>
      <w:r w:rsidRPr="00C210EF">
        <w:rPr>
          <w:rFonts w:ascii="Calibri" w:hAnsi="Calibri" w:cs="Calibri"/>
          <w:sz w:val="24"/>
        </w:rPr>
        <w:t>O relacionamento entre os conselheiros fiscais e os auditores independentes também se</w:t>
      </w:r>
      <w:r w:rsidR="001921DE" w:rsidRPr="00C210EF">
        <w:rPr>
          <w:rFonts w:ascii="Calibri" w:hAnsi="Calibri" w:cs="Calibri"/>
          <w:sz w:val="24"/>
        </w:rPr>
        <w:t xml:space="preserve"> </w:t>
      </w:r>
      <w:r w:rsidRPr="00C210EF">
        <w:rPr>
          <w:rFonts w:ascii="Calibri" w:hAnsi="Calibri" w:cs="Calibri"/>
          <w:sz w:val="24"/>
        </w:rPr>
        <w:t xml:space="preserve">baseia em colaboração, sem nenhum vínculo de subordinação entre eles. </w:t>
      </w:r>
      <w:r w:rsidRPr="00C210EF">
        <w:rPr>
          <w:rFonts w:ascii="Calibri" w:hAnsi="Calibri" w:cs="Calibri"/>
          <w:b/>
          <w:sz w:val="24"/>
        </w:rPr>
        <w:t>É desejável que o conselho</w:t>
      </w:r>
      <w:r w:rsidR="001921DE" w:rsidRPr="00C210EF">
        <w:rPr>
          <w:rFonts w:ascii="Calibri" w:hAnsi="Calibri" w:cs="Calibri"/>
          <w:b/>
          <w:sz w:val="24"/>
        </w:rPr>
        <w:t xml:space="preserve"> </w:t>
      </w:r>
      <w:r w:rsidRPr="00C210EF">
        <w:rPr>
          <w:rFonts w:ascii="Calibri" w:hAnsi="Calibri" w:cs="Calibri"/>
          <w:b/>
          <w:sz w:val="24"/>
        </w:rPr>
        <w:t>fiscal, tendo em vista a emissão do seu parecer, busque discutir com os auditores independentes</w:t>
      </w:r>
      <w:r w:rsidR="001921DE" w:rsidRPr="00C210EF">
        <w:rPr>
          <w:rFonts w:ascii="Calibri" w:hAnsi="Calibri" w:cs="Calibri"/>
          <w:b/>
          <w:sz w:val="24"/>
        </w:rPr>
        <w:t xml:space="preserve"> </w:t>
      </w:r>
      <w:r w:rsidRPr="00C210EF">
        <w:rPr>
          <w:rFonts w:ascii="Calibri" w:hAnsi="Calibri" w:cs="Calibri"/>
          <w:b/>
          <w:sz w:val="24"/>
        </w:rPr>
        <w:t>aspectos relevantes das demonstrações financeiras</w:t>
      </w:r>
      <w:r w:rsidR="00C210EF">
        <w:rPr>
          <w:rStyle w:val="Refdenotadefim"/>
          <w:rFonts w:ascii="Calibri" w:hAnsi="Calibri" w:cs="Calibri"/>
          <w:b/>
          <w:sz w:val="24"/>
        </w:rPr>
        <w:endnoteReference w:id="79"/>
      </w:r>
      <w:r w:rsidRPr="00C210EF">
        <w:rPr>
          <w:rFonts w:ascii="Calibri" w:hAnsi="Calibri" w:cs="Calibri"/>
          <w:sz w:val="24"/>
        </w:rPr>
        <w:t>.</w:t>
      </w:r>
    </w:p>
    <w:p w14:paraId="75292651" w14:textId="22DA40BB" w:rsidR="001921DE" w:rsidRPr="00C210EF" w:rsidRDefault="001921DE" w:rsidP="001921DE">
      <w:pPr>
        <w:autoSpaceDE w:val="0"/>
        <w:autoSpaceDN w:val="0"/>
        <w:adjustRightInd w:val="0"/>
        <w:spacing w:after="0" w:line="240" w:lineRule="auto"/>
        <w:jc w:val="both"/>
        <w:rPr>
          <w:rFonts w:ascii="Calibri" w:hAnsi="Calibri" w:cs="Calibri"/>
          <w:sz w:val="24"/>
        </w:rPr>
      </w:pPr>
    </w:p>
    <w:p w14:paraId="421A5DFE" w14:textId="138C36EC" w:rsidR="006B728A" w:rsidRPr="00C210EF" w:rsidRDefault="006B728A" w:rsidP="001921DE">
      <w:pPr>
        <w:autoSpaceDE w:val="0"/>
        <w:autoSpaceDN w:val="0"/>
        <w:adjustRightInd w:val="0"/>
        <w:spacing w:after="0" w:line="240" w:lineRule="auto"/>
        <w:jc w:val="both"/>
        <w:rPr>
          <w:rFonts w:ascii="Calibri" w:hAnsi="Calibri" w:cs="Calibri"/>
          <w:sz w:val="24"/>
        </w:rPr>
      </w:pPr>
      <w:r w:rsidRPr="00C210EF">
        <w:rPr>
          <w:rFonts w:ascii="Calibri" w:hAnsi="Calibri" w:cs="Calibri"/>
          <w:b/>
          <w:sz w:val="24"/>
        </w:rPr>
        <w:t xml:space="preserve">Recomenda-se que a proposta de trabalho da auditoria </w:t>
      </w:r>
      <w:r w:rsidR="00C210EF">
        <w:rPr>
          <w:rFonts w:ascii="Calibri" w:hAnsi="Calibri" w:cs="Calibri"/>
          <w:b/>
          <w:sz w:val="24"/>
        </w:rPr>
        <w:t>externa</w:t>
      </w:r>
      <w:r w:rsidRPr="00C210EF">
        <w:rPr>
          <w:rFonts w:ascii="Calibri" w:hAnsi="Calibri" w:cs="Calibri"/>
          <w:b/>
          <w:sz w:val="24"/>
        </w:rPr>
        <w:t xml:space="preserve"> seja apreciada</w:t>
      </w:r>
      <w:r w:rsidR="00AA3847" w:rsidRPr="00C210EF">
        <w:rPr>
          <w:rFonts w:ascii="Calibri" w:hAnsi="Calibri" w:cs="Calibri"/>
          <w:b/>
          <w:sz w:val="24"/>
        </w:rPr>
        <w:t xml:space="preserve"> também</w:t>
      </w:r>
      <w:r w:rsidRPr="00C210EF">
        <w:rPr>
          <w:rFonts w:ascii="Calibri" w:hAnsi="Calibri" w:cs="Calibri"/>
          <w:b/>
          <w:sz w:val="24"/>
        </w:rPr>
        <w:t xml:space="preserve"> pelo</w:t>
      </w:r>
      <w:r w:rsidR="001921DE" w:rsidRPr="00C210EF">
        <w:rPr>
          <w:rFonts w:ascii="Calibri" w:hAnsi="Calibri" w:cs="Calibri"/>
          <w:b/>
          <w:sz w:val="24"/>
        </w:rPr>
        <w:t xml:space="preserve"> </w:t>
      </w:r>
      <w:r w:rsidRPr="00C210EF">
        <w:rPr>
          <w:rFonts w:ascii="Calibri" w:hAnsi="Calibri" w:cs="Calibri"/>
          <w:b/>
          <w:sz w:val="24"/>
        </w:rPr>
        <w:t xml:space="preserve">conselho fiscal, que avaliará a sua adequação às necessidades da </w:t>
      </w:r>
      <w:r w:rsidR="00C70847">
        <w:rPr>
          <w:rFonts w:ascii="Calibri" w:hAnsi="Calibri" w:cs="Calibri"/>
          <w:b/>
          <w:sz w:val="24"/>
        </w:rPr>
        <w:t>empresa</w:t>
      </w:r>
      <w:r w:rsidR="00C210EF">
        <w:rPr>
          <w:rStyle w:val="Refdenotadefim"/>
          <w:rFonts w:ascii="Calibri" w:hAnsi="Calibri" w:cs="Calibri"/>
          <w:b/>
          <w:sz w:val="24"/>
        </w:rPr>
        <w:endnoteReference w:id="80"/>
      </w:r>
      <w:r w:rsidRPr="00C210EF">
        <w:rPr>
          <w:rFonts w:ascii="Calibri" w:hAnsi="Calibri" w:cs="Calibri"/>
          <w:sz w:val="24"/>
        </w:rPr>
        <w:t>.</w:t>
      </w:r>
      <w:r w:rsidR="001921DE" w:rsidRPr="00C210EF">
        <w:rPr>
          <w:rFonts w:ascii="Calibri" w:hAnsi="Calibri" w:cs="Calibri"/>
          <w:sz w:val="24"/>
        </w:rPr>
        <w:t xml:space="preserve"> </w:t>
      </w:r>
      <w:r w:rsidRPr="00C210EF">
        <w:rPr>
          <w:rFonts w:ascii="Calibri" w:hAnsi="Calibri" w:cs="Calibri"/>
          <w:sz w:val="24"/>
        </w:rPr>
        <w:t>É indispensável que a administração entregue aos membros do conselho fiscal relatórios</w:t>
      </w:r>
      <w:r w:rsidR="001921DE" w:rsidRPr="00C210EF">
        <w:rPr>
          <w:rFonts w:ascii="Calibri" w:hAnsi="Calibri" w:cs="Calibri"/>
          <w:sz w:val="24"/>
        </w:rPr>
        <w:t xml:space="preserve"> </w:t>
      </w:r>
      <w:r w:rsidRPr="00C210EF">
        <w:rPr>
          <w:rFonts w:ascii="Calibri" w:hAnsi="Calibri" w:cs="Calibri"/>
          <w:sz w:val="24"/>
        </w:rPr>
        <w:t xml:space="preserve">e recomendações emitidos por auditores </w:t>
      </w:r>
      <w:r w:rsidR="00983B07">
        <w:rPr>
          <w:rFonts w:ascii="Calibri" w:hAnsi="Calibri" w:cs="Calibri"/>
          <w:sz w:val="24"/>
        </w:rPr>
        <w:t>independentes</w:t>
      </w:r>
      <w:r w:rsidR="00983B07" w:rsidRPr="00C210EF">
        <w:rPr>
          <w:rFonts w:ascii="Calibri" w:hAnsi="Calibri" w:cs="Calibri"/>
          <w:sz w:val="24"/>
        </w:rPr>
        <w:t xml:space="preserve"> </w:t>
      </w:r>
      <w:r w:rsidRPr="00C210EF">
        <w:rPr>
          <w:rFonts w:ascii="Calibri" w:hAnsi="Calibri" w:cs="Calibri"/>
          <w:sz w:val="24"/>
        </w:rPr>
        <w:t>ou outros peritos.</w:t>
      </w:r>
    </w:p>
    <w:p w14:paraId="6939F848" w14:textId="2E622BC8" w:rsidR="001921DE" w:rsidRPr="00C210EF" w:rsidRDefault="001921DE" w:rsidP="001921DE">
      <w:pPr>
        <w:autoSpaceDE w:val="0"/>
        <w:autoSpaceDN w:val="0"/>
        <w:adjustRightInd w:val="0"/>
        <w:spacing w:after="0" w:line="240" w:lineRule="auto"/>
        <w:jc w:val="both"/>
        <w:rPr>
          <w:rFonts w:ascii="Calibri" w:hAnsi="Calibri" w:cs="Calibri"/>
          <w:sz w:val="24"/>
        </w:rPr>
      </w:pPr>
    </w:p>
    <w:p w14:paraId="030A4679" w14:textId="0523C565" w:rsidR="006B728A" w:rsidRPr="00C210EF" w:rsidRDefault="006B728A" w:rsidP="001921DE">
      <w:pPr>
        <w:autoSpaceDE w:val="0"/>
        <w:autoSpaceDN w:val="0"/>
        <w:adjustRightInd w:val="0"/>
        <w:spacing w:after="0" w:line="240" w:lineRule="auto"/>
        <w:jc w:val="both"/>
        <w:rPr>
          <w:rFonts w:ascii="Calibri" w:hAnsi="Calibri" w:cs="Calibri"/>
          <w:sz w:val="24"/>
        </w:rPr>
      </w:pPr>
      <w:r w:rsidRPr="00C210EF">
        <w:rPr>
          <w:rFonts w:ascii="Calibri" w:hAnsi="Calibri" w:cs="Calibri"/>
          <w:sz w:val="24"/>
        </w:rPr>
        <w:t>A relação do conselho fiscal com a auditoria interna é fundamental, uma vez que</w:t>
      </w:r>
      <w:r w:rsidR="001921DE" w:rsidRPr="00C210EF">
        <w:rPr>
          <w:rFonts w:ascii="Calibri" w:hAnsi="Calibri" w:cs="Calibri"/>
          <w:sz w:val="24"/>
        </w:rPr>
        <w:t xml:space="preserve"> </w:t>
      </w:r>
      <w:r w:rsidRPr="00C210EF">
        <w:rPr>
          <w:rFonts w:ascii="Calibri" w:hAnsi="Calibri" w:cs="Calibri"/>
          <w:sz w:val="24"/>
        </w:rPr>
        <w:t>proporciona a esse conselho uma visão continuada de riscos e fragilidades do negócio, bem como de</w:t>
      </w:r>
      <w:r w:rsidR="001921DE" w:rsidRPr="00C210EF">
        <w:rPr>
          <w:rFonts w:ascii="Calibri" w:hAnsi="Calibri" w:cs="Calibri"/>
          <w:sz w:val="24"/>
        </w:rPr>
        <w:t xml:space="preserve"> </w:t>
      </w:r>
      <w:r w:rsidRPr="00C210EF">
        <w:rPr>
          <w:rFonts w:ascii="Calibri" w:hAnsi="Calibri" w:cs="Calibri"/>
          <w:sz w:val="24"/>
        </w:rPr>
        <w:t xml:space="preserve">controles internos da </w:t>
      </w:r>
      <w:r w:rsidR="00C70847">
        <w:rPr>
          <w:rFonts w:ascii="Calibri" w:hAnsi="Calibri" w:cs="Calibri"/>
          <w:sz w:val="24"/>
        </w:rPr>
        <w:t>empresa</w:t>
      </w:r>
      <w:r w:rsidRPr="00C210EF">
        <w:rPr>
          <w:rFonts w:ascii="Calibri" w:hAnsi="Calibri" w:cs="Calibri"/>
          <w:sz w:val="24"/>
        </w:rPr>
        <w:t xml:space="preserve">. </w:t>
      </w:r>
      <w:r w:rsidRPr="00C210EF">
        <w:rPr>
          <w:rFonts w:ascii="Calibri" w:hAnsi="Calibri" w:cs="Calibri"/>
          <w:b/>
          <w:sz w:val="24"/>
        </w:rPr>
        <w:t>Na ausência de um comitê de auditoria, recomenda-se que sejam</w:t>
      </w:r>
      <w:r w:rsidR="001921DE" w:rsidRPr="00C210EF">
        <w:rPr>
          <w:rFonts w:ascii="Calibri" w:hAnsi="Calibri" w:cs="Calibri"/>
          <w:b/>
          <w:sz w:val="24"/>
        </w:rPr>
        <w:t xml:space="preserve"> </w:t>
      </w:r>
      <w:r w:rsidRPr="00C210EF">
        <w:rPr>
          <w:rFonts w:ascii="Calibri" w:hAnsi="Calibri" w:cs="Calibri"/>
          <w:b/>
          <w:sz w:val="24"/>
        </w:rPr>
        <w:t>realizadas reuniões conjuntas entre esses órgãos para atualização do conselho fiscal e equalização</w:t>
      </w:r>
      <w:r w:rsidR="001921DE" w:rsidRPr="00C210EF">
        <w:rPr>
          <w:rFonts w:ascii="Calibri" w:hAnsi="Calibri" w:cs="Calibri"/>
          <w:b/>
          <w:sz w:val="24"/>
        </w:rPr>
        <w:t xml:space="preserve"> </w:t>
      </w:r>
      <w:r w:rsidRPr="00C210EF">
        <w:rPr>
          <w:rFonts w:ascii="Calibri" w:hAnsi="Calibri" w:cs="Calibri"/>
          <w:b/>
          <w:sz w:val="24"/>
        </w:rPr>
        <w:t>de pontos de vista sobre as áreas de risco e controles internos</w:t>
      </w:r>
      <w:r w:rsidR="00C210EF">
        <w:rPr>
          <w:rStyle w:val="Refdenotadefim"/>
          <w:rFonts w:ascii="Calibri" w:hAnsi="Calibri" w:cs="Calibri"/>
          <w:b/>
          <w:sz w:val="24"/>
        </w:rPr>
        <w:endnoteReference w:id="81"/>
      </w:r>
      <w:r w:rsidRPr="00C210EF">
        <w:rPr>
          <w:rFonts w:ascii="Calibri" w:hAnsi="Calibri" w:cs="Calibri"/>
          <w:sz w:val="24"/>
        </w:rPr>
        <w:t>.</w:t>
      </w:r>
    </w:p>
    <w:p w14:paraId="45E0D450" w14:textId="5D3DE95C" w:rsidR="00D16AEC" w:rsidRDefault="00D16AEC">
      <w:r>
        <w:br w:type="page"/>
      </w:r>
    </w:p>
    <w:p w14:paraId="5CBB0844" w14:textId="7C3E3830" w:rsidR="000C6665" w:rsidRPr="00F779C7" w:rsidRDefault="002905CE" w:rsidP="000C6665">
      <w:pPr>
        <w:pStyle w:val="Ttulo1"/>
        <w:rPr>
          <w:sz w:val="28"/>
        </w:rPr>
      </w:pPr>
      <w:bookmarkStart w:id="28" w:name="_Toc32869379"/>
      <w:r>
        <w:rPr>
          <w:sz w:val="28"/>
        </w:rPr>
        <w:t>5</w:t>
      </w:r>
      <w:r w:rsidR="000C6665" w:rsidRPr="00F779C7">
        <w:rPr>
          <w:sz w:val="28"/>
        </w:rPr>
        <w:t xml:space="preserve">. </w:t>
      </w:r>
      <w:r w:rsidR="000C6665">
        <w:rPr>
          <w:sz w:val="28"/>
        </w:rPr>
        <w:t xml:space="preserve">Gerenciamento de Riscos, Controles Internos e </w:t>
      </w:r>
      <w:r w:rsidR="006814EC">
        <w:rPr>
          <w:sz w:val="28"/>
        </w:rPr>
        <w:t>Conformidade</w:t>
      </w:r>
      <w:r w:rsidR="0093545F">
        <w:rPr>
          <w:sz w:val="28"/>
        </w:rPr>
        <w:t xml:space="preserve"> </w:t>
      </w:r>
      <w:r w:rsidR="000C6665">
        <w:rPr>
          <w:sz w:val="28"/>
        </w:rPr>
        <w:t>da Empresa Estatal</w:t>
      </w:r>
      <w:bookmarkEnd w:id="28"/>
    </w:p>
    <w:p w14:paraId="3918685F" w14:textId="3B1A8BF7" w:rsidR="000546CB" w:rsidRDefault="000546CB"/>
    <w:p w14:paraId="01A39BD0" w14:textId="46D89C7F" w:rsidR="000546CB" w:rsidRDefault="002A770E" w:rsidP="000546CB">
      <w:pPr>
        <w:pStyle w:val="Ttulo2"/>
        <w:rPr>
          <w:sz w:val="24"/>
        </w:rPr>
      </w:pPr>
      <w:bookmarkStart w:id="29" w:name="_Toc32869380"/>
      <w:r>
        <w:rPr>
          <w:sz w:val="24"/>
        </w:rPr>
        <w:t>5</w:t>
      </w:r>
      <w:r w:rsidR="000546CB">
        <w:rPr>
          <w:sz w:val="24"/>
        </w:rPr>
        <w:t>.1 Conduta ética e sistema de conformidade (</w:t>
      </w:r>
      <w:r w:rsidR="000546CB" w:rsidRPr="00BE5FB3">
        <w:rPr>
          <w:i/>
          <w:sz w:val="24"/>
        </w:rPr>
        <w:t>compliance</w:t>
      </w:r>
      <w:r w:rsidR="000546CB">
        <w:rPr>
          <w:sz w:val="24"/>
        </w:rPr>
        <w:t>)</w:t>
      </w:r>
      <w:bookmarkEnd w:id="29"/>
    </w:p>
    <w:p w14:paraId="67DF6E9E" w14:textId="77777777" w:rsidR="000546CB" w:rsidRPr="00E4744D" w:rsidRDefault="000546CB" w:rsidP="00E4744D">
      <w:pPr>
        <w:spacing w:after="0" w:line="240" w:lineRule="auto"/>
        <w:rPr>
          <w:rFonts w:ascii="Calibri" w:hAnsi="Calibri" w:cs="Calibri"/>
          <w:sz w:val="24"/>
        </w:rPr>
      </w:pPr>
    </w:p>
    <w:p w14:paraId="2FB8CA40" w14:textId="289FC9BF" w:rsidR="00491E09" w:rsidRPr="00E4744D" w:rsidRDefault="00491E09" w:rsidP="00491E09">
      <w:pPr>
        <w:jc w:val="both"/>
        <w:rPr>
          <w:rFonts w:ascii="Calibri" w:hAnsi="Calibri" w:cs="Calibri"/>
          <w:sz w:val="24"/>
        </w:rPr>
      </w:pPr>
      <w:r w:rsidRPr="00E4744D">
        <w:rPr>
          <w:rFonts w:ascii="Calibri" w:hAnsi="Calibri" w:cs="Calibri"/>
          <w:sz w:val="24"/>
        </w:rPr>
        <w:t>Toda empresa deve ser conduzida de acordo com elevados padrões de conduta ética. Trata-se de um compromisso fundamental a ser liderado pela alta administração das empresas a fim de contribuir para formação de um</w:t>
      </w:r>
      <w:r w:rsidR="00FF5A84" w:rsidRPr="00E4744D">
        <w:rPr>
          <w:rFonts w:ascii="Calibri" w:hAnsi="Calibri" w:cs="Calibri"/>
          <w:sz w:val="24"/>
        </w:rPr>
        <w:t>a cultura e</w:t>
      </w:r>
      <w:r w:rsidRPr="00E4744D">
        <w:rPr>
          <w:rFonts w:ascii="Calibri" w:hAnsi="Calibri" w:cs="Calibri"/>
          <w:sz w:val="24"/>
        </w:rPr>
        <w:t xml:space="preserve"> ambiente </w:t>
      </w:r>
      <w:r w:rsidR="00FF5A84" w:rsidRPr="00E4744D">
        <w:rPr>
          <w:rFonts w:ascii="Calibri" w:hAnsi="Calibri" w:cs="Calibri"/>
          <w:sz w:val="24"/>
        </w:rPr>
        <w:t>de negócios que tornem inaceitáveis condutas ilegais e anti</w:t>
      </w:r>
      <w:r w:rsidRPr="00E4744D">
        <w:rPr>
          <w:rFonts w:ascii="Calibri" w:hAnsi="Calibri" w:cs="Calibri"/>
          <w:sz w:val="24"/>
        </w:rPr>
        <w:t>étic</w:t>
      </w:r>
      <w:r w:rsidR="00FF5A84" w:rsidRPr="00E4744D">
        <w:rPr>
          <w:rFonts w:ascii="Calibri" w:hAnsi="Calibri" w:cs="Calibri"/>
          <w:sz w:val="24"/>
        </w:rPr>
        <w:t>as.</w:t>
      </w:r>
    </w:p>
    <w:p w14:paraId="0E689334" w14:textId="6CC735E6" w:rsidR="00F360FF" w:rsidRDefault="006D4909" w:rsidP="00491E09">
      <w:pPr>
        <w:jc w:val="both"/>
        <w:rPr>
          <w:rFonts w:ascii="Calibri" w:hAnsi="Calibri" w:cs="Calibri"/>
          <w:sz w:val="24"/>
        </w:rPr>
      </w:pPr>
      <w:r>
        <w:rPr>
          <w:noProof/>
        </w:rPr>
        <mc:AlternateContent>
          <mc:Choice Requires="wps">
            <w:drawing>
              <wp:anchor distT="0" distB="0" distL="114300" distR="114300" simplePos="0" relativeHeight="251663360" behindDoc="0" locked="0" layoutInCell="1" allowOverlap="1" wp14:anchorId="353E4B52" wp14:editId="661DA432">
                <wp:simplePos x="0" y="0"/>
                <wp:positionH relativeFrom="leftMargin">
                  <wp:posOffset>1200648</wp:posOffset>
                </wp:positionH>
                <wp:positionV relativeFrom="page">
                  <wp:posOffset>4794637</wp:posOffset>
                </wp:positionV>
                <wp:extent cx="5239716" cy="2696210"/>
                <wp:effectExtent l="0" t="0" r="18415" b="24765"/>
                <wp:wrapSquare wrapText="bothSides"/>
                <wp:docPr id="8"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716" cy="2696210"/>
                        </a:xfrm>
                        <a:prstGeom prst="rect">
                          <a:avLst/>
                        </a:prstGeom>
                        <a:solidFill>
                          <a:schemeClr val="accent6">
                            <a:lumMod val="20000"/>
                            <a:lumOff val="80000"/>
                          </a:schemeClr>
                        </a:solidFill>
                        <a:ln w="12700" cmpd="thickThin">
                          <a:solidFill>
                            <a:schemeClr val="accent2"/>
                          </a:solidFill>
                          <a:miter lim="800000"/>
                          <a:headEnd/>
                          <a:tailEnd/>
                        </a:ln>
                        <a:extLst>
                          <a:ext uri="{53640926-AAD7-44D8-BBD7-CCE9431645EC}">
                            <a14:shadowObscured xmlns:a14="http://schemas.microsoft.com/office/drawing/2010/main" val="1"/>
                          </a:ext>
                        </a:extLst>
                      </wps:spPr>
                      <wps:txbx>
                        <w:txbxContent>
                          <w:p w14:paraId="41D7ACA5" w14:textId="57F9F797" w:rsidR="008D5B03" w:rsidRDefault="008D5B03" w:rsidP="006D4909">
                            <w:pPr>
                              <w:jc w:val="center"/>
                              <w:rPr>
                                <w:rFonts w:ascii="Calibri" w:hAnsi="Calibri" w:cs="Calibri"/>
                                <w:sz w:val="24"/>
                              </w:rPr>
                            </w:pPr>
                            <w:r>
                              <w:rPr>
                                <w:noProof/>
                              </w:rPr>
                              <w:drawing>
                                <wp:inline distT="0" distB="0" distL="0" distR="0" wp14:anchorId="49FB5417" wp14:editId="34DB3A4F">
                                  <wp:extent cx="3550856" cy="299764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4326" cy="3017456"/>
                                          </a:xfrm>
                                          <a:prstGeom prst="rect">
                                            <a:avLst/>
                                          </a:prstGeom>
                                        </pic:spPr>
                                      </pic:pic>
                                    </a:graphicData>
                                  </a:graphic>
                                </wp:inline>
                              </w:drawing>
                            </w:r>
                          </w:p>
                          <w:p w14:paraId="0A070299" w14:textId="77777777" w:rsidR="008D5B03" w:rsidRPr="001C3AA9" w:rsidRDefault="008D5B03" w:rsidP="006D4909">
                            <w:pPr>
                              <w:jc w:val="center"/>
                              <w:rPr>
                                <w:rFonts w:ascii="Calibri" w:hAnsi="Calibri" w:cs="Calibri"/>
                                <w:sz w:val="24"/>
                              </w:rPr>
                            </w:pPr>
                            <w:r>
                              <w:rPr>
                                <w:rFonts w:ascii="Calibri" w:hAnsi="Calibri" w:cs="Calibri"/>
                                <w:sz w:val="24"/>
                              </w:rPr>
                              <w:t xml:space="preserve">Visão holística de </w:t>
                            </w:r>
                            <w:r w:rsidRPr="001C3AA9">
                              <w:rPr>
                                <w:rFonts w:ascii="Calibri" w:hAnsi="Calibri" w:cs="Calibri"/>
                                <w:i/>
                                <w:sz w:val="24"/>
                              </w:rPr>
                              <w:t>compliance</w:t>
                            </w:r>
                            <w:r>
                              <w:rPr>
                                <w:rFonts w:ascii="Calibri" w:hAnsi="Calibri" w:cs="Calibri"/>
                                <w:sz w:val="24"/>
                              </w:rPr>
                              <w:t xml:space="preserve"> (IBGC: 2017, p. 32)</w:t>
                            </w:r>
                          </w:p>
                        </w:txbxContent>
                      </wps:txbx>
                      <wps:bodyPr rot="0" vert="horz" wrap="square" lIns="228600" tIns="228600" rIns="228600" bIns="2286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3E4B52" id="_x0000_s1028" style="position:absolute;left:0;text-align:left;margin-left:94.55pt;margin-top:377.55pt;width:412.6pt;height:212.3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" fillcolor="#dee9f0 [665]" strokecolor="#438086 [3205]" strokeweight="1pt">
                <v:stroke linestyle="thickThin"/>
                <v:textbox style="mso-fit-shape-to-text:t" inset="18pt,18pt,18pt,18pt">
                  <w:txbxContent>
                    <w:p w14:paraId="41D7ACA5" w14:textId="57F9F797" w:rsidR="008D5B03" w:rsidRDefault="008D5B03" w:rsidP="006D4909">
                      <w:pPr>
                        <w:jc w:val="center"/>
                        <w:rPr>
                          <w:rFonts w:ascii="Calibri" w:hAnsi="Calibri" w:cs="Calibri"/>
                          <w:sz w:val="24"/>
                        </w:rPr>
                      </w:pPr>
                      <w:r>
                        <w:rPr>
                          <w:noProof/>
                        </w:rPr>
                        <w:drawing>
                          <wp:inline distT="0" distB="0" distL="0" distR="0" wp14:anchorId="49FB5417" wp14:editId="34DB3A4F">
                            <wp:extent cx="3550856" cy="299764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4326" cy="3017456"/>
                                    </a:xfrm>
                                    <a:prstGeom prst="rect">
                                      <a:avLst/>
                                    </a:prstGeom>
                                  </pic:spPr>
                                </pic:pic>
                              </a:graphicData>
                            </a:graphic>
                          </wp:inline>
                        </w:drawing>
                      </w:r>
                    </w:p>
                    <w:p w14:paraId="0A070299" w14:textId="77777777" w:rsidR="008D5B03" w:rsidRPr="001C3AA9" w:rsidRDefault="008D5B03" w:rsidP="006D4909">
                      <w:pPr>
                        <w:jc w:val="center"/>
                        <w:rPr>
                          <w:rFonts w:ascii="Calibri" w:hAnsi="Calibri" w:cs="Calibri"/>
                          <w:sz w:val="24"/>
                        </w:rPr>
                      </w:pPr>
                      <w:r>
                        <w:rPr>
                          <w:rFonts w:ascii="Calibri" w:hAnsi="Calibri" w:cs="Calibri"/>
                          <w:sz w:val="24"/>
                        </w:rPr>
                        <w:t xml:space="preserve">Visão holística de </w:t>
                      </w:r>
                      <w:r w:rsidRPr="001C3AA9">
                        <w:rPr>
                          <w:rFonts w:ascii="Calibri" w:hAnsi="Calibri" w:cs="Calibri"/>
                          <w:i/>
                          <w:sz w:val="24"/>
                        </w:rPr>
                        <w:t>compliance</w:t>
                      </w:r>
                      <w:r>
                        <w:rPr>
                          <w:rFonts w:ascii="Calibri" w:hAnsi="Calibri" w:cs="Calibri"/>
                          <w:sz w:val="24"/>
                        </w:rPr>
                        <w:t xml:space="preserve"> (IBGC: 2017, p. 32)</w:t>
                      </w:r>
                    </w:p>
                  </w:txbxContent>
                </v:textbox>
                <w10:wrap type="square" anchorx="margin" anchory="page"/>
              </v:rect>
            </w:pict>
          </mc:Fallback>
        </mc:AlternateContent>
      </w:r>
      <w:r w:rsidR="00F360FF" w:rsidRPr="00E4744D">
        <w:rPr>
          <w:rFonts w:ascii="Calibri" w:hAnsi="Calibri" w:cs="Calibri"/>
          <w:sz w:val="24"/>
        </w:rPr>
        <w:t xml:space="preserve">Para consolidar o compromisso da empresa em relação a medidas de prevenção e combate a atos de natureza ilícita, </w:t>
      </w:r>
      <w:r w:rsidR="00F360FF" w:rsidRPr="00E4744D">
        <w:rPr>
          <w:rFonts w:ascii="Calibri" w:hAnsi="Calibri" w:cs="Calibri"/>
          <w:b/>
          <w:sz w:val="24"/>
        </w:rPr>
        <w:t xml:space="preserve">é responsabilidade do conselho de administração, apoiado pela diretoria, garantir a existência </w:t>
      </w:r>
      <w:r w:rsidR="00726242" w:rsidRPr="00E4744D">
        <w:rPr>
          <w:rFonts w:ascii="Calibri" w:hAnsi="Calibri" w:cs="Calibri"/>
          <w:b/>
          <w:sz w:val="24"/>
        </w:rPr>
        <w:t xml:space="preserve">e implementação </w:t>
      </w:r>
      <w:r w:rsidR="00F360FF" w:rsidRPr="00E4744D">
        <w:rPr>
          <w:rFonts w:ascii="Calibri" w:hAnsi="Calibri" w:cs="Calibri"/>
          <w:b/>
          <w:sz w:val="24"/>
        </w:rPr>
        <w:t>de um programa</w:t>
      </w:r>
      <w:r w:rsidR="003259BD" w:rsidRPr="00E4744D">
        <w:rPr>
          <w:rFonts w:ascii="Calibri" w:hAnsi="Calibri" w:cs="Calibri"/>
          <w:b/>
          <w:sz w:val="24"/>
        </w:rPr>
        <w:t xml:space="preserve"> formalizado e</w:t>
      </w:r>
      <w:r w:rsidR="00F360FF" w:rsidRPr="00E4744D">
        <w:rPr>
          <w:rFonts w:ascii="Calibri" w:hAnsi="Calibri" w:cs="Calibri"/>
          <w:b/>
          <w:sz w:val="24"/>
        </w:rPr>
        <w:t xml:space="preserve"> efetivo de conformidade</w:t>
      </w:r>
      <w:r w:rsidR="00E4744D">
        <w:rPr>
          <w:rStyle w:val="Refdenotadefim"/>
          <w:rFonts w:ascii="Calibri" w:hAnsi="Calibri" w:cs="Calibri"/>
          <w:b/>
          <w:sz w:val="24"/>
        </w:rPr>
        <w:endnoteReference w:id="82"/>
      </w:r>
      <w:r w:rsidR="00F360FF" w:rsidRPr="00E4744D">
        <w:rPr>
          <w:rFonts w:ascii="Calibri" w:hAnsi="Calibri" w:cs="Calibri"/>
          <w:b/>
          <w:sz w:val="24"/>
        </w:rPr>
        <w:t xml:space="preserve"> (</w:t>
      </w:r>
      <w:r w:rsidR="00F360FF" w:rsidRPr="00E4744D">
        <w:rPr>
          <w:rFonts w:ascii="Calibri" w:hAnsi="Calibri" w:cs="Calibri"/>
          <w:b/>
          <w:i/>
          <w:sz w:val="24"/>
        </w:rPr>
        <w:t>compliance</w:t>
      </w:r>
      <w:r w:rsidR="00F360FF" w:rsidRPr="00E4744D">
        <w:rPr>
          <w:rFonts w:ascii="Calibri" w:hAnsi="Calibri" w:cs="Calibri"/>
          <w:b/>
          <w:sz w:val="24"/>
        </w:rPr>
        <w:t>)</w:t>
      </w:r>
      <w:r w:rsidR="00F360FF" w:rsidRPr="00E4744D">
        <w:rPr>
          <w:rFonts w:ascii="Calibri" w:hAnsi="Calibri" w:cs="Calibri"/>
          <w:sz w:val="24"/>
        </w:rPr>
        <w:t xml:space="preserve"> que contemple mecanismos e medidas de prevenção, de detecção e de tratamento de riscos de condutas irregulares, ilícitas e antiéticas. </w:t>
      </w:r>
      <w:r w:rsidR="00726242" w:rsidRPr="00E4744D">
        <w:rPr>
          <w:rFonts w:ascii="Calibri" w:hAnsi="Calibri" w:cs="Calibri"/>
          <w:sz w:val="24"/>
        </w:rPr>
        <w:t xml:space="preserve">Igualmente importante é a elaboração de um código de conduta sobre o qual se desenvolve o sistema de </w:t>
      </w:r>
      <w:r w:rsidR="00726242" w:rsidRPr="00E4744D">
        <w:rPr>
          <w:rFonts w:ascii="Calibri" w:hAnsi="Calibri" w:cs="Calibri"/>
          <w:i/>
          <w:sz w:val="24"/>
        </w:rPr>
        <w:t>compliance</w:t>
      </w:r>
      <w:r w:rsidR="00726242" w:rsidRPr="00E4744D">
        <w:rPr>
          <w:rFonts w:ascii="Calibri" w:hAnsi="Calibri" w:cs="Calibri"/>
          <w:sz w:val="24"/>
        </w:rPr>
        <w:t xml:space="preserve"> da empresa.</w:t>
      </w:r>
    </w:p>
    <w:p w14:paraId="076E8057" w14:textId="5ED35741" w:rsidR="006D4909" w:rsidRDefault="006D4909"/>
    <w:p w14:paraId="2A1EE100" w14:textId="14162B88" w:rsidR="00726242" w:rsidRPr="00E4744D" w:rsidRDefault="00726242" w:rsidP="00726242">
      <w:pPr>
        <w:autoSpaceDE w:val="0"/>
        <w:autoSpaceDN w:val="0"/>
        <w:adjustRightInd w:val="0"/>
        <w:spacing w:after="0" w:line="240" w:lineRule="auto"/>
        <w:jc w:val="both"/>
        <w:rPr>
          <w:rFonts w:ascii="Calibri" w:hAnsi="Calibri" w:cs="Calibri"/>
          <w:sz w:val="24"/>
        </w:rPr>
      </w:pPr>
      <w:r w:rsidRPr="00C4471C">
        <w:rPr>
          <w:rFonts w:ascii="Calibri" w:hAnsi="Calibri" w:cs="Calibri"/>
          <w:i/>
          <w:sz w:val="24"/>
        </w:rPr>
        <w:t>Sistema de conformidade</w:t>
      </w:r>
      <w:r w:rsidRPr="00E4744D">
        <w:rPr>
          <w:rFonts w:ascii="Calibri" w:hAnsi="Calibri" w:cs="Calibri"/>
          <w:sz w:val="24"/>
        </w:rPr>
        <w:t xml:space="preserve"> (</w:t>
      </w:r>
      <w:r w:rsidRPr="00E4744D">
        <w:rPr>
          <w:rFonts w:ascii="Calibri" w:hAnsi="Calibri" w:cs="Calibri"/>
          <w:i/>
          <w:sz w:val="24"/>
        </w:rPr>
        <w:t>compliance</w:t>
      </w:r>
      <w:r w:rsidRPr="00E4744D">
        <w:rPr>
          <w:rFonts w:ascii="Calibri" w:hAnsi="Calibri" w:cs="Calibri"/>
          <w:sz w:val="24"/>
        </w:rPr>
        <w:t>)</w:t>
      </w:r>
    </w:p>
    <w:p w14:paraId="3190B7EE" w14:textId="77777777" w:rsidR="00726242" w:rsidRPr="00E4744D" w:rsidRDefault="00726242" w:rsidP="001715DF">
      <w:pPr>
        <w:autoSpaceDE w:val="0"/>
        <w:autoSpaceDN w:val="0"/>
        <w:adjustRightInd w:val="0"/>
        <w:spacing w:after="0" w:line="240" w:lineRule="auto"/>
        <w:jc w:val="both"/>
        <w:rPr>
          <w:rFonts w:ascii="Calibri" w:hAnsi="Calibri" w:cs="Calibri"/>
          <w:sz w:val="24"/>
        </w:rPr>
      </w:pPr>
    </w:p>
    <w:p w14:paraId="5A72D03B" w14:textId="7AB62C05" w:rsidR="009A6132" w:rsidRPr="00E4744D" w:rsidRDefault="009A6132" w:rsidP="00B20DB5">
      <w:pPr>
        <w:autoSpaceDE w:val="0"/>
        <w:autoSpaceDN w:val="0"/>
        <w:adjustRightInd w:val="0"/>
        <w:spacing w:after="0" w:line="240" w:lineRule="auto"/>
        <w:jc w:val="both"/>
        <w:rPr>
          <w:rFonts w:ascii="Calibri" w:hAnsi="Calibri" w:cs="Calibri"/>
          <w:sz w:val="24"/>
        </w:rPr>
      </w:pPr>
      <w:r w:rsidRPr="00E4744D">
        <w:rPr>
          <w:rFonts w:ascii="Calibri" w:hAnsi="Calibri" w:cs="Calibri"/>
          <w:sz w:val="24"/>
        </w:rPr>
        <w:t xml:space="preserve">O sistema de </w:t>
      </w:r>
      <w:r w:rsidRPr="00E4744D">
        <w:rPr>
          <w:rFonts w:ascii="Calibri" w:hAnsi="Calibri" w:cs="Calibri"/>
          <w:i/>
          <w:sz w:val="24"/>
        </w:rPr>
        <w:t>compliance</w:t>
      </w:r>
      <w:r w:rsidRPr="00E4744D">
        <w:rPr>
          <w:rFonts w:ascii="Calibri" w:hAnsi="Calibri" w:cs="Calibri"/>
          <w:sz w:val="24"/>
        </w:rPr>
        <w:t xml:space="preserve"> </w:t>
      </w:r>
      <w:r w:rsidR="00726242" w:rsidRPr="00E4744D">
        <w:rPr>
          <w:rFonts w:ascii="Calibri" w:hAnsi="Calibri" w:cs="Calibri"/>
          <w:sz w:val="24"/>
        </w:rPr>
        <w:t>da empresa estatal deverá assegurar a conformidade com leis e regulamentos, nacionais e estrangeiros, aplicáveis ao negócio, bem como com as políticas internas da empresa, sendo o seu cumprimento dever de todos (alta administração, colaboradores e terceiros), independentemente de nível hierárquico.</w:t>
      </w:r>
      <w:r w:rsidR="00B20DB5" w:rsidRPr="00E4744D">
        <w:rPr>
          <w:rFonts w:ascii="Calibri" w:hAnsi="Calibri" w:cs="Calibri"/>
          <w:sz w:val="24"/>
        </w:rPr>
        <w:t xml:space="preserve"> Ele permeia todos os níveis da empresa e deve estar inserido em seus processos e rotinas para que seja capaz de prevenir, detectar e responder a desvios de conduta</w:t>
      </w:r>
      <w:r w:rsidR="008C5D0D" w:rsidRPr="00E4744D">
        <w:rPr>
          <w:rFonts w:ascii="Calibri" w:hAnsi="Calibri" w:cs="Calibri"/>
          <w:sz w:val="24"/>
        </w:rPr>
        <w:t>.</w:t>
      </w:r>
    </w:p>
    <w:p w14:paraId="7A33EE90" w14:textId="77777777" w:rsidR="00D86BB0" w:rsidRPr="00E4744D" w:rsidRDefault="00D86BB0" w:rsidP="00726242">
      <w:pPr>
        <w:autoSpaceDE w:val="0"/>
        <w:autoSpaceDN w:val="0"/>
        <w:adjustRightInd w:val="0"/>
        <w:spacing w:after="0" w:line="240" w:lineRule="auto"/>
        <w:jc w:val="both"/>
        <w:rPr>
          <w:rFonts w:ascii="Calibri" w:hAnsi="Calibri" w:cs="Calibri"/>
          <w:sz w:val="24"/>
        </w:rPr>
      </w:pPr>
    </w:p>
    <w:p w14:paraId="1138C747" w14:textId="02F69837" w:rsidR="00726242" w:rsidRPr="00E4744D" w:rsidRDefault="009A6132" w:rsidP="00726242">
      <w:pPr>
        <w:autoSpaceDE w:val="0"/>
        <w:autoSpaceDN w:val="0"/>
        <w:adjustRightInd w:val="0"/>
        <w:spacing w:after="0" w:line="240" w:lineRule="auto"/>
        <w:jc w:val="both"/>
        <w:rPr>
          <w:rFonts w:ascii="Calibri" w:hAnsi="Calibri" w:cs="Calibri"/>
          <w:sz w:val="24"/>
        </w:rPr>
      </w:pPr>
      <w:r w:rsidRPr="00E4744D">
        <w:rPr>
          <w:rFonts w:ascii="Calibri" w:hAnsi="Calibri" w:cs="Calibri"/>
          <w:sz w:val="24"/>
        </w:rPr>
        <w:t xml:space="preserve">Ele não se limita a aspectos técnicos e operacionais, devendo ser tratado do ponto de vista do cumprimento consciente e deliberado das leis, normas e políticas corporativas, guiado pelos princípios e valores que compõem a identidade da empresa estatal. </w:t>
      </w:r>
    </w:p>
    <w:p w14:paraId="4A419D53" w14:textId="77777777" w:rsidR="00726242" w:rsidRPr="00E4744D" w:rsidRDefault="00726242" w:rsidP="00726242">
      <w:pPr>
        <w:autoSpaceDE w:val="0"/>
        <w:autoSpaceDN w:val="0"/>
        <w:adjustRightInd w:val="0"/>
        <w:spacing w:after="0" w:line="240" w:lineRule="auto"/>
        <w:jc w:val="both"/>
        <w:rPr>
          <w:rFonts w:ascii="Calibri" w:hAnsi="Calibri" w:cs="Calibri"/>
          <w:sz w:val="24"/>
        </w:rPr>
      </w:pPr>
    </w:p>
    <w:p w14:paraId="316DA191" w14:textId="64288ADD" w:rsidR="00726242" w:rsidRDefault="00726242" w:rsidP="00726242">
      <w:pPr>
        <w:autoSpaceDE w:val="0"/>
        <w:autoSpaceDN w:val="0"/>
        <w:adjustRightInd w:val="0"/>
        <w:spacing w:after="0" w:line="240" w:lineRule="auto"/>
        <w:jc w:val="both"/>
        <w:rPr>
          <w:rFonts w:ascii="Calibri" w:hAnsi="Calibri" w:cs="Calibri"/>
          <w:sz w:val="24"/>
        </w:rPr>
      </w:pPr>
      <w:r w:rsidRPr="00E4744D">
        <w:rPr>
          <w:rFonts w:ascii="Calibri" w:hAnsi="Calibri" w:cs="Calibri"/>
          <w:sz w:val="24"/>
        </w:rPr>
        <w:t xml:space="preserve">A efetividade do </w:t>
      </w:r>
      <w:r w:rsidR="009A645A" w:rsidRPr="00E4744D">
        <w:rPr>
          <w:rFonts w:ascii="Calibri" w:hAnsi="Calibri" w:cs="Calibri"/>
          <w:sz w:val="24"/>
        </w:rPr>
        <w:t xml:space="preserve">sistema </w:t>
      </w:r>
      <w:r w:rsidRPr="00E4744D">
        <w:rPr>
          <w:rFonts w:ascii="Calibri" w:hAnsi="Calibri" w:cs="Calibri"/>
          <w:sz w:val="24"/>
        </w:rPr>
        <w:t xml:space="preserve">de conformidade está diretamente relacionada aos pilares que o sustentam, ou seja, aos mecanismos e medidas adotados de prevenção, de detecção e de tratamento dos riscos de condutas ilícitas e/ou antiéticas. Esses pilares requerem a formalização prévia de processos </w:t>
      </w:r>
      <w:r w:rsidR="005D7E0A" w:rsidRPr="00E4744D">
        <w:rPr>
          <w:rFonts w:ascii="Calibri" w:hAnsi="Calibri" w:cs="Calibri"/>
          <w:sz w:val="24"/>
        </w:rPr>
        <w:t>e a segregação de funções ao</w:t>
      </w:r>
      <w:r w:rsidRPr="00E4744D">
        <w:rPr>
          <w:rFonts w:ascii="Calibri" w:hAnsi="Calibri" w:cs="Calibri"/>
          <w:sz w:val="24"/>
        </w:rPr>
        <w:t xml:space="preserve"> defin</w:t>
      </w:r>
      <w:r w:rsidR="005D7E0A" w:rsidRPr="00E4744D">
        <w:rPr>
          <w:rFonts w:ascii="Calibri" w:hAnsi="Calibri" w:cs="Calibri"/>
          <w:sz w:val="24"/>
        </w:rPr>
        <w:t>ir</w:t>
      </w:r>
      <w:r w:rsidRPr="00E4744D">
        <w:rPr>
          <w:rFonts w:ascii="Calibri" w:hAnsi="Calibri" w:cs="Calibri"/>
          <w:sz w:val="24"/>
        </w:rPr>
        <w:t xml:space="preserve"> os órgãos, as competências, o âmbito de atuaç</w:t>
      </w:r>
      <w:r w:rsidR="005D7E0A" w:rsidRPr="00E4744D">
        <w:rPr>
          <w:rFonts w:ascii="Calibri" w:hAnsi="Calibri" w:cs="Calibri"/>
          <w:sz w:val="24"/>
        </w:rPr>
        <w:t xml:space="preserve">ão e as responsabilidades das áreas e profissionais envolvidos, incluindo </w:t>
      </w:r>
      <w:r w:rsidRPr="00E4744D">
        <w:rPr>
          <w:rFonts w:ascii="Calibri" w:hAnsi="Calibri" w:cs="Calibri"/>
          <w:sz w:val="24"/>
        </w:rPr>
        <w:t>a alta administração.</w:t>
      </w:r>
    </w:p>
    <w:p w14:paraId="4972C8A6" w14:textId="034D9B64" w:rsidR="00826083" w:rsidRDefault="00826083" w:rsidP="00726242">
      <w:pPr>
        <w:autoSpaceDE w:val="0"/>
        <w:autoSpaceDN w:val="0"/>
        <w:adjustRightInd w:val="0"/>
        <w:spacing w:after="0" w:line="240" w:lineRule="auto"/>
        <w:jc w:val="both"/>
        <w:rPr>
          <w:rFonts w:ascii="Calibri" w:hAnsi="Calibri" w:cs="Calibri"/>
          <w:sz w:val="24"/>
        </w:rPr>
      </w:pPr>
    </w:p>
    <w:p w14:paraId="5388722D" w14:textId="1884B70F" w:rsidR="00826083" w:rsidRDefault="00826083" w:rsidP="00726242">
      <w:pPr>
        <w:autoSpaceDE w:val="0"/>
        <w:autoSpaceDN w:val="0"/>
        <w:adjustRightInd w:val="0"/>
        <w:spacing w:after="0" w:line="240" w:lineRule="auto"/>
        <w:jc w:val="both"/>
        <w:rPr>
          <w:rFonts w:ascii="Calibri" w:hAnsi="Calibri" w:cs="Calibri"/>
          <w:sz w:val="24"/>
        </w:rPr>
      </w:pPr>
      <w:r>
        <w:rPr>
          <w:noProof/>
        </w:rPr>
        <mc:AlternateContent>
          <mc:Choice Requires="wps">
            <w:drawing>
              <wp:anchor distT="0" distB="0" distL="114300" distR="114300" simplePos="0" relativeHeight="251665408" behindDoc="0" locked="0" layoutInCell="1" allowOverlap="1" wp14:anchorId="71DAC20E" wp14:editId="4BC5879B">
                <wp:simplePos x="0" y="0"/>
                <wp:positionH relativeFrom="leftMargin">
                  <wp:posOffset>900430</wp:posOffset>
                </wp:positionH>
                <wp:positionV relativeFrom="page">
                  <wp:posOffset>4024630</wp:posOffset>
                </wp:positionV>
                <wp:extent cx="5239716" cy="2696210"/>
                <wp:effectExtent l="0" t="0" r="18415" b="24765"/>
                <wp:wrapSquare wrapText="bothSides"/>
                <wp:docPr id="9"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716" cy="2696210"/>
                        </a:xfrm>
                        <a:prstGeom prst="rect">
                          <a:avLst/>
                        </a:prstGeom>
                        <a:solidFill>
                          <a:schemeClr val="accent6">
                            <a:lumMod val="20000"/>
                            <a:lumOff val="80000"/>
                          </a:schemeClr>
                        </a:solidFill>
                        <a:ln w="12700" cmpd="thickThin">
                          <a:solidFill>
                            <a:schemeClr val="accent2"/>
                          </a:solidFill>
                          <a:miter lim="800000"/>
                          <a:headEnd/>
                          <a:tailEnd/>
                        </a:ln>
                        <a:extLst>
                          <a:ext uri="{53640926-AAD7-44D8-BBD7-CCE9431645EC}">
                            <a14:shadowObscured xmlns:a14="http://schemas.microsoft.com/office/drawing/2010/main" val="1"/>
                          </a:ext>
                        </a:extLst>
                      </wps:spPr>
                      <wps:txbx>
                        <w:txbxContent>
                          <w:p w14:paraId="1DBA1B8A" w14:textId="77777777" w:rsidR="008D5B03" w:rsidRDefault="008D5B03" w:rsidP="00826083">
                            <w:pPr>
                              <w:autoSpaceDE w:val="0"/>
                              <w:autoSpaceDN w:val="0"/>
                              <w:adjustRightInd w:val="0"/>
                              <w:spacing w:after="0" w:line="240" w:lineRule="auto"/>
                              <w:jc w:val="center"/>
                              <w:rPr>
                                <w:rFonts w:ascii="Calibri" w:hAnsi="Calibri" w:cs="Calibri"/>
                                <w:sz w:val="24"/>
                              </w:rPr>
                            </w:pPr>
                            <w:r>
                              <w:rPr>
                                <w:noProof/>
                              </w:rPr>
                              <w:drawing>
                                <wp:inline distT="0" distB="0" distL="0" distR="0" wp14:anchorId="4F7BC287" wp14:editId="59E2A476">
                                  <wp:extent cx="4695825" cy="2907680"/>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6309" cy="2914172"/>
                                          </a:xfrm>
                                          <a:prstGeom prst="rect">
                                            <a:avLst/>
                                          </a:prstGeom>
                                        </pic:spPr>
                                      </pic:pic>
                                    </a:graphicData>
                                  </a:graphic>
                                </wp:inline>
                              </w:drawing>
                            </w:r>
                          </w:p>
                          <w:p w14:paraId="4008B6D5" w14:textId="77777777" w:rsidR="008D5B03" w:rsidRDefault="008D5B03" w:rsidP="00826083">
                            <w:pPr>
                              <w:autoSpaceDE w:val="0"/>
                              <w:autoSpaceDN w:val="0"/>
                              <w:adjustRightInd w:val="0"/>
                              <w:spacing w:after="0" w:line="240" w:lineRule="auto"/>
                              <w:jc w:val="center"/>
                              <w:rPr>
                                <w:rFonts w:ascii="Calibri" w:hAnsi="Calibri" w:cs="Calibri"/>
                                <w:sz w:val="24"/>
                              </w:rPr>
                            </w:pPr>
                          </w:p>
                          <w:p w14:paraId="07BF430B" w14:textId="77777777" w:rsidR="008D5B03" w:rsidRPr="00E4744D" w:rsidRDefault="008D5B03" w:rsidP="00826083">
                            <w:pPr>
                              <w:autoSpaceDE w:val="0"/>
                              <w:autoSpaceDN w:val="0"/>
                              <w:adjustRightInd w:val="0"/>
                              <w:spacing w:after="0" w:line="240" w:lineRule="auto"/>
                              <w:jc w:val="center"/>
                              <w:rPr>
                                <w:rFonts w:ascii="Calibri" w:hAnsi="Calibri" w:cs="Calibri"/>
                                <w:sz w:val="24"/>
                              </w:rPr>
                            </w:pPr>
                            <w:r>
                              <w:rPr>
                                <w:rFonts w:ascii="Calibri" w:hAnsi="Calibri" w:cs="Calibri"/>
                                <w:sz w:val="24"/>
                              </w:rPr>
                              <w:t>Modelo das três linhas de defesa (IBGC, 2017, p. 34)</w:t>
                            </w:r>
                          </w:p>
                        </w:txbxContent>
                      </wps:txbx>
                      <wps:bodyPr rot="0" vert="horz" wrap="square" lIns="228600" tIns="228600" rIns="228600" bIns="2286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DAC20E" id="_x0000_s1029" style="position:absolute;left:0;text-align:left;margin-left:70.9pt;margin-top:316.9pt;width:412.6pt;height:212.3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" fillcolor="#dee9f0 [665]" strokecolor="#438086 [3205]" strokeweight="1pt">
                <v:stroke linestyle="thickThin"/>
                <v:textbox style="mso-fit-shape-to-text:t" inset="18pt,18pt,18pt,18pt">
                  <w:txbxContent>
                    <w:p w14:paraId="1DBA1B8A" w14:textId="77777777" w:rsidR="008D5B03" w:rsidRDefault="008D5B03" w:rsidP="00826083">
                      <w:pPr>
                        <w:autoSpaceDE w:val="0"/>
                        <w:autoSpaceDN w:val="0"/>
                        <w:adjustRightInd w:val="0"/>
                        <w:spacing w:after="0" w:line="240" w:lineRule="auto"/>
                        <w:jc w:val="center"/>
                        <w:rPr>
                          <w:rFonts w:ascii="Calibri" w:hAnsi="Calibri" w:cs="Calibri"/>
                          <w:sz w:val="24"/>
                        </w:rPr>
                      </w:pPr>
                      <w:r>
                        <w:rPr>
                          <w:noProof/>
                        </w:rPr>
                        <w:drawing>
                          <wp:inline distT="0" distB="0" distL="0" distR="0" wp14:anchorId="4F7BC287" wp14:editId="59E2A476">
                            <wp:extent cx="4695825" cy="2907680"/>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6309" cy="2914172"/>
                                    </a:xfrm>
                                    <a:prstGeom prst="rect">
                                      <a:avLst/>
                                    </a:prstGeom>
                                  </pic:spPr>
                                </pic:pic>
                              </a:graphicData>
                            </a:graphic>
                          </wp:inline>
                        </w:drawing>
                      </w:r>
                    </w:p>
                    <w:p w14:paraId="4008B6D5" w14:textId="77777777" w:rsidR="008D5B03" w:rsidRDefault="008D5B03" w:rsidP="00826083">
                      <w:pPr>
                        <w:autoSpaceDE w:val="0"/>
                        <w:autoSpaceDN w:val="0"/>
                        <w:adjustRightInd w:val="0"/>
                        <w:spacing w:after="0" w:line="240" w:lineRule="auto"/>
                        <w:jc w:val="center"/>
                        <w:rPr>
                          <w:rFonts w:ascii="Calibri" w:hAnsi="Calibri" w:cs="Calibri"/>
                          <w:sz w:val="24"/>
                        </w:rPr>
                      </w:pPr>
                    </w:p>
                    <w:p w14:paraId="07BF430B" w14:textId="77777777" w:rsidR="008D5B03" w:rsidRPr="00E4744D" w:rsidRDefault="008D5B03" w:rsidP="00826083">
                      <w:pPr>
                        <w:autoSpaceDE w:val="0"/>
                        <w:autoSpaceDN w:val="0"/>
                        <w:adjustRightInd w:val="0"/>
                        <w:spacing w:after="0" w:line="240" w:lineRule="auto"/>
                        <w:jc w:val="center"/>
                        <w:rPr>
                          <w:rFonts w:ascii="Calibri" w:hAnsi="Calibri" w:cs="Calibri"/>
                          <w:sz w:val="24"/>
                        </w:rPr>
                      </w:pPr>
                      <w:r>
                        <w:rPr>
                          <w:rFonts w:ascii="Calibri" w:hAnsi="Calibri" w:cs="Calibri"/>
                          <w:sz w:val="24"/>
                        </w:rPr>
                        <w:t>Modelo das três linhas de defesa (IBGC, 2017, p. 34)</w:t>
                      </w:r>
                    </w:p>
                  </w:txbxContent>
                </v:textbox>
                <w10:wrap type="square" anchorx="margin" anchory="page"/>
              </v:rect>
            </w:pict>
          </mc:Fallback>
        </mc:AlternateContent>
      </w:r>
    </w:p>
    <w:p w14:paraId="34911B70" w14:textId="56CD2EAE" w:rsidR="00826083" w:rsidRDefault="00826083" w:rsidP="00726242">
      <w:pPr>
        <w:autoSpaceDE w:val="0"/>
        <w:autoSpaceDN w:val="0"/>
        <w:adjustRightInd w:val="0"/>
        <w:spacing w:after="0" w:line="240" w:lineRule="auto"/>
        <w:jc w:val="both"/>
        <w:rPr>
          <w:rFonts w:ascii="Calibri" w:hAnsi="Calibri" w:cs="Calibri"/>
          <w:sz w:val="24"/>
        </w:rPr>
      </w:pPr>
    </w:p>
    <w:p w14:paraId="3DD67187" w14:textId="77777777" w:rsidR="00826083" w:rsidRDefault="00826083" w:rsidP="00726242">
      <w:pPr>
        <w:autoSpaceDE w:val="0"/>
        <w:autoSpaceDN w:val="0"/>
        <w:adjustRightInd w:val="0"/>
        <w:spacing w:after="0" w:line="240" w:lineRule="auto"/>
        <w:jc w:val="both"/>
        <w:rPr>
          <w:rFonts w:ascii="Calibri" w:hAnsi="Calibri" w:cs="Calibri"/>
          <w:sz w:val="24"/>
        </w:rPr>
      </w:pPr>
    </w:p>
    <w:p w14:paraId="66CE19B6" w14:textId="77777777" w:rsidR="00826083" w:rsidRDefault="00826083" w:rsidP="00726242">
      <w:pPr>
        <w:autoSpaceDE w:val="0"/>
        <w:autoSpaceDN w:val="0"/>
        <w:adjustRightInd w:val="0"/>
        <w:spacing w:after="0" w:line="240" w:lineRule="auto"/>
        <w:jc w:val="both"/>
        <w:rPr>
          <w:rFonts w:ascii="Calibri" w:hAnsi="Calibri" w:cs="Calibri"/>
          <w:sz w:val="24"/>
        </w:rPr>
      </w:pPr>
    </w:p>
    <w:p w14:paraId="0BBD5AE0" w14:textId="77777777" w:rsidR="00826083" w:rsidRDefault="00826083" w:rsidP="00726242">
      <w:pPr>
        <w:autoSpaceDE w:val="0"/>
        <w:autoSpaceDN w:val="0"/>
        <w:adjustRightInd w:val="0"/>
        <w:spacing w:after="0" w:line="240" w:lineRule="auto"/>
        <w:jc w:val="both"/>
        <w:rPr>
          <w:rFonts w:ascii="Calibri" w:hAnsi="Calibri" w:cs="Calibri"/>
          <w:sz w:val="24"/>
        </w:rPr>
      </w:pPr>
    </w:p>
    <w:p w14:paraId="7A53EB3C" w14:textId="77777777" w:rsidR="00826083" w:rsidRDefault="00826083" w:rsidP="00726242">
      <w:pPr>
        <w:autoSpaceDE w:val="0"/>
        <w:autoSpaceDN w:val="0"/>
        <w:adjustRightInd w:val="0"/>
        <w:spacing w:after="0" w:line="240" w:lineRule="auto"/>
        <w:jc w:val="both"/>
        <w:rPr>
          <w:rFonts w:ascii="Calibri" w:hAnsi="Calibri" w:cs="Calibri"/>
          <w:sz w:val="24"/>
        </w:rPr>
      </w:pPr>
    </w:p>
    <w:p w14:paraId="00744EEB" w14:textId="77777777" w:rsidR="00826083" w:rsidRDefault="00826083" w:rsidP="00726242">
      <w:pPr>
        <w:autoSpaceDE w:val="0"/>
        <w:autoSpaceDN w:val="0"/>
        <w:adjustRightInd w:val="0"/>
        <w:spacing w:after="0" w:line="240" w:lineRule="auto"/>
        <w:jc w:val="both"/>
        <w:rPr>
          <w:rFonts w:ascii="Calibri" w:hAnsi="Calibri" w:cs="Calibri"/>
          <w:sz w:val="24"/>
        </w:rPr>
      </w:pPr>
    </w:p>
    <w:p w14:paraId="09043310" w14:textId="77777777" w:rsidR="00826083" w:rsidRDefault="00826083" w:rsidP="00726242">
      <w:pPr>
        <w:autoSpaceDE w:val="0"/>
        <w:autoSpaceDN w:val="0"/>
        <w:adjustRightInd w:val="0"/>
        <w:spacing w:after="0" w:line="240" w:lineRule="auto"/>
        <w:jc w:val="both"/>
        <w:rPr>
          <w:rFonts w:ascii="Calibri" w:hAnsi="Calibri" w:cs="Calibri"/>
          <w:sz w:val="24"/>
        </w:rPr>
      </w:pPr>
    </w:p>
    <w:p w14:paraId="0127AE4E" w14:textId="77777777" w:rsidR="00826083" w:rsidRDefault="00826083" w:rsidP="00726242">
      <w:pPr>
        <w:autoSpaceDE w:val="0"/>
        <w:autoSpaceDN w:val="0"/>
        <w:adjustRightInd w:val="0"/>
        <w:spacing w:after="0" w:line="240" w:lineRule="auto"/>
        <w:jc w:val="both"/>
        <w:rPr>
          <w:rFonts w:ascii="Calibri" w:hAnsi="Calibri" w:cs="Calibri"/>
          <w:sz w:val="24"/>
        </w:rPr>
      </w:pPr>
    </w:p>
    <w:p w14:paraId="6A569BDF" w14:textId="77777777" w:rsidR="00826083" w:rsidRDefault="00826083" w:rsidP="00726242">
      <w:pPr>
        <w:autoSpaceDE w:val="0"/>
        <w:autoSpaceDN w:val="0"/>
        <w:adjustRightInd w:val="0"/>
        <w:spacing w:after="0" w:line="240" w:lineRule="auto"/>
        <w:jc w:val="both"/>
        <w:rPr>
          <w:rFonts w:ascii="Calibri" w:hAnsi="Calibri" w:cs="Calibri"/>
          <w:sz w:val="24"/>
        </w:rPr>
      </w:pPr>
    </w:p>
    <w:p w14:paraId="17A69EAF" w14:textId="77777777" w:rsidR="00826083" w:rsidRDefault="00826083" w:rsidP="00726242">
      <w:pPr>
        <w:autoSpaceDE w:val="0"/>
        <w:autoSpaceDN w:val="0"/>
        <w:adjustRightInd w:val="0"/>
        <w:spacing w:after="0" w:line="240" w:lineRule="auto"/>
        <w:jc w:val="both"/>
        <w:rPr>
          <w:rFonts w:ascii="Calibri" w:hAnsi="Calibri" w:cs="Calibri"/>
          <w:sz w:val="24"/>
        </w:rPr>
      </w:pPr>
    </w:p>
    <w:p w14:paraId="6E224CAE" w14:textId="77777777" w:rsidR="00826083" w:rsidRDefault="00826083" w:rsidP="00726242">
      <w:pPr>
        <w:autoSpaceDE w:val="0"/>
        <w:autoSpaceDN w:val="0"/>
        <w:adjustRightInd w:val="0"/>
        <w:spacing w:after="0" w:line="240" w:lineRule="auto"/>
        <w:jc w:val="both"/>
        <w:rPr>
          <w:rFonts w:ascii="Calibri" w:hAnsi="Calibri" w:cs="Calibri"/>
          <w:sz w:val="24"/>
        </w:rPr>
      </w:pPr>
    </w:p>
    <w:p w14:paraId="34E49663" w14:textId="77777777" w:rsidR="00826083" w:rsidRDefault="00826083" w:rsidP="00726242">
      <w:pPr>
        <w:autoSpaceDE w:val="0"/>
        <w:autoSpaceDN w:val="0"/>
        <w:adjustRightInd w:val="0"/>
        <w:spacing w:after="0" w:line="240" w:lineRule="auto"/>
        <w:jc w:val="both"/>
        <w:rPr>
          <w:rFonts w:ascii="Calibri" w:hAnsi="Calibri" w:cs="Calibri"/>
          <w:sz w:val="24"/>
        </w:rPr>
      </w:pPr>
    </w:p>
    <w:p w14:paraId="406A3273" w14:textId="77777777" w:rsidR="00826083" w:rsidRDefault="00826083" w:rsidP="00726242">
      <w:pPr>
        <w:autoSpaceDE w:val="0"/>
        <w:autoSpaceDN w:val="0"/>
        <w:adjustRightInd w:val="0"/>
        <w:spacing w:after="0" w:line="240" w:lineRule="auto"/>
        <w:jc w:val="both"/>
        <w:rPr>
          <w:rFonts w:ascii="Calibri" w:hAnsi="Calibri" w:cs="Calibri"/>
          <w:sz w:val="24"/>
        </w:rPr>
      </w:pPr>
    </w:p>
    <w:p w14:paraId="451E417D" w14:textId="77777777" w:rsidR="00826083" w:rsidRDefault="00826083" w:rsidP="00726242">
      <w:pPr>
        <w:autoSpaceDE w:val="0"/>
        <w:autoSpaceDN w:val="0"/>
        <w:adjustRightInd w:val="0"/>
        <w:spacing w:after="0" w:line="240" w:lineRule="auto"/>
        <w:jc w:val="both"/>
        <w:rPr>
          <w:rFonts w:ascii="Calibri" w:hAnsi="Calibri" w:cs="Calibri"/>
          <w:sz w:val="24"/>
        </w:rPr>
      </w:pPr>
    </w:p>
    <w:p w14:paraId="34C33ED7" w14:textId="77777777" w:rsidR="00826083" w:rsidRDefault="00826083" w:rsidP="00726242">
      <w:pPr>
        <w:autoSpaceDE w:val="0"/>
        <w:autoSpaceDN w:val="0"/>
        <w:adjustRightInd w:val="0"/>
        <w:spacing w:after="0" w:line="240" w:lineRule="auto"/>
        <w:jc w:val="both"/>
        <w:rPr>
          <w:rFonts w:ascii="Calibri" w:hAnsi="Calibri" w:cs="Calibri"/>
          <w:sz w:val="24"/>
        </w:rPr>
      </w:pPr>
    </w:p>
    <w:p w14:paraId="414E7D32" w14:textId="77777777" w:rsidR="00826083" w:rsidRDefault="00826083" w:rsidP="00726242">
      <w:pPr>
        <w:autoSpaceDE w:val="0"/>
        <w:autoSpaceDN w:val="0"/>
        <w:adjustRightInd w:val="0"/>
        <w:spacing w:after="0" w:line="240" w:lineRule="auto"/>
        <w:jc w:val="both"/>
        <w:rPr>
          <w:rFonts w:ascii="Calibri" w:hAnsi="Calibri" w:cs="Calibri"/>
          <w:sz w:val="24"/>
        </w:rPr>
      </w:pPr>
    </w:p>
    <w:p w14:paraId="7B25BEC0" w14:textId="77777777" w:rsidR="00826083" w:rsidRDefault="00826083" w:rsidP="00726242">
      <w:pPr>
        <w:autoSpaceDE w:val="0"/>
        <w:autoSpaceDN w:val="0"/>
        <w:adjustRightInd w:val="0"/>
        <w:spacing w:after="0" w:line="240" w:lineRule="auto"/>
        <w:jc w:val="both"/>
        <w:rPr>
          <w:rFonts w:ascii="Calibri" w:hAnsi="Calibri" w:cs="Calibri"/>
          <w:sz w:val="24"/>
        </w:rPr>
      </w:pPr>
    </w:p>
    <w:p w14:paraId="7213D8EA" w14:textId="77777777" w:rsidR="00826083" w:rsidRDefault="00826083" w:rsidP="00726242">
      <w:pPr>
        <w:autoSpaceDE w:val="0"/>
        <w:autoSpaceDN w:val="0"/>
        <w:adjustRightInd w:val="0"/>
        <w:spacing w:after="0" w:line="240" w:lineRule="auto"/>
        <w:jc w:val="both"/>
        <w:rPr>
          <w:rFonts w:ascii="Calibri" w:hAnsi="Calibri" w:cs="Calibri"/>
          <w:sz w:val="24"/>
        </w:rPr>
      </w:pPr>
    </w:p>
    <w:p w14:paraId="7E756AF0" w14:textId="77777777" w:rsidR="00826083" w:rsidRDefault="00826083" w:rsidP="00726242">
      <w:pPr>
        <w:autoSpaceDE w:val="0"/>
        <w:autoSpaceDN w:val="0"/>
        <w:adjustRightInd w:val="0"/>
        <w:spacing w:after="0" w:line="240" w:lineRule="auto"/>
        <w:jc w:val="both"/>
        <w:rPr>
          <w:rFonts w:ascii="Calibri" w:hAnsi="Calibri" w:cs="Calibri"/>
          <w:sz w:val="24"/>
        </w:rPr>
      </w:pPr>
    </w:p>
    <w:p w14:paraId="37B81837" w14:textId="77777777" w:rsidR="001C3AA9" w:rsidRDefault="001C3AA9" w:rsidP="00726242">
      <w:pPr>
        <w:autoSpaceDE w:val="0"/>
        <w:autoSpaceDN w:val="0"/>
        <w:adjustRightInd w:val="0"/>
        <w:spacing w:after="0" w:line="240" w:lineRule="auto"/>
        <w:jc w:val="both"/>
        <w:rPr>
          <w:rFonts w:ascii="Calibri" w:hAnsi="Calibri" w:cs="Calibri"/>
          <w:sz w:val="24"/>
        </w:rPr>
      </w:pPr>
    </w:p>
    <w:p w14:paraId="574FF932" w14:textId="77777777" w:rsidR="00B20DB5" w:rsidRPr="00E4744D" w:rsidRDefault="00B20DB5" w:rsidP="00B20DB5">
      <w:pPr>
        <w:autoSpaceDE w:val="0"/>
        <w:autoSpaceDN w:val="0"/>
        <w:adjustRightInd w:val="0"/>
        <w:spacing w:after="0" w:line="240" w:lineRule="auto"/>
        <w:jc w:val="both"/>
        <w:rPr>
          <w:rFonts w:ascii="Calibri" w:hAnsi="Calibri" w:cs="Calibri"/>
          <w:sz w:val="24"/>
        </w:rPr>
      </w:pPr>
    </w:p>
    <w:p w14:paraId="1BFA2D7B" w14:textId="77777777" w:rsidR="00826083" w:rsidRDefault="00826083" w:rsidP="0041713F">
      <w:pPr>
        <w:autoSpaceDE w:val="0"/>
        <w:autoSpaceDN w:val="0"/>
        <w:adjustRightInd w:val="0"/>
        <w:spacing w:after="0" w:line="240" w:lineRule="auto"/>
        <w:jc w:val="both"/>
        <w:rPr>
          <w:rFonts w:ascii="Calibri" w:hAnsi="Calibri" w:cs="Calibri"/>
          <w:b/>
          <w:sz w:val="24"/>
        </w:rPr>
      </w:pPr>
    </w:p>
    <w:p w14:paraId="516A5633" w14:textId="06C64FA1" w:rsidR="0041713F" w:rsidRPr="00E4744D" w:rsidRDefault="0041713F" w:rsidP="0041713F">
      <w:pPr>
        <w:autoSpaceDE w:val="0"/>
        <w:autoSpaceDN w:val="0"/>
        <w:adjustRightInd w:val="0"/>
        <w:spacing w:after="0" w:line="240" w:lineRule="auto"/>
        <w:jc w:val="both"/>
        <w:rPr>
          <w:rFonts w:ascii="Calibri" w:hAnsi="Calibri" w:cs="Calibri"/>
          <w:sz w:val="24"/>
        </w:rPr>
      </w:pPr>
      <w:r w:rsidRPr="001715DF">
        <w:rPr>
          <w:rFonts w:ascii="Calibri" w:hAnsi="Calibri" w:cs="Calibri"/>
          <w:b/>
          <w:sz w:val="24"/>
        </w:rPr>
        <w:t>A</w:t>
      </w:r>
      <w:r w:rsidR="00E657CF" w:rsidRPr="001715DF">
        <w:rPr>
          <w:rFonts w:ascii="Calibri" w:hAnsi="Calibri" w:cs="Calibri"/>
          <w:b/>
          <w:sz w:val="24"/>
        </w:rPr>
        <w:t xml:space="preserve"> área </w:t>
      </w:r>
      <w:r w:rsidR="00B76207" w:rsidRPr="001715DF">
        <w:rPr>
          <w:rFonts w:ascii="Calibri" w:hAnsi="Calibri" w:cs="Calibri"/>
          <w:b/>
          <w:sz w:val="24"/>
        </w:rPr>
        <w:t xml:space="preserve">e/ou profissional responsável pela função </w:t>
      </w:r>
      <w:r w:rsidR="00E657CF" w:rsidRPr="001715DF">
        <w:rPr>
          <w:rFonts w:ascii="Calibri" w:hAnsi="Calibri" w:cs="Calibri"/>
          <w:b/>
          <w:sz w:val="24"/>
        </w:rPr>
        <w:t xml:space="preserve">de </w:t>
      </w:r>
      <w:r w:rsidR="00E657CF" w:rsidRPr="00C4471C">
        <w:rPr>
          <w:rFonts w:ascii="Calibri" w:hAnsi="Calibri" w:cs="Calibri"/>
          <w:b/>
          <w:i/>
          <w:sz w:val="24"/>
        </w:rPr>
        <w:t>c</w:t>
      </w:r>
      <w:r w:rsidRPr="00C4471C">
        <w:rPr>
          <w:rFonts w:ascii="Calibri" w:hAnsi="Calibri" w:cs="Calibri"/>
          <w:b/>
          <w:i/>
          <w:sz w:val="24"/>
        </w:rPr>
        <w:t>ompliance</w:t>
      </w:r>
      <w:r w:rsidRPr="001715DF">
        <w:rPr>
          <w:rFonts w:ascii="Calibri" w:hAnsi="Calibri" w:cs="Calibri"/>
          <w:b/>
          <w:sz w:val="24"/>
        </w:rPr>
        <w:t xml:space="preserve"> deverá se reportar ao conselho de administração diretamente</w:t>
      </w:r>
      <w:r w:rsidR="00E657CF" w:rsidRPr="001715DF">
        <w:rPr>
          <w:rFonts w:ascii="Calibri" w:hAnsi="Calibri" w:cs="Calibri"/>
          <w:b/>
          <w:sz w:val="24"/>
        </w:rPr>
        <w:t xml:space="preserve"> ou indiretamente, por meio de c</w:t>
      </w:r>
      <w:r w:rsidRPr="001715DF">
        <w:rPr>
          <w:rFonts w:ascii="Calibri" w:hAnsi="Calibri" w:cs="Calibri"/>
          <w:b/>
          <w:sz w:val="24"/>
        </w:rPr>
        <w:t xml:space="preserve">omitê de </w:t>
      </w:r>
      <w:r w:rsidR="00E657CF" w:rsidRPr="001715DF">
        <w:rPr>
          <w:rFonts w:ascii="Calibri" w:hAnsi="Calibri" w:cs="Calibri"/>
          <w:b/>
          <w:sz w:val="24"/>
        </w:rPr>
        <w:t>a</w:t>
      </w:r>
      <w:r w:rsidRPr="001715DF">
        <w:rPr>
          <w:rFonts w:ascii="Calibri" w:hAnsi="Calibri" w:cs="Calibri"/>
          <w:b/>
          <w:sz w:val="24"/>
        </w:rPr>
        <w:t>uditoria, bem como ao diretor-presidente</w:t>
      </w:r>
      <w:r w:rsidRPr="00E4744D">
        <w:rPr>
          <w:rFonts w:ascii="Calibri" w:hAnsi="Calibri" w:cs="Calibri"/>
          <w:sz w:val="24"/>
        </w:rPr>
        <w:t xml:space="preserve">. </w:t>
      </w:r>
      <w:r w:rsidRPr="00E4744D">
        <w:rPr>
          <w:rFonts w:ascii="Calibri" w:hAnsi="Calibri" w:cs="Calibri"/>
          <w:b/>
          <w:sz w:val="24"/>
        </w:rPr>
        <w:t>O escopo de suas atividades deverá constar formalizado em política corporativa aprovado pelo conselho de administração</w:t>
      </w:r>
      <w:r w:rsidR="001715DF">
        <w:rPr>
          <w:rStyle w:val="Refdenotadefim"/>
          <w:rFonts w:ascii="Calibri" w:hAnsi="Calibri" w:cs="Calibri"/>
          <w:b/>
          <w:sz w:val="24"/>
        </w:rPr>
        <w:endnoteReference w:id="83"/>
      </w:r>
      <w:r w:rsidRPr="00E4744D">
        <w:rPr>
          <w:rFonts w:ascii="Calibri" w:hAnsi="Calibri" w:cs="Calibri"/>
          <w:sz w:val="24"/>
        </w:rPr>
        <w:t xml:space="preserve">. Na ausência de um profissional ou área de </w:t>
      </w:r>
      <w:r w:rsidRPr="00C4471C">
        <w:rPr>
          <w:rFonts w:ascii="Calibri" w:hAnsi="Calibri" w:cs="Calibri"/>
          <w:i/>
          <w:sz w:val="24"/>
        </w:rPr>
        <w:t>compliance</w:t>
      </w:r>
      <w:r w:rsidRPr="00E4744D">
        <w:rPr>
          <w:rFonts w:ascii="Calibri" w:hAnsi="Calibri" w:cs="Calibri"/>
          <w:sz w:val="24"/>
        </w:rPr>
        <w:t>, a empresa estatal deve informar quais áreas e profissionais atuam para suprir as responsabilidade</w:t>
      </w:r>
      <w:r w:rsidR="00B76207" w:rsidRPr="00E4744D">
        <w:rPr>
          <w:rFonts w:ascii="Calibri" w:hAnsi="Calibri" w:cs="Calibri"/>
          <w:sz w:val="24"/>
        </w:rPr>
        <w:t>s</w:t>
      </w:r>
      <w:r w:rsidRPr="00E4744D">
        <w:rPr>
          <w:rFonts w:ascii="Calibri" w:hAnsi="Calibri" w:cs="Calibri"/>
          <w:sz w:val="24"/>
        </w:rPr>
        <w:t xml:space="preserve"> associadas a essa função.</w:t>
      </w:r>
    </w:p>
    <w:p w14:paraId="247B4B5D" w14:textId="77777777" w:rsidR="005D7E0A" w:rsidRPr="00E4744D" w:rsidRDefault="005D7E0A" w:rsidP="005D7E0A">
      <w:pPr>
        <w:autoSpaceDE w:val="0"/>
        <w:autoSpaceDN w:val="0"/>
        <w:adjustRightInd w:val="0"/>
        <w:spacing w:after="0" w:line="240" w:lineRule="auto"/>
        <w:jc w:val="both"/>
        <w:rPr>
          <w:rFonts w:ascii="Calibri" w:hAnsi="Calibri" w:cs="Calibri"/>
          <w:sz w:val="24"/>
        </w:rPr>
      </w:pPr>
    </w:p>
    <w:p w14:paraId="719EEB52" w14:textId="77777777" w:rsidR="005D7E0A" w:rsidRDefault="005D7E0A" w:rsidP="005D7E0A">
      <w:pPr>
        <w:autoSpaceDE w:val="0"/>
        <w:autoSpaceDN w:val="0"/>
        <w:adjustRightInd w:val="0"/>
        <w:spacing w:after="0" w:line="240" w:lineRule="auto"/>
        <w:jc w:val="both"/>
        <w:rPr>
          <w:rFonts w:asciiTheme="majorHAnsi" w:hAnsiTheme="majorHAnsi"/>
        </w:rPr>
      </w:pPr>
    </w:p>
    <w:p w14:paraId="73F01781" w14:textId="77777777" w:rsidR="00826083" w:rsidRDefault="00826083" w:rsidP="005D7E0A">
      <w:pPr>
        <w:autoSpaceDE w:val="0"/>
        <w:autoSpaceDN w:val="0"/>
        <w:adjustRightInd w:val="0"/>
        <w:spacing w:after="0" w:line="240" w:lineRule="auto"/>
        <w:jc w:val="both"/>
        <w:rPr>
          <w:rFonts w:asciiTheme="majorHAnsi" w:hAnsiTheme="majorHAnsi"/>
        </w:rPr>
      </w:pPr>
    </w:p>
    <w:p w14:paraId="47903715" w14:textId="77777777" w:rsidR="00826083" w:rsidRPr="00396E9E" w:rsidRDefault="00826083" w:rsidP="005D7E0A">
      <w:pPr>
        <w:autoSpaceDE w:val="0"/>
        <w:autoSpaceDN w:val="0"/>
        <w:adjustRightInd w:val="0"/>
        <w:spacing w:after="0" w:line="240" w:lineRule="auto"/>
        <w:jc w:val="both"/>
        <w:rPr>
          <w:rFonts w:asciiTheme="majorHAnsi" w:hAnsiTheme="majorHAnsi"/>
        </w:rPr>
      </w:pPr>
    </w:p>
    <w:p w14:paraId="3D4B98BE" w14:textId="381AD78F" w:rsidR="0041713F" w:rsidRDefault="002A770E" w:rsidP="0041713F">
      <w:pPr>
        <w:pStyle w:val="Ttulo2"/>
        <w:rPr>
          <w:sz w:val="24"/>
        </w:rPr>
      </w:pPr>
      <w:bookmarkStart w:id="30" w:name="_Toc32869381"/>
      <w:r>
        <w:rPr>
          <w:sz w:val="24"/>
        </w:rPr>
        <w:t>5</w:t>
      </w:r>
      <w:r w:rsidR="0041713F">
        <w:rPr>
          <w:sz w:val="24"/>
        </w:rPr>
        <w:t>.2 Programa de integridade</w:t>
      </w:r>
      <w:bookmarkEnd w:id="30"/>
    </w:p>
    <w:p w14:paraId="6AB8F40C" w14:textId="77777777" w:rsidR="00D3768A" w:rsidRPr="001715DF" w:rsidRDefault="00D3768A" w:rsidP="00D3768A">
      <w:pPr>
        <w:autoSpaceDE w:val="0"/>
        <w:autoSpaceDN w:val="0"/>
        <w:adjustRightInd w:val="0"/>
        <w:spacing w:after="0" w:line="240" w:lineRule="auto"/>
        <w:jc w:val="both"/>
        <w:rPr>
          <w:rFonts w:ascii="Calibri" w:hAnsi="Calibri" w:cs="Calibri"/>
          <w:sz w:val="24"/>
        </w:rPr>
      </w:pPr>
    </w:p>
    <w:p w14:paraId="73383CCE" w14:textId="77777777" w:rsidR="00587AC8" w:rsidRDefault="00587AC8" w:rsidP="004F0650">
      <w:pPr>
        <w:autoSpaceDE w:val="0"/>
        <w:autoSpaceDN w:val="0"/>
        <w:adjustRightInd w:val="0"/>
        <w:spacing w:after="0" w:line="240" w:lineRule="auto"/>
        <w:jc w:val="both"/>
        <w:rPr>
          <w:rFonts w:ascii="Calibri" w:hAnsi="Calibri" w:cs="Calibri"/>
          <w:sz w:val="24"/>
        </w:rPr>
      </w:pPr>
      <w:r w:rsidRPr="001715DF">
        <w:rPr>
          <w:rFonts w:ascii="Calibri" w:hAnsi="Calibri" w:cs="Calibri"/>
          <w:sz w:val="24"/>
        </w:rPr>
        <w:t xml:space="preserve">No Brasil, particularmente no âmbito federal, os diplomas legais e normas referentes ao programa de integridade encontram-se contidos na Lei </w:t>
      </w:r>
      <w:r>
        <w:rPr>
          <w:rFonts w:ascii="Calibri" w:hAnsi="Calibri" w:cs="Calibri"/>
          <w:sz w:val="24"/>
        </w:rPr>
        <w:t xml:space="preserve">Federal </w:t>
      </w:r>
      <w:r w:rsidRPr="001715DF">
        <w:rPr>
          <w:rFonts w:ascii="Calibri" w:hAnsi="Calibri" w:cs="Calibri"/>
          <w:sz w:val="24"/>
        </w:rPr>
        <w:t>n</w:t>
      </w:r>
      <w:r>
        <w:rPr>
          <w:rFonts w:ascii="Calibri" w:hAnsi="Calibri" w:cs="Calibri"/>
          <w:sz w:val="24"/>
        </w:rPr>
        <w:t>.</w:t>
      </w:r>
      <w:r w:rsidRPr="001715DF">
        <w:rPr>
          <w:rFonts w:ascii="Calibri" w:hAnsi="Calibri" w:cs="Calibri"/>
          <w:sz w:val="24"/>
        </w:rPr>
        <w:t xml:space="preserve"> 12.846/13, Decreto</w:t>
      </w:r>
      <w:r>
        <w:rPr>
          <w:rFonts w:ascii="Calibri" w:hAnsi="Calibri" w:cs="Calibri"/>
          <w:sz w:val="24"/>
        </w:rPr>
        <w:t xml:space="preserve"> Federal</w:t>
      </w:r>
      <w:r w:rsidRPr="001715DF">
        <w:rPr>
          <w:rFonts w:ascii="Calibri" w:hAnsi="Calibri" w:cs="Calibri"/>
          <w:sz w:val="24"/>
        </w:rPr>
        <w:t xml:space="preserve"> </w:t>
      </w:r>
      <w:r>
        <w:rPr>
          <w:rFonts w:ascii="Calibri" w:hAnsi="Calibri" w:cs="Calibri"/>
          <w:sz w:val="24"/>
        </w:rPr>
        <w:t>n.</w:t>
      </w:r>
      <w:r w:rsidRPr="001715DF">
        <w:rPr>
          <w:rFonts w:ascii="Calibri" w:hAnsi="Calibri" w:cs="Calibri"/>
          <w:sz w:val="24"/>
        </w:rPr>
        <w:t xml:space="preserve"> 8.420/15 e Portaria CGU n</w:t>
      </w:r>
      <w:r>
        <w:rPr>
          <w:rFonts w:ascii="Calibri" w:hAnsi="Calibri" w:cs="Calibri"/>
          <w:sz w:val="24"/>
        </w:rPr>
        <w:t>.</w:t>
      </w:r>
      <w:r w:rsidRPr="001715DF">
        <w:rPr>
          <w:rFonts w:ascii="Calibri" w:hAnsi="Calibri" w:cs="Calibri"/>
          <w:sz w:val="24"/>
        </w:rPr>
        <w:t xml:space="preserve"> 909/2015. A Controladoria Geral da União define programa de integridade como um conjunto de medidas com o objetivo de prevenir, detectar e remediar a ocorrência de fraude e corrupção nas empresas, pensadas e implementadas de forma sistêmica, com aprovação da alta direção, e sob coordenação de uma área ou pessoa responsável</w:t>
      </w:r>
      <w:r>
        <w:rPr>
          <w:rFonts w:ascii="Calibri" w:hAnsi="Calibri" w:cs="Calibri"/>
          <w:sz w:val="24"/>
        </w:rPr>
        <w:t>.</w:t>
      </w:r>
    </w:p>
    <w:p w14:paraId="4C231916" w14:textId="77777777" w:rsidR="00D3768A" w:rsidRPr="001715DF" w:rsidRDefault="00D3768A" w:rsidP="00D3768A">
      <w:pPr>
        <w:autoSpaceDE w:val="0"/>
        <w:autoSpaceDN w:val="0"/>
        <w:adjustRightInd w:val="0"/>
        <w:spacing w:after="0" w:line="240" w:lineRule="auto"/>
        <w:jc w:val="both"/>
        <w:rPr>
          <w:rFonts w:ascii="Calibri" w:hAnsi="Calibri" w:cs="Calibri"/>
          <w:sz w:val="24"/>
        </w:rPr>
      </w:pPr>
    </w:p>
    <w:p w14:paraId="3D9B9C2C" w14:textId="2BD323E2" w:rsidR="00634226" w:rsidRPr="001715DF" w:rsidRDefault="004F0650" w:rsidP="00D3768A">
      <w:pPr>
        <w:autoSpaceDE w:val="0"/>
        <w:autoSpaceDN w:val="0"/>
        <w:adjustRightInd w:val="0"/>
        <w:spacing w:after="0" w:line="240" w:lineRule="auto"/>
        <w:jc w:val="both"/>
        <w:rPr>
          <w:rFonts w:ascii="Calibri" w:hAnsi="Calibri" w:cs="Calibri"/>
          <w:sz w:val="24"/>
        </w:rPr>
      </w:pPr>
      <w:r w:rsidRPr="001715DF">
        <w:rPr>
          <w:rFonts w:ascii="Calibri" w:hAnsi="Calibri" w:cs="Calibri"/>
          <w:b/>
          <w:sz w:val="24"/>
        </w:rPr>
        <w:t xml:space="preserve">Recomenda-se que </w:t>
      </w:r>
      <w:r w:rsidR="00D3768A" w:rsidRPr="001715DF">
        <w:rPr>
          <w:rFonts w:ascii="Calibri" w:hAnsi="Calibri" w:cs="Calibri"/>
          <w:b/>
          <w:sz w:val="24"/>
        </w:rPr>
        <w:t xml:space="preserve">o conselho de administração, apoiado pela diretoria, </w:t>
      </w:r>
      <w:r w:rsidRPr="001715DF">
        <w:rPr>
          <w:rFonts w:ascii="Calibri" w:hAnsi="Calibri" w:cs="Calibri"/>
          <w:b/>
          <w:sz w:val="24"/>
        </w:rPr>
        <w:t>desenvolva</w:t>
      </w:r>
      <w:r w:rsidR="00D3768A" w:rsidRPr="001715DF">
        <w:rPr>
          <w:rFonts w:ascii="Calibri" w:hAnsi="Calibri" w:cs="Calibri"/>
          <w:b/>
          <w:sz w:val="24"/>
        </w:rPr>
        <w:t>, implement</w:t>
      </w:r>
      <w:r w:rsidRPr="001715DF">
        <w:rPr>
          <w:rFonts w:ascii="Calibri" w:hAnsi="Calibri" w:cs="Calibri"/>
          <w:b/>
          <w:sz w:val="24"/>
        </w:rPr>
        <w:t>e</w:t>
      </w:r>
      <w:r w:rsidR="00D3768A" w:rsidRPr="001715DF">
        <w:rPr>
          <w:rFonts w:ascii="Calibri" w:hAnsi="Calibri" w:cs="Calibri"/>
          <w:b/>
          <w:sz w:val="24"/>
        </w:rPr>
        <w:t>, monitor</w:t>
      </w:r>
      <w:r w:rsidRPr="001715DF">
        <w:rPr>
          <w:rFonts w:ascii="Calibri" w:hAnsi="Calibri" w:cs="Calibri"/>
          <w:b/>
          <w:sz w:val="24"/>
        </w:rPr>
        <w:t>e</w:t>
      </w:r>
      <w:r w:rsidR="00D3768A" w:rsidRPr="001715DF">
        <w:rPr>
          <w:rFonts w:ascii="Calibri" w:hAnsi="Calibri" w:cs="Calibri"/>
          <w:b/>
          <w:sz w:val="24"/>
        </w:rPr>
        <w:t xml:space="preserve"> e comuni</w:t>
      </w:r>
      <w:r w:rsidRPr="001715DF">
        <w:rPr>
          <w:rFonts w:ascii="Calibri" w:hAnsi="Calibri" w:cs="Calibri"/>
          <w:b/>
          <w:sz w:val="24"/>
        </w:rPr>
        <w:t>que</w:t>
      </w:r>
      <w:r w:rsidR="00D3768A" w:rsidRPr="001715DF">
        <w:rPr>
          <w:rFonts w:ascii="Calibri" w:hAnsi="Calibri" w:cs="Calibri"/>
          <w:b/>
          <w:sz w:val="24"/>
        </w:rPr>
        <w:t xml:space="preserve"> programas e medidas com a finalidade de fortalecer a integridade da empresa estatal</w:t>
      </w:r>
      <w:r w:rsidR="001715DF">
        <w:rPr>
          <w:rStyle w:val="Refdenotadefim"/>
          <w:rFonts w:ascii="Calibri" w:hAnsi="Calibri" w:cs="Calibri"/>
          <w:b/>
          <w:sz w:val="24"/>
        </w:rPr>
        <w:endnoteReference w:id="84"/>
      </w:r>
      <w:r w:rsidR="00D3768A" w:rsidRPr="001715DF">
        <w:rPr>
          <w:rFonts w:ascii="Calibri" w:hAnsi="Calibri" w:cs="Calibri"/>
          <w:b/>
          <w:sz w:val="24"/>
        </w:rPr>
        <w:t>.</w:t>
      </w:r>
      <w:r w:rsidR="00D3768A" w:rsidRPr="001715DF">
        <w:rPr>
          <w:rFonts w:ascii="Calibri" w:hAnsi="Calibri" w:cs="Calibri"/>
          <w:sz w:val="24"/>
        </w:rPr>
        <w:t xml:space="preserve"> Para tanto, é fundamental que </w:t>
      </w:r>
      <w:r w:rsidR="00634226" w:rsidRPr="001715DF">
        <w:rPr>
          <w:rFonts w:ascii="Calibri" w:hAnsi="Calibri" w:cs="Calibri"/>
          <w:sz w:val="24"/>
        </w:rPr>
        <w:t xml:space="preserve">os administradores e demais profissionais envolvidos com o cumprimento das diretrizes corporativas e normas anticorrupção estejam capacitados e disponham dos recursos necessários para implementação das medidas aplicáveis </w:t>
      </w:r>
      <w:r w:rsidR="00E657CF" w:rsidRPr="001715DF">
        <w:rPr>
          <w:rFonts w:ascii="Calibri" w:hAnsi="Calibri" w:cs="Calibri"/>
          <w:sz w:val="24"/>
        </w:rPr>
        <w:t xml:space="preserve">tanto </w:t>
      </w:r>
      <w:r w:rsidR="00634226" w:rsidRPr="001715DF">
        <w:rPr>
          <w:rFonts w:ascii="Calibri" w:hAnsi="Calibri" w:cs="Calibri"/>
          <w:sz w:val="24"/>
        </w:rPr>
        <w:t xml:space="preserve">por conformidade à legislação em vigor </w:t>
      </w:r>
      <w:r w:rsidR="00E657CF" w:rsidRPr="001715DF">
        <w:rPr>
          <w:rFonts w:ascii="Calibri" w:hAnsi="Calibri" w:cs="Calibri"/>
          <w:sz w:val="24"/>
        </w:rPr>
        <w:t>como</w:t>
      </w:r>
      <w:r w:rsidR="00634226" w:rsidRPr="001715DF">
        <w:rPr>
          <w:rFonts w:ascii="Calibri" w:hAnsi="Calibri" w:cs="Calibri"/>
          <w:sz w:val="24"/>
        </w:rPr>
        <w:t xml:space="preserve"> por </w:t>
      </w:r>
      <w:r w:rsidR="00E657CF" w:rsidRPr="001715DF">
        <w:rPr>
          <w:rFonts w:ascii="Calibri" w:hAnsi="Calibri" w:cs="Calibri"/>
          <w:sz w:val="24"/>
        </w:rPr>
        <w:t xml:space="preserve">livre </w:t>
      </w:r>
      <w:r w:rsidR="00634226" w:rsidRPr="001715DF">
        <w:rPr>
          <w:rFonts w:ascii="Calibri" w:hAnsi="Calibri" w:cs="Calibri"/>
          <w:sz w:val="24"/>
        </w:rPr>
        <w:t xml:space="preserve">adoção </w:t>
      </w:r>
      <w:r w:rsidR="00E657CF" w:rsidRPr="001715DF">
        <w:rPr>
          <w:rFonts w:ascii="Calibri" w:hAnsi="Calibri" w:cs="Calibri"/>
          <w:sz w:val="24"/>
        </w:rPr>
        <w:t>d</w:t>
      </w:r>
      <w:r w:rsidR="00634226" w:rsidRPr="001715DF">
        <w:rPr>
          <w:rFonts w:ascii="Calibri" w:hAnsi="Calibri" w:cs="Calibri"/>
          <w:sz w:val="24"/>
        </w:rPr>
        <w:t>e compromissos voluntários.</w:t>
      </w:r>
    </w:p>
    <w:p w14:paraId="72FFFEA9" w14:textId="77777777" w:rsidR="00E408F2" w:rsidRPr="001715DF" w:rsidRDefault="00E408F2" w:rsidP="00E408F2">
      <w:pPr>
        <w:autoSpaceDE w:val="0"/>
        <w:autoSpaceDN w:val="0"/>
        <w:adjustRightInd w:val="0"/>
        <w:spacing w:after="0" w:line="240" w:lineRule="auto"/>
        <w:jc w:val="both"/>
        <w:rPr>
          <w:rFonts w:ascii="Calibri" w:hAnsi="Calibri" w:cs="Calibri"/>
          <w:sz w:val="24"/>
        </w:rPr>
      </w:pPr>
    </w:p>
    <w:p w14:paraId="54B56C43" w14:textId="6B743003" w:rsidR="000974FB" w:rsidRPr="001715DF" w:rsidRDefault="00E408F2" w:rsidP="000974FB">
      <w:pPr>
        <w:autoSpaceDE w:val="0"/>
        <w:autoSpaceDN w:val="0"/>
        <w:adjustRightInd w:val="0"/>
        <w:spacing w:after="0" w:line="240" w:lineRule="auto"/>
        <w:jc w:val="both"/>
        <w:rPr>
          <w:rFonts w:ascii="Calibri" w:hAnsi="Calibri" w:cs="Calibri"/>
          <w:sz w:val="24"/>
        </w:rPr>
      </w:pPr>
      <w:r w:rsidRPr="001715DF">
        <w:rPr>
          <w:rFonts w:ascii="Calibri" w:hAnsi="Calibri" w:cs="Calibri"/>
          <w:sz w:val="24"/>
        </w:rPr>
        <w:t>Importante destacar que a abordagem desenvolvida recomenda que ações implementadas sejam sistêmicas, consolidando direcionamento para que procedimentos adotados estejam em todos os níveis da empresa, envolvendo desde a alta administração até profissionais de diferentes áreas e órgãos.</w:t>
      </w:r>
      <w:r w:rsidR="000974FB" w:rsidRPr="001715DF">
        <w:rPr>
          <w:rFonts w:ascii="Calibri" w:hAnsi="Calibri" w:cs="Calibri"/>
          <w:sz w:val="24"/>
        </w:rPr>
        <w:t xml:space="preserve"> Trata-se de movimento que fomenta a cultura ética, permeando todas as atividades e a cadeia de negócios da empresa, promovendo a maior integração entre as áreas de controles internos, ouvidoria, </w:t>
      </w:r>
      <w:r w:rsidR="00947FBA" w:rsidRPr="001715DF">
        <w:rPr>
          <w:rFonts w:ascii="Calibri" w:hAnsi="Calibri" w:cs="Calibri"/>
          <w:sz w:val="24"/>
        </w:rPr>
        <w:t xml:space="preserve">recursos humanos, jurídico, </w:t>
      </w:r>
      <w:r w:rsidR="000974FB" w:rsidRPr="001715DF">
        <w:rPr>
          <w:rFonts w:ascii="Calibri" w:hAnsi="Calibri" w:cs="Calibri"/>
          <w:sz w:val="24"/>
        </w:rPr>
        <w:t xml:space="preserve">riscos, </w:t>
      </w:r>
      <w:r w:rsidR="000974FB" w:rsidRPr="00C4471C">
        <w:rPr>
          <w:rFonts w:ascii="Calibri" w:hAnsi="Calibri" w:cs="Calibri"/>
          <w:i/>
          <w:sz w:val="24"/>
        </w:rPr>
        <w:t>compliance</w:t>
      </w:r>
      <w:r w:rsidR="00947FBA" w:rsidRPr="001715DF">
        <w:rPr>
          <w:rFonts w:ascii="Calibri" w:hAnsi="Calibri" w:cs="Calibri"/>
          <w:sz w:val="24"/>
        </w:rPr>
        <w:t>, comitê de conduta e auditoria interna</w:t>
      </w:r>
      <w:r w:rsidR="000974FB" w:rsidRPr="001715DF">
        <w:rPr>
          <w:rFonts w:ascii="Calibri" w:hAnsi="Calibri" w:cs="Calibri"/>
          <w:sz w:val="24"/>
        </w:rPr>
        <w:t>.</w:t>
      </w:r>
    </w:p>
    <w:p w14:paraId="60ED4B0E" w14:textId="77777777" w:rsidR="00D626FD" w:rsidRPr="001715DF" w:rsidRDefault="00D626FD" w:rsidP="00E408F2">
      <w:pPr>
        <w:autoSpaceDE w:val="0"/>
        <w:autoSpaceDN w:val="0"/>
        <w:adjustRightInd w:val="0"/>
        <w:spacing w:after="0" w:line="240" w:lineRule="auto"/>
        <w:jc w:val="both"/>
        <w:rPr>
          <w:rFonts w:ascii="Calibri" w:hAnsi="Calibri" w:cs="Calibri"/>
          <w:sz w:val="24"/>
        </w:rPr>
      </w:pPr>
    </w:p>
    <w:p w14:paraId="7D0D7B9E" w14:textId="77777777" w:rsidR="00D626FD" w:rsidRDefault="00D626FD" w:rsidP="00E408F2">
      <w:pPr>
        <w:autoSpaceDE w:val="0"/>
        <w:autoSpaceDN w:val="0"/>
        <w:adjustRightInd w:val="0"/>
        <w:spacing w:after="0" w:line="240" w:lineRule="auto"/>
        <w:jc w:val="both"/>
        <w:rPr>
          <w:rFonts w:asciiTheme="majorHAnsi" w:hAnsiTheme="majorHAnsi"/>
        </w:rPr>
      </w:pPr>
    </w:p>
    <w:p w14:paraId="51D12E62" w14:textId="7F1DEAE5" w:rsidR="00D626FD" w:rsidRPr="00D626FD" w:rsidRDefault="002A770E" w:rsidP="00D626FD">
      <w:pPr>
        <w:pStyle w:val="Ttulo2"/>
        <w:rPr>
          <w:sz w:val="24"/>
        </w:rPr>
      </w:pPr>
      <w:bookmarkStart w:id="31" w:name="_Toc32869382"/>
      <w:r>
        <w:rPr>
          <w:sz w:val="24"/>
        </w:rPr>
        <w:t>5</w:t>
      </w:r>
      <w:r w:rsidR="00D626FD" w:rsidRPr="00D626FD">
        <w:rPr>
          <w:sz w:val="24"/>
        </w:rPr>
        <w:t>.3 Gerenciamento de riscos</w:t>
      </w:r>
      <w:r w:rsidR="007018BF">
        <w:rPr>
          <w:sz w:val="24"/>
        </w:rPr>
        <w:t xml:space="preserve"> e controles internos</w:t>
      </w:r>
      <w:bookmarkEnd w:id="31"/>
      <w:r w:rsidR="007018BF">
        <w:rPr>
          <w:sz w:val="24"/>
        </w:rPr>
        <w:t xml:space="preserve"> </w:t>
      </w:r>
    </w:p>
    <w:p w14:paraId="094C5E7A" w14:textId="77777777" w:rsidR="00D626FD" w:rsidRPr="001715DF" w:rsidRDefault="00D626FD" w:rsidP="00E408F2">
      <w:pPr>
        <w:autoSpaceDE w:val="0"/>
        <w:autoSpaceDN w:val="0"/>
        <w:adjustRightInd w:val="0"/>
        <w:spacing w:after="0" w:line="240" w:lineRule="auto"/>
        <w:jc w:val="both"/>
        <w:rPr>
          <w:rFonts w:ascii="Calibri" w:hAnsi="Calibri" w:cs="Calibri"/>
          <w:sz w:val="24"/>
        </w:rPr>
      </w:pPr>
    </w:p>
    <w:p w14:paraId="1E53DDBB" w14:textId="020445D5" w:rsidR="00163BA5" w:rsidRPr="001715DF" w:rsidRDefault="00451F80">
      <w:pPr>
        <w:autoSpaceDE w:val="0"/>
        <w:autoSpaceDN w:val="0"/>
        <w:adjustRightInd w:val="0"/>
        <w:spacing w:after="0" w:line="240" w:lineRule="auto"/>
        <w:jc w:val="both"/>
        <w:rPr>
          <w:rFonts w:ascii="Calibri" w:hAnsi="Calibri" w:cs="Calibri"/>
          <w:sz w:val="24"/>
        </w:rPr>
      </w:pPr>
      <w:r w:rsidRPr="001715DF">
        <w:rPr>
          <w:rFonts w:ascii="Calibri" w:hAnsi="Calibri" w:cs="Calibri"/>
          <w:sz w:val="24"/>
        </w:rPr>
        <w:t>A cultura de riscos de uma empresa decorre de sua identidade e diz respeito ao conjunto de seus padrões éticos, valores, atitudes e comportamentos aceitos e praticados</w:t>
      </w:r>
      <w:r w:rsidR="00C33203" w:rsidRPr="001715DF">
        <w:rPr>
          <w:rFonts w:ascii="Calibri" w:hAnsi="Calibri" w:cs="Calibri"/>
          <w:sz w:val="24"/>
        </w:rPr>
        <w:t>. Tais elementos integram</w:t>
      </w:r>
      <w:r w:rsidRPr="001715DF">
        <w:rPr>
          <w:rFonts w:ascii="Calibri" w:hAnsi="Calibri" w:cs="Calibri"/>
          <w:sz w:val="24"/>
        </w:rPr>
        <w:t xml:space="preserve"> a gestão </w:t>
      </w:r>
      <w:r w:rsidR="00C33203" w:rsidRPr="001715DF">
        <w:rPr>
          <w:rFonts w:ascii="Calibri" w:hAnsi="Calibri" w:cs="Calibri"/>
          <w:sz w:val="24"/>
        </w:rPr>
        <w:t>de riscos que, por sua vez, é parte</w:t>
      </w:r>
      <w:r w:rsidRPr="001715DF">
        <w:rPr>
          <w:rFonts w:ascii="Calibri" w:hAnsi="Calibri" w:cs="Calibri"/>
          <w:sz w:val="24"/>
        </w:rPr>
        <w:t xml:space="preserve"> </w:t>
      </w:r>
      <w:r w:rsidR="00C33203" w:rsidRPr="001715DF">
        <w:rPr>
          <w:rFonts w:ascii="Calibri" w:hAnsi="Calibri" w:cs="Calibri"/>
          <w:sz w:val="24"/>
        </w:rPr>
        <w:t>d</w:t>
      </w:r>
      <w:r w:rsidRPr="001715DF">
        <w:rPr>
          <w:rFonts w:ascii="Calibri" w:hAnsi="Calibri" w:cs="Calibri"/>
          <w:sz w:val="24"/>
        </w:rPr>
        <w:t xml:space="preserve">o processo de tomada de decisão em todos os níveis da empresa. Diferente das empresas privadas, empresas estatais geralmente estão mais protegidas de fatores disciplinadores da estratégia de riscos, por exemplo: falência, regime jurídico específico (societário, tributária, trabalhista) e exposição a padrões de mercado. </w:t>
      </w:r>
    </w:p>
    <w:p w14:paraId="245345CE" w14:textId="77777777" w:rsidR="00163BA5" w:rsidRPr="001715DF" w:rsidRDefault="00163BA5" w:rsidP="00163BA5">
      <w:pPr>
        <w:autoSpaceDE w:val="0"/>
        <w:autoSpaceDN w:val="0"/>
        <w:adjustRightInd w:val="0"/>
        <w:spacing w:after="0" w:line="240" w:lineRule="auto"/>
        <w:jc w:val="both"/>
        <w:rPr>
          <w:rFonts w:ascii="Calibri" w:hAnsi="Calibri" w:cs="Calibri"/>
          <w:sz w:val="24"/>
        </w:rPr>
      </w:pPr>
    </w:p>
    <w:p w14:paraId="1A5080C0" w14:textId="78F7B2C6" w:rsidR="00FE3482" w:rsidRDefault="0030238C" w:rsidP="0030238C">
      <w:pPr>
        <w:autoSpaceDE w:val="0"/>
        <w:autoSpaceDN w:val="0"/>
        <w:adjustRightInd w:val="0"/>
        <w:spacing w:after="0" w:line="240" w:lineRule="auto"/>
        <w:jc w:val="both"/>
        <w:rPr>
          <w:rFonts w:ascii="Calibri" w:hAnsi="Calibri" w:cs="Calibri"/>
          <w:sz w:val="24"/>
        </w:rPr>
      </w:pPr>
      <w:r w:rsidRPr="001715DF">
        <w:rPr>
          <w:rFonts w:ascii="Calibri" w:hAnsi="Calibri" w:cs="Calibri"/>
          <w:b/>
          <w:sz w:val="24"/>
        </w:rPr>
        <w:t>Cabe ao conselho de administração avaliar se o desempenho da organização está de acordo com o apetite e a tolerância a riscos estabelecidos</w:t>
      </w:r>
      <w:r w:rsidR="002B4562" w:rsidRPr="001715DF">
        <w:rPr>
          <w:rFonts w:ascii="Calibri" w:hAnsi="Calibri" w:cs="Calibri"/>
          <w:b/>
          <w:sz w:val="24"/>
        </w:rPr>
        <w:t>.</w:t>
      </w:r>
      <w:r w:rsidRPr="001715DF">
        <w:rPr>
          <w:rFonts w:ascii="Calibri" w:hAnsi="Calibri" w:cs="Calibri"/>
          <w:b/>
          <w:sz w:val="24"/>
        </w:rPr>
        <w:t xml:space="preserve"> </w:t>
      </w:r>
      <w:r w:rsidR="002B4562" w:rsidRPr="001715DF">
        <w:rPr>
          <w:rFonts w:ascii="Calibri" w:hAnsi="Calibri" w:cs="Calibri"/>
          <w:b/>
          <w:sz w:val="24"/>
        </w:rPr>
        <w:t>E</w:t>
      </w:r>
      <w:r w:rsidRPr="001715DF">
        <w:rPr>
          <w:rFonts w:ascii="Calibri" w:hAnsi="Calibri" w:cs="Calibri"/>
          <w:b/>
          <w:sz w:val="24"/>
        </w:rPr>
        <w:t>le</w:t>
      </w:r>
      <w:r w:rsidR="00451F80" w:rsidRPr="001715DF">
        <w:rPr>
          <w:rFonts w:ascii="Calibri" w:hAnsi="Calibri" w:cs="Calibri"/>
          <w:b/>
          <w:sz w:val="24"/>
        </w:rPr>
        <w:t xml:space="preserve"> deve assegurar que a diretoria identifique, mitigue e monitore</w:t>
      </w:r>
      <w:r w:rsidR="00AB0B0B" w:rsidRPr="001715DF">
        <w:rPr>
          <w:rFonts w:ascii="Calibri" w:hAnsi="Calibri" w:cs="Calibri"/>
          <w:b/>
          <w:sz w:val="24"/>
        </w:rPr>
        <w:t xml:space="preserve"> e, quando apropriado, divulgue</w:t>
      </w:r>
      <w:r w:rsidR="00451F80" w:rsidRPr="001715DF">
        <w:rPr>
          <w:rFonts w:ascii="Calibri" w:hAnsi="Calibri" w:cs="Calibri"/>
          <w:b/>
          <w:sz w:val="24"/>
        </w:rPr>
        <w:t xml:space="preserve"> os riscos da empresa estatal</w:t>
      </w:r>
      <w:r w:rsidRPr="001715DF">
        <w:rPr>
          <w:rFonts w:ascii="Calibri" w:hAnsi="Calibri" w:cs="Calibri"/>
          <w:b/>
          <w:sz w:val="24"/>
        </w:rPr>
        <w:t xml:space="preserve">, </w:t>
      </w:r>
      <w:r w:rsidR="00451F80" w:rsidRPr="001715DF">
        <w:rPr>
          <w:rFonts w:ascii="Calibri" w:hAnsi="Calibri" w:cs="Calibri"/>
          <w:b/>
          <w:sz w:val="24"/>
        </w:rPr>
        <w:t>orienta</w:t>
      </w:r>
      <w:r w:rsidR="002B4562" w:rsidRPr="001715DF">
        <w:rPr>
          <w:rFonts w:ascii="Calibri" w:hAnsi="Calibri" w:cs="Calibri"/>
          <w:b/>
          <w:sz w:val="24"/>
        </w:rPr>
        <w:t>ndo</w:t>
      </w:r>
      <w:r w:rsidR="00451F80" w:rsidRPr="001715DF">
        <w:rPr>
          <w:rFonts w:ascii="Calibri" w:hAnsi="Calibri" w:cs="Calibri"/>
          <w:b/>
          <w:sz w:val="24"/>
        </w:rPr>
        <w:t xml:space="preserve"> e supervisiona</w:t>
      </w:r>
      <w:r w:rsidR="002B4562" w:rsidRPr="001715DF">
        <w:rPr>
          <w:rFonts w:ascii="Calibri" w:hAnsi="Calibri" w:cs="Calibri"/>
          <w:b/>
          <w:sz w:val="24"/>
        </w:rPr>
        <w:t>ndo</w:t>
      </w:r>
      <w:r w:rsidR="00451F80" w:rsidRPr="001715DF">
        <w:rPr>
          <w:rFonts w:ascii="Calibri" w:hAnsi="Calibri" w:cs="Calibri"/>
          <w:b/>
          <w:sz w:val="24"/>
        </w:rPr>
        <w:t xml:space="preserve"> a diretoria nesse processo</w:t>
      </w:r>
      <w:r w:rsidR="00451F80" w:rsidRPr="001715DF">
        <w:rPr>
          <w:rFonts w:ascii="Calibri" w:hAnsi="Calibri" w:cs="Calibri"/>
          <w:sz w:val="24"/>
        </w:rPr>
        <w:t xml:space="preserve">. </w:t>
      </w:r>
      <w:r w:rsidR="00451F80" w:rsidRPr="001715DF">
        <w:rPr>
          <w:rFonts w:ascii="Calibri" w:hAnsi="Calibri" w:cs="Calibri"/>
          <w:b/>
          <w:sz w:val="24"/>
        </w:rPr>
        <w:t>É responsabilidade do conselho definir</w:t>
      </w:r>
      <w:r w:rsidR="00C33203" w:rsidRPr="001715DF">
        <w:rPr>
          <w:rFonts w:ascii="Calibri" w:hAnsi="Calibri" w:cs="Calibri"/>
          <w:b/>
          <w:sz w:val="24"/>
        </w:rPr>
        <w:t xml:space="preserve"> e aprovar</w:t>
      </w:r>
      <w:r w:rsidR="001715DF">
        <w:rPr>
          <w:rFonts w:ascii="Calibri" w:hAnsi="Calibri" w:cs="Calibri"/>
          <w:b/>
          <w:sz w:val="24"/>
        </w:rPr>
        <w:t xml:space="preserve"> a p</w:t>
      </w:r>
      <w:r w:rsidR="00E657CF" w:rsidRPr="001715DF">
        <w:rPr>
          <w:rFonts w:ascii="Calibri" w:hAnsi="Calibri" w:cs="Calibri"/>
          <w:b/>
          <w:sz w:val="24"/>
        </w:rPr>
        <w:t xml:space="preserve">olítica de </w:t>
      </w:r>
      <w:r w:rsidR="001715DF">
        <w:rPr>
          <w:rFonts w:ascii="Calibri" w:hAnsi="Calibri" w:cs="Calibri"/>
          <w:b/>
          <w:sz w:val="24"/>
        </w:rPr>
        <w:t>g</w:t>
      </w:r>
      <w:r w:rsidR="00E657CF" w:rsidRPr="001715DF">
        <w:rPr>
          <w:rFonts w:ascii="Calibri" w:hAnsi="Calibri" w:cs="Calibri"/>
          <w:b/>
          <w:sz w:val="24"/>
        </w:rPr>
        <w:t xml:space="preserve">erenciamento de </w:t>
      </w:r>
      <w:r w:rsidR="001715DF">
        <w:rPr>
          <w:rFonts w:ascii="Calibri" w:hAnsi="Calibri" w:cs="Calibri"/>
          <w:b/>
          <w:sz w:val="24"/>
        </w:rPr>
        <w:t>r</w:t>
      </w:r>
      <w:r w:rsidR="00451F80" w:rsidRPr="001715DF">
        <w:rPr>
          <w:rFonts w:ascii="Calibri" w:hAnsi="Calibri" w:cs="Calibri"/>
          <w:b/>
          <w:sz w:val="24"/>
        </w:rPr>
        <w:t xml:space="preserve">iscos da </w:t>
      </w:r>
      <w:r w:rsidR="00C70847">
        <w:rPr>
          <w:rFonts w:ascii="Calibri" w:hAnsi="Calibri" w:cs="Calibri"/>
          <w:b/>
          <w:sz w:val="24"/>
        </w:rPr>
        <w:t>empresa</w:t>
      </w:r>
      <w:r w:rsidR="00451F80" w:rsidRPr="001715DF">
        <w:rPr>
          <w:rFonts w:ascii="Calibri" w:hAnsi="Calibri" w:cs="Calibri"/>
          <w:b/>
          <w:sz w:val="24"/>
        </w:rPr>
        <w:t xml:space="preserve"> em consonância com a orientação estratégica da organização</w:t>
      </w:r>
      <w:r w:rsidR="001715DF">
        <w:rPr>
          <w:rStyle w:val="Refdenotadefim"/>
          <w:rFonts w:ascii="Calibri" w:hAnsi="Calibri" w:cs="Calibri"/>
          <w:b/>
          <w:sz w:val="24"/>
        </w:rPr>
        <w:endnoteReference w:id="85"/>
      </w:r>
      <w:r w:rsidR="00451F80" w:rsidRPr="001715DF">
        <w:rPr>
          <w:rFonts w:ascii="Calibri" w:hAnsi="Calibri" w:cs="Calibri"/>
          <w:sz w:val="24"/>
        </w:rPr>
        <w:t>.</w:t>
      </w:r>
    </w:p>
    <w:p w14:paraId="3DA51FD7" w14:textId="77777777" w:rsidR="00636A9B" w:rsidRDefault="00636A9B" w:rsidP="0030238C">
      <w:pPr>
        <w:autoSpaceDE w:val="0"/>
        <w:autoSpaceDN w:val="0"/>
        <w:adjustRightInd w:val="0"/>
        <w:spacing w:after="0" w:line="240" w:lineRule="auto"/>
        <w:jc w:val="both"/>
        <w:rPr>
          <w:rFonts w:ascii="Calibri" w:hAnsi="Calibri" w:cs="Calibri"/>
          <w:sz w:val="24"/>
        </w:rPr>
      </w:pPr>
    </w:p>
    <w:p w14:paraId="3A38021C" w14:textId="77777777" w:rsidR="00826083" w:rsidRDefault="00826083" w:rsidP="0030238C">
      <w:pPr>
        <w:autoSpaceDE w:val="0"/>
        <w:autoSpaceDN w:val="0"/>
        <w:adjustRightInd w:val="0"/>
        <w:spacing w:after="0" w:line="240" w:lineRule="auto"/>
        <w:jc w:val="both"/>
        <w:rPr>
          <w:rFonts w:ascii="Calibri" w:hAnsi="Calibri" w:cs="Calibri"/>
          <w:sz w:val="24"/>
        </w:rPr>
      </w:pPr>
    </w:p>
    <w:p w14:paraId="11B5B2E8" w14:textId="77777777" w:rsidR="00826083" w:rsidRDefault="00826083" w:rsidP="0030238C">
      <w:pPr>
        <w:autoSpaceDE w:val="0"/>
        <w:autoSpaceDN w:val="0"/>
        <w:adjustRightInd w:val="0"/>
        <w:spacing w:after="0" w:line="240" w:lineRule="auto"/>
        <w:jc w:val="both"/>
        <w:rPr>
          <w:rFonts w:ascii="Calibri" w:hAnsi="Calibri" w:cs="Calibri"/>
          <w:sz w:val="24"/>
        </w:rPr>
      </w:pPr>
    </w:p>
    <w:p w14:paraId="029D33BE" w14:textId="77777777" w:rsidR="00826083" w:rsidRDefault="00826083" w:rsidP="0030238C">
      <w:pPr>
        <w:autoSpaceDE w:val="0"/>
        <w:autoSpaceDN w:val="0"/>
        <w:adjustRightInd w:val="0"/>
        <w:spacing w:after="0" w:line="240" w:lineRule="auto"/>
        <w:jc w:val="both"/>
        <w:rPr>
          <w:rFonts w:ascii="Calibri" w:hAnsi="Calibri" w:cs="Calibri"/>
          <w:sz w:val="24"/>
        </w:rPr>
      </w:pPr>
    </w:p>
    <w:p w14:paraId="63D6C21C" w14:textId="77777777" w:rsidR="00826083" w:rsidRDefault="00826083" w:rsidP="0030238C">
      <w:pPr>
        <w:autoSpaceDE w:val="0"/>
        <w:autoSpaceDN w:val="0"/>
        <w:adjustRightInd w:val="0"/>
        <w:spacing w:after="0" w:line="240" w:lineRule="auto"/>
        <w:jc w:val="both"/>
        <w:rPr>
          <w:rFonts w:ascii="Calibri" w:hAnsi="Calibri" w:cs="Calibri"/>
          <w:sz w:val="24"/>
        </w:rPr>
      </w:pPr>
    </w:p>
    <w:p w14:paraId="40E18DF5" w14:textId="651FBB98" w:rsidR="00826083" w:rsidRDefault="00826083" w:rsidP="0030238C">
      <w:pPr>
        <w:autoSpaceDE w:val="0"/>
        <w:autoSpaceDN w:val="0"/>
        <w:adjustRightInd w:val="0"/>
        <w:spacing w:after="0" w:line="240" w:lineRule="auto"/>
        <w:jc w:val="both"/>
        <w:rPr>
          <w:rFonts w:ascii="Calibri" w:hAnsi="Calibri" w:cs="Calibri"/>
          <w:sz w:val="24"/>
        </w:rPr>
      </w:pPr>
      <w:r>
        <w:rPr>
          <w:noProof/>
        </w:rPr>
        <mc:AlternateContent>
          <mc:Choice Requires="wps">
            <w:drawing>
              <wp:anchor distT="0" distB="0" distL="114300" distR="114300" simplePos="0" relativeHeight="251667456" behindDoc="0" locked="0" layoutInCell="1" allowOverlap="1" wp14:anchorId="0D6CA245" wp14:editId="1B99E1B3">
                <wp:simplePos x="0" y="0"/>
                <wp:positionH relativeFrom="leftMargin">
                  <wp:posOffset>900430</wp:posOffset>
                </wp:positionH>
                <wp:positionV relativeFrom="page">
                  <wp:posOffset>1080770</wp:posOffset>
                </wp:positionV>
                <wp:extent cx="5239716" cy="2696210"/>
                <wp:effectExtent l="0" t="0" r="18415" b="24765"/>
                <wp:wrapSquare wrapText="bothSides"/>
                <wp:docPr id="11" name="Retâ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9716" cy="2696210"/>
                        </a:xfrm>
                        <a:prstGeom prst="rect">
                          <a:avLst/>
                        </a:prstGeom>
                        <a:solidFill>
                          <a:schemeClr val="accent6">
                            <a:lumMod val="20000"/>
                            <a:lumOff val="80000"/>
                          </a:schemeClr>
                        </a:solidFill>
                        <a:ln w="12700" cmpd="thickThin">
                          <a:solidFill>
                            <a:schemeClr val="accent2"/>
                          </a:solidFill>
                          <a:miter lim="800000"/>
                          <a:headEnd/>
                          <a:tailEnd/>
                        </a:ln>
                        <a:extLst>
                          <a:ext uri="{53640926-AAD7-44D8-BBD7-CCE9431645EC}">
                            <a14:shadowObscured xmlns:a14="http://schemas.microsoft.com/office/drawing/2010/main" val="1"/>
                          </a:ext>
                        </a:extLst>
                      </wps:spPr>
                      <wps:txbx>
                        <w:txbxContent>
                          <w:p w14:paraId="7779980F" w14:textId="77777777" w:rsidR="008D5B03" w:rsidRDefault="008D5B03" w:rsidP="00826083">
                            <w:pPr>
                              <w:autoSpaceDE w:val="0"/>
                              <w:autoSpaceDN w:val="0"/>
                              <w:adjustRightInd w:val="0"/>
                              <w:spacing w:after="0" w:line="240" w:lineRule="auto"/>
                              <w:jc w:val="both"/>
                              <w:rPr>
                                <w:rFonts w:ascii="Calibri" w:hAnsi="Calibri" w:cs="Calibri"/>
                                <w:sz w:val="24"/>
                              </w:rPr>
                            </w:pPr>
                            <w:r>
                              <w:rPr>
                                <w:noProof/>
                              </w:rPr>
                              <w:drawing>
                                <wp:inline distT="0" distB="0" distL="0" distR="0" wp14:anchorId="2FF64531" wp14:editId="15C929D7">
                                  <wp:extent cx="5760085" cy="30149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3014980"/>
                                          </a:xfrm>
                                          <a:prstGeom prst="rect">
                                            <a:avLst/>
                                          </a:prstGeom>
                                        </pic:spPr>
                                      </pic:pic>
                                    </a:graphicData>
                                  </a:graphic>
                                </wp:inline>
                              </w:drawing>
                            </w:r>
                          </w:p>
                          <w:p w14:paraId="6156EA0E" w14:textId="77777777" w:rsidR="008D5B03" w:rsidRDefault="008D5B03" w:rsidP="00826083">
                            <w:pPr>
                              <w:autoSpaceDE w:val="0"/>
                              <w:autoSpaceDN w:val="0"/>
                              <w:adjustRightInd w:val="0"/>
                              <w:spacing w:after="0" w:line="240" w:lineRule="auto"/>
                              <w:jc w:val="center"/>
                              <w:rPr>
                                <w:rFonts w:ascii="Calibri" w:hAnsi="Calibri" w:cs="Calibri"/>
                                <w:sz w:val="24"/>
                              </w:rPr>
                            </w:pPr>
                          </w:p>
                          <w:p w14:paraId="0ECB7FE6" w14:textId="5E5E09D4" w:rsidR="008D5B03" w:rsidRPr="001715DF" w:rsidRDefault="008D5B03" w:rsidP="00826083">
                            <w:pPr>
                              <w:autoSpaceDE w:val="0"/>
                              <w:autoSpaceDN w:val="0"/>
                              <w:adjustRightInd w:val="0"/>
                              <w:spacing w:after="0" w:line="240" w:lineRule="auto"/>
                              <w:jc w:val="center"/>
                              <w:rPr>
                                <w:rFonts w:ascii="Calibri" w:hAnsi="Calibri" w:cs="Calibri"/>
                                <w:sz w:val="24"/>
                              </w:rPr>
                            </w:pPr>
                            <w:r>
                              <w:rPr>
                                <w:rFonts w:ascii="Calibri" w:hAnsi="Calibri" w:cs="Calibri"/>
                                <w:sz w:val="24"/>
                              </w:rPr>
                              <w:t>Linhas de defesa da função de gerenciamento de riscos (IBGC: 2017,p. 25).</w:t>
                            </w:r>
                          </w:p>
                        </w:txbxContent>
                      </wps:txbx>
                      <wps:bodyPr rot="0" vert="horz" wrap="square" lIns="228600" tIns="228600" rIns="228600" bIns="2286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6CA245" id="_x0000_s1030" style="position:absolute;left:0;text-align:left;margin-left:70.9pt;margin-top:85.1pt;width:412.6pt;height:212.3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" fillcolor="#dee9f0 [665]" strokecolor="#438086 [3205]" strokeweight="1pt">
                <v:stroke linestyle="thickThin"/>
                <v:textbox style="mso-fit-shape-to-text:t" inset="18pt,18pt,18pt,18pt">
                  <w:txbxContent>
                    <w:p w14:paraId="7779980F" w14:textId="77777777" w:rsidR="008D5B03" w:rsidRDefault="008D5B03" w:rsidP="00826083">
                      <w:pPr>
                        <w:autoSpaceDE w:val="0"/>
                        <w:autoSpaceDN w:val="0"/>
                        <w:adjustRightInd w:val="0"/>
                        <w:spacing w:after="0" w:line="240" w:lineRule="auto"/>
                        <w:jc w:val="both"/>
                        <w:rPr>
                          <w:rFonts w:ascii="Calibri" w:hAnsi="Calibri" w:cs="Calibri"/>
                          <w:sz w:val="24"/>
                        </w:rPr>
                      </w:pPr>
                      <w:r>
                        <w:rPr>
                          <w:noProof/>
                        </w:rPr>
                        <w:drawing>
                          <wp:inline distT="0" distB="0" distL="0" distR="0" wp14:anchorId="2FF64531" wp14:editId="15C929D7">
                            <wp:extent cx="5760085" cy="30149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85" cy="3014980"/>
                                    </a:xfrm>
                                    <a:prstGeom prst="rect">
                                      <a:avLst/>
                                    </a:prstGeom>
                                  </pic:spPr>
                                </pic:pic>
                              </a:graphicData>
                            </a:graphic>
                          </wp:inline>
                        </w:drawing>
                      </w:r>
                    </w:p>
                    <w:p w14:paraId="6156EA0E" w14:textId="77777777" w:rsidR="008D5B03" w:rsidRDefault="008D5B03" w:rsidP="00826083">
                      <w:pPr>
                        <w:autoSpaceDE w:val="0"/>
                        <w:autoSpaceDN w:val="0"/>
                        <w:adjustRightInd w:val="0"/>
                        <w:spacing w:after="0" w:line="240" w:lineRule="auto"/>
                        <w:jc w:val="center"/>
                        <w:rPr>
                          <w:rFonts w:ascii="Calibri" w:hAnsi="Calibri" w:cs="Calibri"/>
                          <w:sz w:val="24"/>
                        </w:rPr>
                      </w:pPr>
                    </w:p>
                    <w:p w14:paraId="0ECB7FE6" w14:textId="5E5E09D4" w:rsidR="008D5B03" w:rsidRPr="001715DF" w:rsidRDefault="008D5B03" w:rsidP="00826083">
                      <w:pPr>
                        <w:autoSpaceDE w:val="0"/>
                        <w:autoSpaceDN w:val="0"/>
                        <w:adjustRightInd w:val="0"/>
                        <w:spacing w:after="0" w:line="240" w:lineRule="auto"/>
                        <w:jc w:val="center"/>
                        <w:rPr>
                          <w:rFonts w:ascii="Calibri" w:hAnsi="Calibri" w:cs="Calibri"/>
                          <w:sz w:val="24"/>
                        </w:rPr>
                      </w:pPr>
                      <w:r>
                        <w:rPr>
                          <w:rFonts w:ascii="Calibri" w:hAnsi="Calibri" w:cs="Calibri"/>
                          <w:sz w:val="24"/>
                        </w:rPr>
                        <w:t>Linhas de defesa da função de gerenciamento de riscos (IBGC: 2017,p. 25).</w:t>
                      </w:r>
                    </w:p>
                  </w:txbxContent>
                </v:textbox>
                <w10:wrap type="square" anchorx="margin" anchory="page"/>
              </v:rect>
            </w:pict>
          </mc:Fallback>
        </mc:AlternateContent>
      </w:r>
    </w:p>
    <w:p w14:paraId="280FBC0F" w14:textId="77777777" w:rsidR="00826083" w:rsidRDefault="00826083" w:rsidP="0030238C">
      <w:pPr>
        <w:autoSpaceDE w:val="0"/>
        <w:autoSpaceDN w:val="0"/>
        <w:adjustRightInd w:val="0"/>
        <w:spacing w:after="0" w:line="240" w:lineRule="auto"/>
        <w:jc w:val="both"/>
        <w:rPr>
          <w:rFonts w:ascii="Calibri" w:hAnsi="Calibri" w:cs="Calibri"/>
          <w:sz w:val="24"/>
        </w:rPr>
      </w:pPr>
    </w:p>
    <w:p w14:paraId="7EAE4CEF" w14:textId="77777777" w:rsidR="00826083" w:rsidRDefault="00826083" w:rsidP="0030238C">
      <w:pPr>
        <w:autoSpaceDE w:val="0"/>
        <w:autoSpaceDN w:val="0"/>
        <w:adjustRightInd w:val="0"/>
        <w:spacing w:after="0" w:line="240" w:lineRule="auto"/>
        <w:jc w:val="both"/>
        <w:rPr>
          <w:rFonts w:ascii="Calibri" w:hAnsi="Calibri" w:cs="Calibri"/>
          <w:sz w:val="24"/>
        </w:rPr>
      </w:pPr>
    </w:p>
    <w:p w14:paraId="7FCA6395" w14:textId="77777777" w:rsidR="00826083" w:rsidRDefault="00826083" w:rsidP="0030238C">
      <w:pPr>
        <w:autoSpaceDE w:val="0"/>
        <w:autoSpaceDN w:val="0"/>
        <w:adjustRightInd w:val="0"/>
        <w:spacing w:after="0" w:line="240" w:lineRule="auto"/>
        <w:jc w:val="both"/>
        <w:rPr>
          <w:rFonts w:ascii="Calibri" w:hAnsi="Calibri" w:cs="Calibri"/>
          <w:sz w:val="24"/>
        </w:rPr>
      </w:pPr>
    </w:p>
    <w:p w14:paraId="125B4797" w14:textId="77777777" w:rsidR="00826083" w:rsidRDefault="00826083" w:rsidP="0030238C">
      <w:pPr>
        <w:autoSpaceDE w:val="0"/>
        <w:autoSpaceDN w:val="0"/>
        <w:adjustRightInd w:val="0"/>
        <w:spacing w:after="0" w:line="240" w:lineRule="auto"/>
        <w:jc w:val="both"/>
        <w:rPr>
          <w:rFonts w:ascii="Calibri" w:hAnsi="Calibri" w:cs="Calibri"/>
          <w:sz w:val="24"/>
        </w:rPr>
      </w:pPr>
    </w:p>
    <w:p w14:paraId="52D61417" w14:textId="77777777" w:rsidR="00826083" w:rsidRDefault="00826083" w:rsidP="0030238C">
      <w:pPr>
        <w:autoSpaceDE w:val="0"/>
        <w:autoSpaceDN w:val="0"/>
        <w:adjustRightInd w:val="0"/>
        <w:spacing w:after="0" w:line="240" w:lineRule="auto"/>
        <w:jc w:val="both"/>
        <w:rPr>
          <w:rFonts w:ascii="Calibri" w:hAnsi="Calibri" w:cs="Calibri"/>
          <w:sz w:val="24"/>
        </w:rPr>
      </w:pPr>
    </w:p>
    <w:p w14:paraId="79CDA4F2" w14:textId="77777777" w:rsidR="00826083" w:rsidRDefault="00826083" w:rsidP="0030238C">
      <w:pPr>
        <w:autoSpaceDE w:val="0"/>
        <w:autoSpaceDN w:val="0"/>
        <w:adjustRightInd w:val="0"/>
        <w:spacing w:after="0" w:line="240" w:lineRule="auto"/>
        <w:jc w:val="both"/>
        <w:rPr>
          <w:rFonts w:ascii="Calibri" w:hAnsi="Calibri" w:cs="Calibri"/>
          <w:sz w:val="24"/>
        </w:rPr>
      </w:pPr>
    </w:p>
    <w:p w14:paraId="613DDC03" w14:textId="77777777" w:rsidR="00826083" w:rsidRDefault="00826083" w:rsidP="0030238C">
      <w:pPr>
        <w:autoSpaceDE w:val="0"/>
        <w:autoSpaceDN w:val="0"/>
        <w:adjustRightInd w:val="0"/>
        <w:spacing w:after="0" w:line="240" w:lineRule="auto"/>
        <w:jc w:val="both"/>
        <w:rPr>
          <w:rFonts w:ascii="Calibri" w:hAnsi="Calibri" w:cs="Calibri"/>
          <w:sz w:val="24"/>
        </w:rPr>
      </w:pPr>
    </w:p>
    <w:p w14:paraId="1D2E41EC" w14:textId="77777777" w:rsidR="00826083" w:rsidRDefault="00826083" w:rsidP="0030238C">
      <w:pPr>
        <w:autoSpaceDE w:val="0"/>
        <w:autoSpaceDN w:val="0"/>
        <w:adjustRightInd w:val="0"/>
        <w:spacing w:after="0" w:line="240" w:lineRule="auto"/>
        <w:jc w:val="both"/>
        <w:rPr>
          <w:rFonts w:ascii="Calibri" w:hAnsi="Calibri" w:cs="Calibri"/>
          <w:sz w:val="24"/>
        </w:rPr>
      </w:pPr>
    </w:p>
    <w:p w14:paraId="12A3C49E" w14:textId="77777777" w:rsidR="00826083" w:rsidRDefault="00826083" w:rsidP="0030238C">
      <w:pPr>
        <w:autoSpaceDE w:val="0"/>
        <w:autoSpaceDN w:val="0"/>
        <w:adjustRightInd w:val="0"/>
        <w:spacing w:after="0" w:line="240" w:lineRule="auto"/>
        <w:jc w:val="both"/>
        <w:rPr>
          <w:rFonts w:ascii="Calibri" w:hAnsi="Calibri" w:cs="Calibri"/>
          <w:sz w:val="24"/>
        </w:rPr>
      </w:pPr>
    </w:p>
    <w:p w14:paraId="2FBA989F" w14:textId="77777777" w:rsidR="00826083" w:rsidRDefault="00826083" w:rsidP="0030238C">
      <w:pPr>
        <w:autoSpaceDE w:val="0"/>
        <w:autoSpaceDN w:val="0"/>
        <w:adjustRightInd w:val="0"/>
        <w:spacing w:after="0" w:line="240" w:lineRule="auto"/>
        <w:jc w:val="both"/>
        <w:rPr>
          <w:rFonts w:ascii="Calibri" w:hAnsi="Calibri" w:cs="Calibri"/>
          <w:sz w:val="24"/>
        </w:rPr>
      </w:pPr>
    </w:p>
    <w:p w14:paraId="247DE095" w14:textId="77777777" w:rsidR="00826083" w:rsidRDefault="00826083" w:rsidP="0030238C">
      <w:pPr>
        <w:autoSpaceDE w:val="0"/>
        <w:autoSpaceDN w:val="0"/>
        <w:adjustRightInd w:val="0"/>
        <w:spacing w:after="0" w:line="240" w:lineRule="auto"/>
        <w:jc w:val="both"/>
        <w:rPr>
          <w:rFonts w:ascii="Calibri" w:hAnsi="Calibri" w:cs="Calibri"/>
          <w:sz w:val="24"/>
        </w:rPr>
      </w:pPr>
    </w:p>
    <w:p w14:paraId="0C1D7F49" w14:textId="77777777" w:rsidR="00826083" w:rsidRDefault="00826083" w:rsidP="0030238C">
      <w:pPr>
        <w:autoSpaceDE w:val="0"/>
        <w:autoSpaceDN w:val="0"/>
        <w:adjustRightInd w:val="0"/>
        <w:spacing w:after="0" w:line="240" w:lineRule="auto"/>
        <w:jc w:val="both"/>
        <w:rPr>
          <w:rFonts w:ascii="Calibri" w:hAnsi="Calibri" w:cs="Calibri"/>
          <w:sz w:val="24"/>
        </w:rPr>
      </w:pPr>
    </w:p>
    <w:p w14:paraId="62A8CE1D" w14:textId="77777777" w:rsidR="00826083" w:rsidRDefault="00826083" w:rsidP="0030238C">
      <w:pPr>
        <w:autoSpaceDE w:val="0"/>
        <w:autoSpaceDN w:val="0"/>
        <w:adjustRightInd w:val="0"/>
        <w:spacing w:after="0" w:line="240" w:lineRule="auto"/>
        <w:jc w:val="both"/>
        <w:rPr>
          <w:rFonts w:ascii="Calibri" w:hAnsi="Calibri" w:cs="Calibri"/>
          <w:sz w:val="24"/>
        </w:rPr>
      </w:pPr>
    </w:p>
    <w:p w14:paraId="00F80A07" w14:textId="77777777" w:rsidR="00826083" w:rsidRDefault="00826083" w:rsidP="0030238C">
      <w:pPr>
        <w:autoSpaceDE w:val="0"/>
        <w:autoSpaceDN w:val="0"/>
        <w:adjustRightInd w:val="0"/>
        <w:spacing w:after="0" w:line="240" w:lineRule="auto"/>
        <w:jc w:val="both"/>
        <w:rPr>
          <w:rFonts w:ascii="Calibri" w:hAnsi="Calibri" w:cs="Calibri"/>
          <w:sz w:val="24"/>
        </w:rPr>
      </w:pPr>
    </w:p>
    <w:p w14:paraId="46A559B4" w14:textId="77777777" w:rsidR="00826083" w:rsidRDefault="00826083" w:rsidP="0030238C">
      <w:pPr>
        <w:autoSpaceDE w:val="0"/>
        <w:autoSpaceDN w:val="0"/>
        <w:adjustRightInd w:val="0"/>
        <w:spacing w:after="0" w:line="240" w:lineRule="auto"/>
        <w:jc w:val="both"/>
        <w:rPr>
          <w:rFonts w:ascii="Calibri" w:hAnsi="Calibri" w:cs="Calibri"/>
          <w:sz w:val="24"/>
        </w:rPr>
      </w:pPr>
    </w:p>
    <w:p w14:paraId="506F19D8" w14:textId="77777777" w:rsidR="00826083" w:rsidRDefault="00826083" w:rsidP="0030238C">
      <w:pPr>
        <w:autoSpaceDE w:val="0"/>
        <w:autoSpaceDN w:val="0"/>
        <w:adjustRightInd w:val="0"/>
        <w:spacing w:after="0" w:line="240" w:lineRule="auto"/>
        <w:jc w:val="both"/>
        <w:rPr>
          <w:rFonts w:ascii="Calibri" w:hAnsi="Calibri" w:cs="Calibri"/>
          <w:sz w:val="24"/>
        </w:rPr>
      </w:pPr>
    </w:p>
    <w:p w14:paraId="513F5566" w14:textId="77777777" w:rsidR="00826083" w:rsidRDefault="00826083" w:rsidP="0030238C">
      <w:pPr>
        <w:autoSpaceDE w:val="0"/>
        <w:autoSpaceDN w:val="0"/>
        <w:adjustRightInd w:val="0"/>
        <w:spacing w:after="0" w:line="240" w:lineRule="auto"/>
        <w:jc w:val="both"/>
        <w:rPr>
          <w:rFonts w:ascii="Calibri" w:hAnsi="Calibri" w:cs="Calibri"/>
          <w:sz w:val="24"/>
        </w:rPr>
      </w:pPr>
    </w:p>
    <w:p w14:paraId="05BC1368" w14:textId="77777777" w:rsidR="00826083" w:rsidRDefault="00826083" w:rsidP="0030238C">
      <w:pPr>
        <w:autoSpaceDE w:val="0"/>
        <w:autoSpaceDN w:val="0"/>
        <w:adjustRightInd w:val="0"/>
        <w:spacing w:after="0" w:line="240" w:lineRule="auto"/>
        <w:jc w:val="both"/>
        <w:rPr>
          <w:rFonts w:ascii="Calibri" w:hAnsi="Calibri" w:cs="Calibri"/>
          <w:sz w:val="24"/>
        </w:rPr>
      </w:pPr>
    </w:p>
    <w:p w14:paraId="1B413F18" w14:textId="77777777" w:rsidR="00826083" w:rsidRDefault="00826083" w:rsidP="0030238C">
      <w:pPr>
        <w:autoSpaceDE w:val="0"/>
        <w:autoSpaceDN w:val="0"/>
        <w:adjustRightInd w:val="0"/>
        <w:spacing w:after="0" w:line="240" w:lineRule="auto"/>
        <w:jc w:val="both"/>
        <w:rPr>
          <w:rFonts w:ascii="Calibri" w:hAnsi="Calibri" w:cs="Calibri"/>
          <w:sz w:val="24"/>
        </w:rPr>
      </w:pPr>
    </w:p>
    <w:p w14:paraId="311E4C0B" w14:textId="77777777" w:rsidR="00826083" w:rsidRDefault="00826083" w:rsidP="0030238C">
      <w:pPr>
        <w:autoSpaceDE w:val="0"/>
        <w:autoSpaceDN w:val="0"/>
        <w:adjustRightInd w:val="0"/>
        <w:spacing w:after="0" w:line="240" w:lineRule="auto"/>
        <w:jc w:val="both"/>
        <w:rPr>
          <w:rFonts w:ascii="Calibri" w:hAnsi="Calibri" w:cs="Calibri"/>
          <w:sz w:val="24"/>
        </w:rPr>
      </w:pPr>
    </w:p>
    <w:p w14:paraId="7258110B" w14:textId="77777777" w:rsidR="00826083" w:rsidRDefault="00826083" w:rsidP="0030238C">
      <w:pPr>
        <w:autoSpaceDE w:val="0"/>
        <w:autoSpaceDN w:val="0"/>
        <w:adjustRightInd w:val="0"/>
        <w:spacing w:after="0" w:line="240" w:lineRule="auto"/>
        <w:jc w:val="both"/>
        <w:rPr>
          <w:rFonts w:ascii="Calibri" w:hAnsi="Calibri" w:cs="Calibri"/>
          <w:sz w:val="24"/>
        </w:rPr>
      </w:pPr>
    </w:p>
    <w:p w14:paraId="3175279C" w14:textId="77777777" w:rsidR="00636A9B" w:rsidRPr="001715DF" w:rsidRDefault="00636A9B" w:rsidP="00451F80">
      <w:pPr>
        <w:autoSpaceDE w:val="0"/>
        <w:autoSpaceDN w:val="0"/>
        <w:adjustRightInd w:val="0"/>
        <w:spacing w:after="0" w:line="240" w:lineRule="auto"/>
        <w:jc w:val="both"/>
        <w:rPr>
          <w:rFonts w:ascii="Calibri" w:hAnsi="Calibri" w:cs="Calibri"/>
          <w:sz w:val="24"/>
        </w:rPr>
      </w:pPr>
    </w:p>
    <w:p w14:paraId="59D2267C" w14:textId="19105DD2" w:rsidR="00B20DB5" w:rsidRPr="001715DF" w:rsidRDefault="00C33203" w:rsidP="00451F80">
      <w:pPr>
        <w:autoSpaceDE w:val="0"/>
        <w:autoSpaceDN w:val="0"/>
        <w:adjustRightInd w:val="0"/>
        <w:spacing w:after="0" w:line="240" w:lineRule="auto"/>
        <w:jc w:val="both"/>
        <w:rPr>
          <w:rFonts w:ascii="Calibri" w:hAnsi="Calibri" w:cs="Calibri"/>
          <w:sz w:val="24"/>
        </w:rPr>
      </w:pPr>
      <w:r w:rsidRPr="001715DF">
        <w:rPr>
          <w:rFonts w:ascii="Calibri" w:hAnsi="Calibri" w:cs="Calibri"/>
          <w:b/>
          <w:sz w:val="24"/>
        </w:rPr>
        <w:t xml:space="preserve">É importante que a </w:t>
      </w:r>
      <w:r w:rsidR="001715DF" w:rsidRPr="001715DF">
        <w:rPr>
          <w:rFonts w:ascii="Calibri" w:hAnsi="Calibri" w:cs="Calibri"/>
          <w:b/>
          <w:sz w:val="24"/>
        </w:rPr>
        <w:t>p</w:t>
      </w:r>
      <w:r w:rsidRPr="001715DF">
        <w:rPr>
          <w:rFonts w:ascii="Calibri" w:hAnsi="Calibri" w:cs="Calibri"/>
          <w:b/>
          <w:sz w:val="24"/>
        </w:rPr>
        <w:t>olítica</w:t>
      </w:r>
      <w:r w:rsidR="00FE3482" w:rsidRPr="001715DF">
        <w:rPr>
          <w:rFonts w:ascii="Calibri" w:hAnsi="Calibri" w:cs="Calibri"/>
          <w:b/>
          <w:sz w:val="24"/>
        </w:rPr>
        <w:t xml:space="preserve"> de </w:t>
      </w:r>
      <w:r w:rsidR="001715DF" w:rsidRPr="001715DF">
        <w:rPr>
          <w:rFonts w:ascii="Calibri" w:hAnsi="Calibri" w:cs="Calibri"/>
          <w:b/>
          <w:sz w:val="24"/>
        </w:rPr>
        <w:t>g</w:t>
      </w:r>
      <w:r w:rsidR="00FE3482" w:rsidRPr="001715DF">
        <w:rPr>
          <w:rFonts w:ascii="Calibri" w:hAnsi="Calibri" w:cs="Calibri"/>
          <w:b/>
          <w:sz w:val="24"/>
        </w:rPr>
        <w:t xml:space="preserve">erenciamento de </w:t>
      </w:r>
      <w:r w:rsidR="001715DF" w:rsidRPr="001715DF">
        <w:rPr>
          <w:rFonts w:ascii="Calibri" w:hAnsi="Calibri" w:cs="Calibri"/>
          <w:b/>
          <w:sz w:val="24"/>
        </w:rPr>
        <w:t>r</w:t>
      </w:r>
      <w:r w:rsidR="00FE3482" w:rsidRPr="001715DF">
        <w:rPr>
          <w:rFonts w:ascii="Calibri" w:hAnsi="Calibri" w:cs="Calibri"/>
          <w:b/>
          <w:sz w:val="24"/>
        </w:rPr>
        <w:t>iscos</w:t>
      </w:r>
      <w:r w:rsidRPr="001715DF">
        <w:rPr>
          <w:rFonts w:ascii="Calibri" w:hAnsi="Calibri" w:cs="Calibri"/>
          <w:b/>
          <w:sz w:val="24"/>
        </w:rPr>
        <w:t xml:space="preserve"> descreva em seu escopo o conjunto de princípios, ações, papéis e responsabilidades necessários a identificação, avaliação, resposta e monitoramento dos riscos aos quais a empresa está exposta.</w:t>
      </w:r>
      <w:r w:rsidR="00FE3482" w:rsidRPr="001715DF">
        <w:rPr>
          <w:rFonts w:ascii="Calibri" w:hAnsi="Calibri" w:cs="Calibri"/>
          <w:b/>
          <w:sz w:val="24"/>
        </w:rPr>
        <w:t xml:space="preserve"> Recomenda-se que a política considere a probabilidade e o impacto sobre os negócios caso os riscos se materializem, além de estabelecer frequência de reportes e relatórios periódicos para o conselho de administração, comitê de auditoria, direto</w:t>
      </w:r>
      <w:r w:rsidR="00E657CF" w:rsidRPr="001715DF">
        <w:rPr>
          <w:rFonts w:ascii="Calibri" w:hAnsi="Calibri" w:cs="Calibri"/>
          <w:b/>
          <w:sz w:val="24"/>
        </w:rPr>
        <w:t xml:space="preserve">ria, conselho fiscal, </w:t>
      </w:r>
      <w:r w:rsidR="001715DF" w:rsidRPr="001715DF">
        <w:rPr>
          <w:rFonts w:ascii="Calibri" w:hAnsi="Calibri" w:cs="Calibri"/>
          <w:b/>
          <w:sz w:val="24"/>
        </w:rPr>
        <w:t>e</w:t>
      </w:r>
      <w:r w:rsidR="00E657CF" w:rsidRPr="001715DF">
        <w:rPr>
          <w:rFonts w:ascii="Calibri" w:hAnsi="Calibri" w:cs="Calibri"/>
          <w:b/>
          <w:sz w:val="24"/>
        </w:rPr>
        <w:t xml:space="preserve">ntidade </w:t>
      </w:r>
      <w:r w:rsidR="001715DF" w:rsidRPr="001715DF">
        <w:rPr>
          <w:rFonts w:ascii="Calibri" w:hAnsi="Calibri" w:cs="Calibri"/>
          <w:b/>
          <w:sz w:val="24"/>
        </w:rPr>
        <w:t>p</w:t>
      </w:r>
      <w:r w:rsidR="00FE3482" w:rsidRPr="001715DF">
        <w:rPr>
          <w:rFonts w:ascii="Calibri" w:hAnsi="Calibri" w:cs="Calibri"/>
          <w:b/>
          <w:sz w:val="24"/>
        </w:rPr>
        <w:t>roprietária</w:t>
      </w:r>
      <w:r w:rsidR="00E657CF" w:rsidRPr="001715DF">
        <w:rPr>
          <w:rFonts w:ascii="Calibri" w:hAnsi="Calibri" w:cs="Calibri"/>
          <w:b/>
          <w:sz w:val="24"/>
        </w:rPr>
        <w:t xml:space="preserve"> </w:t>
      </w:r>
      <w:r w:rsidR="001715DF" w:rsidRPr="001715DF">
        <w:rPr>
          <w:rFonts w:ascii="Calibri" w:hAnsi="Calibri" w:cs="Calibri"/>
          <w:b/>
          <w:sz w:val="24"/>
        </w:rPr>
        <w:t>ou instância de</w:t>
      </w:r>
      <w:r w:rsidR="00E657CF" w:rsidRPr="001715DF">
        <w:rPr>
          <w:rFonts w:ascii="Calibri" w:hAnsi="Calibri" w:cs="Calibri"/>
          <w:b/>
          <w:sz w:val="24"/>
        </w:rPr>
        <w:t xml:space="preserve"> </w:t>
      </w:r>
      <w:r w:rsidR="001715DF" w:rsidRPr="001715DF">
        <w:rPr>
          <w:rFonts w:ascii="Calibri" w:hAnsi="Calibri" w:cs="Calibri"/>
          <w:b/>
          <w:sz w:val="24"/>
        </w:rPr>
        <w:t>coo</w:t>
      </w:r>
      <w:r w:rsidR="00E657CF" w:rsidRPr="001715DF">
        <w:rPr>
          <w:rFonts w:ascii="Calibri" w:hAnsi="Calibri" w:cs="Calibri"/>
          <w:b/>
          <w:sz w:val="24"/>
        </w:rPr>
        <w:t>rdenação</w:t>
      </w:r>
      <w:r w:rsidR="00FE3482" w:rsidRPr="001715DF">
        <w:rPr>
          <w:rFonts w:ascii="Calibri" w:hAnsi="Calibri" w:cs="Calibri"/>
          <w:b/>
          <w:sz w:val="24"/>
        </w:rPr>
        <w:t xml:space="preserve"> e órgãos de controle externo</w:t>
      </w:r>
      <w:r w:rsidR="001715DF">
        <w:rPr>
          <w:rStyle w:val="Refdenotadefim"/>
          <w:rFonts w:ascii="Calibri" w:hAnsi="Calibri" w:cs="Calibri"/>
          <w:b/>
          <w:sz w:val="24"/>
        </w:rPr>
        <w:endnoteReference w:id="86"/>
      </w:r>
      <w:r w:rsidR="00FE3482" w:rsidRPr="001715DF">
        <w:rPr>
          <w:rFonts w:ascii="Calibri" w:hAnsi="Calibri" w:cs="Calibri"/>
          <w:sz w:val="24"/>
        </w:rPr>
        <w:t>, se necessário.</w:t>
      </w:r>
    </w:p>
    <w:p w14:paraId="55F6A798" w14:textId="77777777" w:rsidR="00C33203" w:rsidRPr="001715DF" w:rsidRDefault="00C33203" w:rsidP="00451F80">
      <w:pPr>
        <w:autoSpaceDE w:val="0"/>
        <w:autoSpaceDN w:val="0"/>
        <w:adjustRightInd w:val="0"/>
        <w:spacing w:after="0" w:line="240" w:lineRule="auto"/>
        <w:jc w:val="both"/>
        <w:rPr>
          <w:rFonts w:ascii="Calibri" w:hAnsi="Calibri" w:cs="Calibri"/>
          <w:sz w:val="24"/>
        </w:rPr>
      </w:pPr>
    </w:p>
    <w:p w14:paraId="2FBEC029" w14:textId="02CD3921" w:rsidR="00C33203" w:rsidRPr="001715DF" w:rsidRDefault="00AB0B0B" w:rsidP="00AB0B0B">
      <w:pPr>
        <w:autoSpaceDE w:val="0"/>
        <w:autoSpaceDN w:val="0"/>
        <w:adjustRightInd w:val="0"/>
        <w:spacing w:after="0" w:line="240" w:lineRule="auto"/>
        <w:jc w:val="both"/>
        <w:rPr>
          <w:rFonts w:ascii="Calibri" w:hAnsi="Calibri" w:cs="Calibri"/>
          <w:sz w:val="24"/>
        </w:rPr>
      </w:pPr>
      <w:r w:rsidRPr="001715DF">
        <w:rPr>
          <w:rFonts w:ascii="Calibri" w:hAnsi="Calibri" w:cs="Calibri"/>
          <w:sz w:val="24"/>
        </w:rPr>
        <w:t xml:space="preserve">Além de levar em conta os riscos inerentes à atuação empresarial (como os riscos </w:t>
      </w:r>
      <w:r w:rsidR="00FE3482" w:rsidRPr="001715DF">
        <w:rPr>
          <w:rFonts w:ascii="Calibri" w:hAnsi="Calibri" w:cs="Calibri"/>
          <w:sz w:val="24"/>
        </w:rPr>
        <w:t xml:space="preserve">estratégicos, </w:t>
      </w:r>
      <w:r w:rsidRPr="001715DF">
        <w:rPr>
          <w:rFonts w:ascii="Calibri" w:hAnsi="Calibri" w:cs="Calibri"/>
          <w:sz w:val="24"/>
        </w:rPr>
        <w:t>operacionais,</w:t>
      </w:r>
      <w:r w:rsidR="00FE3482" w:rsidRPr="001715DF">
        <w:rPr>
          <w:rFonts w:ascii="Calibri" w:hAnsi="Calibri" w:cs="Calibri"/>
          <w:sz w:val="24"/>
        </w:rPr>
        <w:t xml:space="preserve"> de mercado,</w:t>
      </w:r>
      <w:r w:rsidRPr="001715DF">
        <w:rPr>
          <w:rFonts w:ascii="Calibri" w:hAnsi="Calibri" w:cs="Calibri"/>
          <w:sz w:val="24"/>
        </w:rPr>
        <w:t xml:space="preserve"> </w:t>
      </w:r>
      <w:r w:rsidR="00FE3482" w:rsidRPr="001715DF">
        <w:rPr>
          <w:rFonts w:ascii="Calibri" w:hAnsi="Calibri" w:cs="Calibri"/>
          <w:sz w:val="24"/>
        </w:rPr>
        <w:t xml:space="preserve">regulatórios, </w:t>
      </w:r>
      <w:r w:rsidRPr="001715DF">
        <w:rPr>
          <w:rFonts w:ascii="Calibri" w:hAnsi="Calibri" w:cs="Calibri"/>
          <w:sz w:val="24"/>
        </w:rPr>
        <w:t>financeiros</w:t>
      </w:r>
      <w:r w:rsidR="00FE3482" w:rsidRPr="001715DF">
        <w:rPr>
          <w:rFonts w:ascii="Calibri" w:hAnsi="Calibri" w:cs="Calibri"/>
          <w:sz w:val="24"/>
        </w:rPr>
        <w:t>, de crédito, reputacionais,</w:t>
      </w:r>
      <w:r w:rsidRPr="001715DF">
        <w:rPr>
          <w:rFonts w:ascii="Calibri" w:hAnsi="Calibri" w:cs="Calibri"/>
          <w:sz w:val="24"/>
        </w:rPr>
        <w:t xml:space="preserve"> ambientais, entre outros), </w:t>
      </w:r>
      <w:r w:rsidRPr="001715DF">
        <w:rPr>
          <w:rFonts w:ascii="Calibri" w:hAnsi="Calibri" w:cs="Calibri"/>
          <w:b/>
          <w:sz w:val="24"/>
        </w:rPr>
        <w:t>a empresa estatal deve identificar os riscos de corrupção e de fraudes a que está sujeita,</w:t>
      </w:r>
      <w:r w:rsidR="00FD60F9" w:rsidRPr="001715DF">
        <w:rPr>
          <w:rFonts w:ascii="Calibri" w:hAnsi="Calibri" w:cs="Calibri"/>
          <w:b/>
          <w:sz w:val="24"/>
        </w:rPr>
        <w:t xml:space="preserve"> particularmente de processos de licitação,</w:t>
      </w:r>
      <w:r w:rsidRPr="001715DF">
        <w:rPr>
          <w:rFonts w:ascii="Calibri" w:hAnsi="Calibri" w:cs="Calibri"/>
          <w:b/>
          <w:sz w:val="24"/>
        </w:rPr>
        <w:t xml:space="preserve"> levando em conta o histórico desses eventos nela mesma, em outras empresas estatais e em empresas do seu setor de atuação</w:t>
      </w:r>
      <w:r w:rsidR="001715DF">
        <w:rPr>
          <w:rStyle w:val="Refdenotadefim"/>
          <w:rFonts w:ascii="Calibri" w:hAnsi="Calibri" w:cs="Calibri"/>
          <w:b/>
          <w:sz w:val="24"/>
        </w:rPr>
        <w:endnoteReference w:id="87"/>
      </w:r>
      <w:r w:rsidRPr="001715DF">
        <w:rPr>
          <w:rFonts w:ascii="Calibri" w:hAnsi="Calibri" w:cs="Calibri"/>
          <w:sz w:val="24"/>
        </w:rPr>
        <w:t>. O levantamento desses riscos deve identificar áreas, setores ou atividades mais suscetíveis à prática de atos ilícitos.</w:t>
      </w:r>
    </w:p>
    <w:p w14:paraId="5059C5B9" w14:textId="77777777" w:rsidR="00C33203" w:rsidRPr="001715DF" w:rsidRDefault="00C33203" w:rsidP="00AB0B0B">
      <w:pPr>
        <w:autoSpaceDE w:val="0"/>
        <w:autoSpaceDN w:val="0"/>
        <w:adjustRightInd w:val="0"/>
        <w:spacing w:after="0" w:line="240" w:lineRule="auto"/>
        <w:jc w:val="both"/>
        <w:rPr>
          <w:rFonts w:ascii="Calibri" w:hAnsi="Calibri" w:cs="Calibri"/>
          <w:sz w:val="24"/>
        </w:rPr>
      </w:pPr>
    </w:p>
    <w:p w14:paraId="226959E6" w14:textId="75195582" w:rsidR="00AB0B0B" w:rsidRPr="001715DF" w:rsidRDefault="00AB0B0B" w:rsidP="00AB0B0B">
      <w:pPr>
        <w:autoSpaceDE w:val="0"/>
        <w:autoSpaceDN w:val="0"/>
        <w:adjustRightInd w:val="0"/>
        <w:spacing w:after="0" w:line="240" w:lineRule="auto"/>
        <w:jc w:val="both"/>
        <w:rPr>
          <w:rFonts w:ascii="Calibri" w:hAnsi="Calibri" w:cs="Calibri"/>
          <w:sz w:val="24"/>
        </w:rPr>
      </w:pPr>
      <w:r w:rsidRPr="001715DF">
        <w:rPr>
          <w:rFonts w:ascii="Calibri" w:hAnsi="Calibri" w:cs="Calibri"/>
          <w:b/>
          <w:sz w:val="24"/>
        </w:rPr>
        <w:t>Considera-se boa prática que a empresa estatal</w:t>
      </w:r>
      <w:r w:rsidRPr="001715DF">
        <w:rPr>
          <w:rFonts w:ascii="Calibri" w:hAnsi="Calibri" w:cs="Calibri"/>
          <w:sz w:val="24"/>
        </w:rPr>
        <w:t xml:space="preserve"> </w:t>
      </w:r>
      <w:r w:rsidRPr="001715DF">
        <w:rPr>
          <w:rFonts w:ascii="Calibri" w:hAnsi="Calibri" w:cs="Calibri"/>
          <w:b/>
          <w:sz w:val="24"/>
        </w:rPr>
        <w:t>desenvolva e monitore as políticas e procedimentos efetivos de gestão de riscos também no que diz respeito aos direitos humanos, às relações de trabalho, às questões ambientais e tributárias</w:t>
      </w:r>
      <w:r w:rsidR="001715DF">
        <w:rPr>
          <w:rStyle w:val="Refdenotadefim"/>
          <w:rFonts w:ascii="Calibri" w:hAnsi="Calibri" w:cs="Calibri"/>
          <w:b/>
          <w:sz w:val="24"/>
        </w:rPr>
        <w:endnoteReference w:id="88"/>
      </w:r>
      <w:r w:rsidRPr="001715DF">
        <w:rPr>
          <w:rFonts w:ascii="Calibri" w:hAnsi="Calibri" w:cs="Calibri"/>
          <w:sz w:val="24"/>
        </w:rPr>
        <w:t>.</w:t>
      </w:r>
    </w:p>
    <w:p w14:paraId="0C0C8C57" w14:textId="1CD16123" w:rsidR="008E35A9" w:rsidRPr="00173864" w:rsidRDefault="008E35A9" w:rsidP="008E35A9">
      <w:pPr>
        <w:jc w:val="both"/>
        <w:rPr>
          <w:rFonts w:ascii="Calibri" w:hAnsi="Calibri" w:cs="Calibri"/>
          <w:sz w:val="24"/>
        </w:rPr>
      </w:pPr>
      <w:r w:rsidRPr="00173864">
        <w:rPr>
          <w:rFonts w:ascii="Calibri" w:hAnsi="Calibri" w:cs="Calibri"/>
          <w:b/>
          <w:sz w:val="24"/>
        </w:rPr>
        <w:t>O conselho de administração deve assegurar que a diretoria garanta a integridade do sistema de controles internos</w:t>
      </w:r>
      <w:r>
        <w:rPr>
          <w:rStyle w:val="Refdenotadefim"/>
          <w:rFonts w:ascii="Calibri" w:hAnsi="Calibri" w:cs="Calibri"/>
          <w:b/>
          <w:sz w:val="24"/>
        </w:rPr>
        <w:endnoteReference w:id="89"/>
      </w:r>
      <w:r w:rsidRPr="00173864">
        <w:rPr>
          <w:rFonts w:ascii="Calibri" w:hAnsi="Calibri" w:cs="Calibri"/>
          <w:sz w:val="24"/>
        </w:rPr>
        <w:t xml:space="preserve">.Auxiliada pelo comitê de auditoria e pela auditoria interna, a diretoria deve estabelecer e operar um sistema de controles internos eficaz para o monitoramento dos processos operacionais e financeiros. </w:t>
      </w:r>
      <w:r w:rsidRPr="00173864">
        <w:rPr>
          <w:rFonts w:ascii="Calibri" w:hAnsi="Calibri" w:cs="Calibri"/>
          <w:b/>
          <w:sz w:val="24"/>
        </w:rPr>
        <w:t>Compete à diretoria avaliar, pelo menos anualmente, a eficácia do sistema de controles internos, bem como prestar contas ao conselho de administração sobre essa avaliação</w:t>
      </w:r>
      <w:r>
        <w:rPr>
          <w:rStyle w:val="Refdenotadefim"/>
          <w:rFonts w:ascii="Calibri" w:hAnsi="Calibri" w:cs="Calibri"/>
          <w:b/>
          <w:sz w:val="24"/>
        </w:rPr>
        <w:endnoteReference w:id="90"/>
      </w:r>
      <w:r w:rsidRPr="00173864">
        <w:rPr>
          <w:rFonts w:ascii="Calibri" w:hAnsi="Calibri" w:cs="Calibri"/>
          <w:sz w:val="24"/>
        </w:rPr>
        <w:t xml:space="preserve">. </w:t>
      </w:r>
    </w:p>
    <w:p w14:paraId="3109E881" w14:textId="77777777" w:rsidR="00D75AC5" w:rsidRPr="00173864" w:rsidRDefault="00D75AC5" w:rsidP="00D75AC5">
      <w:pPr>
        <w:spacing w:after="0" w:line="240" w:lineRule="auto"/>
        <w:jc w:val="both"/>
        <w:rPr>
          <w:rFonts w:ascii="Calibri" w:hAnsi="Calibri" w:cs="Calibri"/>
          <w:sz w:val="24"/>
        </w:rPr>
      </w:pPr>
    </w:p>
    <w:p w14:paraId="66886E8C" w14:textId="5192472E" w:rsidR="007018BF" w:rsidRDefault="007018BF" w:rsidP="007018BF">
      <w:pPr>
        <w:pStyle w:val="Ttulo2"/>
      </w:pPr>
      <w:bookmarkStart w:id="32" w:name="_Toc32869383"/>
      <w:r>
        <w:rPr>
          <w:sz w:val="24"/>
        </w:rPr>
        <w:t>5.4 Auditoria interna</w:t>
      </w:r>
      <w:bookmarkEnd w:id="32"/>
      <w:r>
        <w:rPr>
          <w:sz w:val="24"/>
        </w:rPr>
        <w:t xml:space="preserve"> </w:t>
      </w:r>
    </w:p>
    <w:p w14:paraId="1B05ED05" w14:textId="77777777" w:rsidR="007018BF" w:rsidRDefault="007018BF" w:rsidP="007018BF">
      <w:pPr>
        <w:spacing w:after="0" w:line="240" w:lineRule="auto"/>
        <w:rPr>
          <w:rFonts w:ascii="Calibri" w:hAnsi="Calibri" w:cs="Calibri"/>
          <w:sz w:val="24"/>
        </w:rPr>
      </w:pPr>
    </w:p>
    <w:p w14:paraId="594BD40E" w14:textId="3488700E" w:rsidR="002B4562" w:rsidRPr="00173864" w:rsidRDefault="00CE3F07" w:rsidP="0030238C">
      <w:pPr>
        <w:jc w:val="both"/>
        <w:rPr>
          <w:rFonts w:ascii="Calibri" w:hAnsi="Calibri" w:cs="Calibri"/>
          <w:sz w:val="24"/>
        </w:rPr>
      </w:pPr>
      <w:r w:rsidRPr="00173864">
        <w:rPr>
          <w:rFonts w:ascii="Calibri" w:hAnsi="Calibri" w:cs="Calibri"/>
          <w:sz w:val="24"/>
        </w:rPr>
        <w:t>O trabalho da auditoria interna deve estar alinhado com a estratégia da empresa e baseado na matriz de riscos. Espera-se que a auditoria interna seja capaz de identificar riscos e atuar para minimizar a probabilidade da ocorrência e impacto. Da mesma forma, desempenha papel fundamental ao identificar oportunidades de melhoria nos controles</w:t>
      </w:r>
      <w:r w:rsidR="002B4562" w:rsidRPr="00173864">
        <w:rPr>
          <w:rFonts w:ascii="Calibri" w:hAnsi="Calibri" w:cs="Calibri"/>
          <w:sz w:val="24"/>
        </w:rPr>
        <w:t xml:space="preserve"> </w:t>
      </w:r>
      <w:r w:rsidRPr="00173864">
        <w:rPr>
          <w:rFonts w:ascii="Calibri" w:hAnsi="Calibri" w:cs="Calibri"/>
          <w:sz w:val="24"/>
        </w:rPr>
        <w:t>internos</w:t>
      </w:r>
      <w:r w:rsidR="009502CA">
        <w:rPr>
          <w:rFonts w:ascii="Calibri" w:hAnsi="Calibri" w:cs="Calibri"/>
          <w:sz w:val="24"/>
        </w:rPr>
        <w:t xml:space="preserve"> e melhorias no funcionamento dos processos de governança corporativa</w:t>
      </w:r>
      <w:r w:rsidRPr="00173864">
        <w:rPr>
          <w:rFonts w:ascii="Calibri" w:hAnsi="Calibri" w:cs="Calibri"/>
          <w:sz w:val="24"/>
        </w:rPr>
        <w:t>.</w:t>
      </w:r>
    </w:p>
    <w:p w14:paraId="5504E73C" w14:textId="7D2747BD" w:rsidR="00D4115A" w:rsidRPr="00173864" w:rsidRDefault="00CE3F07" w:rsidP="00D4115A">
      <w:pPr>
        <w:jc w:val="both"/>
        <w:rPr>
          <w:rFonts w:ascii="Calibri" w:hAnsi="Calibri" w:cs="Calibri"/>
          <w:sz w:val="24"/>
        </w:rPr>
      </w:pPr>
      <w:r w:rsidRPr="00173864">
        <w:rPr>
          <w:rFonts w:ascii="Calibri" w:hAnsi="Calibri" w:cs="Calibri"/>
          <w:b/>
          <w:sz w:val="24"/>
        </w:rPr>
        <w:t>Recomenda-se que o auditor interno responda diretamente ao conselho, reportando-se ao comitê de auditoria e apresentando relatos ao conselho fiscal</w:t>
      </w:r>
      <w:r w:rsidR="00173864">
        <w:rPr>
          <w:rStyle w:val="Refdenotadefim"/>
          <w:rFonts w:ascii="Calibri" w:hAnsi="Calibri" w:cs="Calibri"/>
          <w:b/>
          <w:sz w:val="24"/>
        </w:rPr>
        <w:endnoteReference w:id="91"/>
      </w:r>
      <w:r w:rsidRPr="00173864">
        <w:rPr>
          <w:rFonts w:ascii="Calibri" w:hAnsi="Calibri" w:cs="Calibri"/>
          <w:sz w:val="24"/>
        </w:rPr>
        <w:t>. É importante que conte com acesso à diretoria e auxilie as áreas operacionais a compreender os controles, as normas e as políticas estabelecidas pela empresa. Ele deve atuar com a gestão da empresa de forma independente, apoiando a elaboração de um plano de ação</w:t>
      </w:r>
      <w:r w:rsidR="00B7320C" w:rsidRPr="00173864">
        <w:rPr>
          <w:rFonts w:ascii="Calibri" w:hAnsi="Calibri" w:cs="Calibri"/>
          <w:sz w:val="24"/>
        </w:rPr>
        <w:t xml:space="preserve"> de melhorias e correções e acompanhar</w:t>
      </w:r>
      <w:r w:rsidRPr="00173864">
        <w:rPr>
          <w:rFonts w:ascii="Calibri" w:hAnsi="Calibri" w:cs="Calibri"/>
          <w:sz w:val="24"/>
        </w:rPr>
        <w:t xml:space="preserve"> a sua execução, de responsabilidade dos gestores das áreas auditadas.</w:t>
      </w:r>
      <w:r w:rsidR="00D4115A" w:rsidRPr="00173864">
        <w:rPr>
          <w:rFonts w:ascii="Calibri" w:hAnsi="Calibri" w:cs="Calibri"/>
          <w:sz w:val="24"/>
        </w:rPr>
        <w:t xml:space="preserve"> Algumas das principais questões avaliadas pela auditoria interna, sob a perspectiva da governança corporativa, são: avaliação de riscos, controles internos, prevenção e detecção de fraudes e conformidade (</w:t>
      </w:r>
      <w:r w:rsidR="00D4115A" w:rsidRPr="00751352">
        <w:rPr>
          <w:rFonts w:ascii="Calibri" w:hAnsi="Calibri" w:cs="Calibri"/>
          <w:i/>
          <w:sz w:val="24"/>
        </w:rPr>
        <w:t>compliance</w:t>
      </w:r>
      <w:r w:rsidR="00D4115A" w:rsidRPr="00173864">
        <w:rPr>
          <w:rFonts w:ascii="Calibri" w:hAnsi="Calibri" w:cs="Calibri"/>
          <w:sz w:val="24"/>
        </w:rPr>
        <w:t>).</w:t>
      </w:r>
    </w:p>
    <w:p w14:paraId="3D232D78" w14:textId="5CDD84F6" w:rsidR="00B7320C" w:rsidRDefault="002A770E" w:rsidP="00B7320C">
      <w:pPr>
        <w:pStyle w:val="Ttulo2"/>
        <w:rPr>
          <w:sz w:val="24"/>
        </w:rPr>
      </w:pPr>
      <w:bookmarkStart w:id="33" w:name="_Toc32869384"/>
      <w:r>
        <w:rPr>
          <w:sz w:val="24"/>
        </w:rPr>
        <w:t>5</w:t>
      </w:r>
      <w:r w:rsidR="00B7320C">
        <w:rPr>
          <w:sz w:val="24"/>
        </w:rPr>
        <w:t>.</w:t>
      </w:r>
      <w:r>
        <w:rPr>
          <w:sz w:val="24"/>
        </w:rPr>
        <w:t>5</w:t>
      </w:r>
      <w:r w:rsidR="00B7320C">
        <w:rPr>
          <w:sz w:val="24"/>
        </w:rPr>
        <w:t xml:space="preserve"> Auditoria </w:t>
      </w:r>
      <w:r w:rsidR="009D52F6">
        <w:rPr>
          <w:sz w:val="24"/>
        </w:rPr>
        <w:t>independente</w:t>
      </w:r>
      <w:bookmarkEnd w:id="33"/>
    </w:p>
    <w:p w14:paraId="2652429C" w14:textId="77777777" w:rsidR="00B7320C" w:rsidRPr="00DC1BF5" w:rsidRDefault="00B7320C" w:rsidP="00DC1BF5">
      <w:pPr>
        <w:spacing w:after="0" w:line="240" w:lineRule="auto"/>
        <w:rPr>
          <w:rFonts w:ascii="Calibri" w:hAnsi="Calibri" w:cs="Calibri"/>
          <w:sz w:val="24"/>
        </w:rPr>
      </w:pPr>
    </w:p>
    <w:p w14:paraId="76403575" w14:textId="607660F0" w:rsidR="00B04D5D" w:rsidRPr="00DC1BF5" w:rsidRDefault="009D52F6" w:rsidP="00842F07">
      <w:pPr>
        <w:jc w:val="both"/>
        <w:rPr>
          <w:rFonts w:ascii="Calibri" w:hAnsi="Calibri" w:cs="Calibri"/>
          <w:sz w:val="24"/>
        </w:rPr>
      </w:pPr>
      <w:r>
        <w:rPr>
          <w:rFonts w:ascii="Calibri" w:hAnsi="Calibri" w:cs="Calibri"/>
          <w:sz w:val="24"/>
        </w:rPr>
        <w:t>A Lei</w:t>
      </w:r>
      <w:r w:rsidR="004968EE">
        <w:rPr>
          <w:rFonts w:ascii="Calibri" w:hAnsi="Calibri" w:cs="Calibri"/>
          <w:sz w:val="24"/>
        </w:rPr>
        <w:t xml:space="preserve"> Federal</w:t>
      </w:r>
      <w:r>
        <w:rPr>
          <w:rFonts w:ascii="Calibri" w:hAnsi="Calibri" w:cs="Calibri"/>
          <w:sz w:val="24"/>
        </w:rPr>
        <w:t xml:space="preserve"> n. 13.303/16 torna obrigatório a obrigatoriedade de auditoria independente para empresas públicas e sociedades de economia mista. Trata-se de medida que reflete as</w:t>
      </w:r>
      <w:r w:rsidR="00B04D5D" w:rsidRPr="00DC1BF5">
        <w:rPr>
          <w:rFonts w:ascii="Calibri" w:hAnsi="Calibri" w:cs="Calibri"/>
          <w:sz w:val="24"/>
        </w:rPr>
        <w:t xml:space="preserve"> melhores práticas de contabilidade amplamente adotadas no ambiente de negócios</w:t>
      </w:r>
      <w:r w:rsidR="00DC1BF5">
        <w:rPr>
          <w:rStyle w:val="Refdenotadefim"/>
          <w:rFonts w:ascii="Calibri" w:hAnsi="Calibri" w:cs="Calibri"/>
          <w:b/>
          <w:sz w:val="24"/>
        </w:rPr>
        <w:endnoteReference w:id="92"/>
      </w:r>
      <w:r w:rsidR="00B04D5D" w:rsidRPr="00DC1BF5">
        <w:rPr>
          <w:rFonts w:ascii="Calibri" w:hAnsi="Calibri" w:cs="Calibri"/>
          <w:b/>
          <w:sz w:val="24"/>
        </w:rPr>
        <w:t>.</w:t>
      </w:r>
      <w:r w:rsidR="00B04D5D" w:rsidRPr="00DC1BF5">
        <w:rPr>
          <w:rFonts w:ascii="Calibri" w:hAnsi="Calibri" w:cs="Calibri"/>
          <w:sz w:val="24"/>
        </w:rPr>
        <w:t xml:space="preserve"> Os procedimentos específicos de controle da empresa e da administração pública, incluindo a supervisão e monitoramento realizados pelos órgãos de auditoria e controle do Estado, não substituem a auditoria independente.</w:t>
      </w:r>
    </w:p>
    <w:p w14:paraId="62F4EEC6" w14:textId="018952B4" w:rsidR="00842F07" w:rsidRPr="00DC1BF5" w:rsidRDefault="00B04D5D" w:rsidP="00842F07">
      <w:pPr>
        <w:jc w:val="both"/>
        <w:rPr>
          <w:rFonts w:ascii="Calibri" w:hAnsi="Calibri" w:cs="Calibri"/>
          <w:sz w:val="24"/>
        </w:rPr>
      </w:pPr>
      <w:r w:rsidRPr="00DC1BF5">
        <w:rPr>
          <w:rFonts w:ascii="Calibri" w:hAnsi="Calibri" w:cs="Calibri"/>
          <w:sz w:val="24"/>
        </w:rPr>
        <w:t>Cabe a</w:t>
      </w:r>
      <w:r w:rsidR="00B7320C" w:rsidRPr="00DC1BF5">
        <w:rPr>
          <w:rFonts w:ascii="Calibri" w:hAnsi="Calibri" w:cs="Calibri"/>
          <w:sz w:val="24"/>
        </w:rPr>
        <w:t xml:space="preserve">o auditor </w:t>
      </w:r>
      <w:r w:rsidR="00983B07">
        <w:rPr>
          <w:rFonts w:ascii="Calibri" w:hAnsi="Calibri" w:cs="Calibri"/>
          <w:sz w:val="24"/>
        </w:rPr>
        <w:t>independente</w:t>
      </w:r>
      <w:r w:rsidR="00983B07" w:rsidRPr="00DC1BF5">
        <w:rPr>
          <w:rFonts w:ascii="Calibri" w:hAnsi="Calibri" w:cs="Calibri"/>
          <w:sz w:val="24"/>
        </w:rPr>
        <w:t xml:space="preserve"> </w:t>
      </w:r>
      <w:r w:rsidR="00B7320C" w:rsidRPr="00DC1BF5">
        <w:rPr>
          <w:rFonts w:ascii="Calibri" w:hAnsi="Calibri" w:cs="Calibri"/>
          <w:sz w:val="24"/>
        </w:rPr>
        <w:t>emitir, observadas as disposições aplicáveis, opinião</w:t>
      </w:r>
      <w:r w:rsidRPr="00DC1BF5">
        <w:rPr>
          <w:rFonts w:ascii="Calibri" w:hAnsi="Calibri" w:cs="Calibri"/>
          <w:sz w:val="24"/>
        </w:rPr>
        <w:t xml:space="preserve"> se</w:t>
      </w:r>
      <w:r w:rsidR="00B7320C" w:rsidRPr="00DC1BF5">
        <w:rPr>
          <w:rFonts w:ascii="Calibri" w:hAnsi="Calibri" w:cs="Calibri"/>
          <w:sz w:val="24"/>
        </w:rPr>
        <w:t xml:space="preserve"> </w:t>
      </w:r>
      <w:r w:rsidRPr="00DC1BF5">
        <w:rPr>
          <w:rFonts w:ascii="Calibri" w:hAnsi="Calibri" w:cs="Calibri"/>
          <w:sz w:val="24"/>
        </w:rPr>
        <w:t>a</w:t>
      </w:r>
      <w:r w:rsidR="00B7320C" w:rsidRPr="00DC1BF5">
        <w:rPr>
          <w:rFonts w:ascii="Calibri" w:hAnsi="Calibri" w:cs="Calibri"/>
          <w:sz w:val="24"/>
        </w:rPr>
        <w:t xml:space="preserve">s demonstrações financeiras preparadas pela administração representam adequadamente, em todos os seus aspectos relevantes, a posição patrimonial e financeira da </w:t>
      </w:r>
      <w:r w:rsidR="00842F07" w:rsidRPr="00DC1BF5">
        <w:rPr>
          <w:rFonts w:ascii="Calibri" w:hAnsi="Calibri" w:cs="Calibri"/>
          <w:sz w:val="24"/>
        </w:rPr>
        <w:t>empresa.</w:t>
      </w:r>
    </w:p>
    <w:p w14:paraId="457184EC" w14:textId="20BD1159" w:rsidR="00B7320C" w:rsidRPr="00DC1BF5" w:rsidRDefault="00B7320C" w:rsidP="00842F07">
      <w:pPr>
        <w:jc w:val="both"/>
        <w:rPr>
          <w:rFonts w:ascii="Calibri" w:hAnsi="Calibri" w:cs="Calibri"/>
          <w:sz w:val="24"/>
        </w:rPr>
      </w:pPr>
      <w:r w:rsidRPr="00DC1BF5">
        <w:rPr>
          <w:rFonts w:ascii="Calibri" w:hAnsi="Calibri" w:cs="Calibri"/>
          <w:b/>
          <w:sz w:val="24"/>
        </w:rPr>
        <w:t>O conselho de administração e a diretoria devem assegurar que as demonstrações financeiras sejam auditadas por auditor independente com qualificação e experiência apropriada</w:t>
      </w:r>
      <w:r w:rsidR="00B04D5D" w:rsidRPr="00DC1BF5">
        <w:rPr>
          <w:rFonts w:ascii="Calibri" w:hAnsi="Calibri" w:cs="Calibri"/>
          <w:b/>
          <w:sz w:val="24"/>
        </w:rPr>
        <w:t>,</w:t>
      </w:r>
      <w:r w:rsidRPr="00DC1BF5">
        <w:rPr>
          <w:rFonts w:ascii="Calibri" w:hAnsi="Calibri" w:cs="Calibri"/>
          <w:b/>
          <w:sz w:val="24"/>
        </w:rPr>
        <w:t xml:space="preserve"> e certificar-se de que a asseguração das informações não financeiras seja realizada</w:t>
      </w:r>
      <w:r w:rsidR="00DC1BF5">
        <w:rPr>
          <w:rStyle w:val="Refdenotadefim"/>
          <w:rFonts w:ascii="Calibri" w:hAnsi="Calibri" w:cs="Calibri"/>
          <w:b/>
          <w:sz w:val="24"/>
        </w:rPr>
        <w:endnoteReference w:id="93"/>
      </w:r>
      <w:r w:rsidRPr="00DC1BF5">
        <w:rPr>
          <w:rFonts w:ascii="Calibri" w:hAnsi="Calibri" w:cs="Calibri"/>
          <w:b/>
          <w:sz w:val="24"/>
        </w:rPr>
        <w:t>.</w:t>
      </w:r>
      <w:r w:rsidRPr="00DC1BF5">
        <w:rPr>
          <w:rFonts w:ascii="Calibri" w:hAnsi="Calibri" w:cs="Calibri"/>
          <w:sz w:val="24"/>
        </w:rPr>
        <w:t xml:space="preserve"> </w:t>
      </w:r>
    </w:p>
    <w:p w14:paraId="70C7A43C" w14:textId="58ABF5B0" w:rsidR="00B7320C" w:rsidRDefault="00842F07" w:rsidP="00842F07">
      <w:pPr>
        <w:jc w:val="both"/>
        <w:rPr>
          <w:rFonts w:ascii="Calibri" w:hAnsi="Calibri" w:cs="Calibri"/>
          <w:sz w:val="24"/>
        </w:rPr>
      </w:pPr>
      <w:r w:rsidRPr="00DC1BF5">
        <w:rPr>
          <w:rFonts w:ascii="Calibri" w:hAnsi="Calibri" w:cs="Calibri"/>
          <w:b/>
          <w:sz w:val="24"/>
        </w:rPr>
        <w:t>A empresa estatal deve estabelecer uma política para disciplinar a realização, pela mesma firma de auditoria independente, de outros serviços que não sejam de auditoria das demonstrações financeiras. Essa política deve: ser aprovada pelo conselho de administração</w:t>
      </w:r>
      <w:r w:rsidR="00DC1BF5">
        <w:rPr>
          <w:rStyle w:val="Refdenotadefim"/>
          <w:rFonts w:ascii="Calibri" w:hAnsi="Calibri" w:cs="Calibri"/>
          <w:b/>
          <w:sz w:val="24"/>
        </w:rPr>
        <w:endnoteReference w:id="94"/>
      </w:r>
      <w:r w:rsidRPr="00DC1BF5">
        <w:rPr>
          <w:rFonts w:ascii="Calibri" w:hAnsi="Calibri" w:cs="Calibri"/>
          <w:sz w:val="24"/>
        </w:rPr>
        <w:t>; prever que nenhum outro serviço contratado possa colocar em risco a objetividade e a independência requeridas do auditor independente.</w:t>
      </w:r>
    </w:p>
    <w:p w14:paraId="13A17368" w14:textId="33D51FC5" w:rsidR="00D83E1D" w:rsidRDefault="00D83E1D">
      <w:pPr>
        <w:rPr>
          <w:rFonts w:ascii="Calibri" w:hAnsi="Calibri" w:cs="Calibri"/>
          <w:sz w:val="24"/>
        </w:rPr>
      </w:pPr>
      <w:r>
        <w:rPr>
          <w:rFonts w:ascii="Calibri" w:hAnsi="Calibri" w:cs="Calibri"/>
          <w:sz w:val="24"/>
        </w:rPr>
        <w:br w:type="page"/>
      </w:r>
    </w:p>
    <w:p w14:paraId="601F4809" w14:textId="2C7EC22B" w:rsidR="00D83E1D" w:rsidRPr="00F779C7" w:rsidRDefault="00D83E1D" w:rsidP="00D83E1D">
      <w:pPr>
        <w:pStyle w:val="Ttulo1"/>
        <w:rPr>
          <w:sz w:val="28"/>
        </w:rPr>
      </w:pPr>
      <w:bookmarkStart w:id="34" w:name="_Toc32869385"/>
      <w:r>
        <w:rPr>
          <w:sz w:val="28"/>
        </w:rPr>
        <w:t>6</w:t>
      </w:r>
      <w:r w:rsidRPr="00F779C7">
        <w:rPr>
          <w:sz w:val="28"/>
        </w:rPr>
        <w:t xml:space="preserve">. </w:t>
      </w:r>
      <w:r>
        <w:rPr>
          <w:sz w:val="28"/>
        </w:rPr>
        <w:t>A Empresa Estatal no Ambiente de Negócios</w:t>
      </w:r>
      <w:bookmarkEnd w:id="34"/>
    </w:p>
    <w:p w14:paraId="12308AE2" w14:textId="77777777" w:rsidR="00D83E1D" w:rsidRPr="00DC1BF5" w:rsidRDefault="00D83E1D" w:rsidP="00842F07">
      <w:pPr>
        <w:jc w:val="both"/>
        <w:rPr>
          <w:rFonts w:ascii="Calibri" w:hAnsi="Calibri" w:cs="Calibri"/>
          <w:sz w:val="24"/>
        </w:rPr>
      </w:pPr>
    </w:p>
    <w:p w14:paraId="468051FF" w14:textId="08030472" w:rsidR="007C2AFA" w:rsidRDefault="00D83E1D" w:rsidP="007C2AFA">
      <w:pPr>
        <w:pStyle w:val="Ttulo2"/>
        <w:rPr>
          <w:sz w:val="24"/>
        </w:rPr>
      </w:pPr>
      <w:bookmarkStart w:id="35" w:name="_Toc32869386"/>
      <w:r>
        <w:rPr>
          <w:sz w:val="24"/>
        </w:rPr>
        <w:t>6</w:t>
      </w:r>
      <w:r w:rsidR="007C2AFA" w:rsidRPr="003740E6">
        <w:rPr>
          <w:sz w:val="24"/>
        </w:rPr>
        <w:t>.</w:t>
      </w:r>
      <w:r>
        <w:rPr>
          <w:sz w:val="24"/>
        </w:rPr>
        <w:t>1</w:t>
      </w:r>
      <w:r w:rsidR="007C2AFA" w:rsidRPr="003740E6">
        <w:rPr>
          <w:sz w:val="24"/>
        </w:rPr>
        <w:t xml:space="preserve"> </w:t>
      </w:r>
      <w:r w:rsidR="007C2AFA" w:rsidRPr="00D565D5">
        <w:rPr>
          <w:sz w:val="24"/>
        </w:rPr>
        <w:t>Condições de mercado</w:t>
      </w:r>
      <w:bookmarkEnd w:id="35"/>
    </w:p>
    <w:p w14:paraId="43D68199" w14:textId="77777777" w:rsidR="007C2AFA" w:rsidRDefault="007C2AFA" w:rsidP="007C2AFA">
      <w:pPr>
        <w:autoSpaceDE w:val="0"/>
        <w:autoSpaceDN w:val="0"/>
        <w:adjustRightInd w:val="0"/>
        <w:spacing w:after="0" w:line="240" w:lineRule="auto"/>
        <w:jc w:val="both"/>
        <w:rPr>
          <w:rFonts w:asciiTheme="majorHAnsi" w:hAnsiTheme="majorHAnsi"/>
        </w:rPr>
      </w:pPr>
    </w:p>
    <w:p w14:paraId="17369BE2" w14:textId="77777777" w:rsidR="007C2AFA" w:rsidRPr="00F86456" w:rsidRDefault="007C2AFA" w:rsidP="007C2AFA">
      <w:pPr>
        <w:autoSpaceDE w:val="0"/>
        <w:autoSpaceDN w:val="0"/>
        <w:adjustRightInd w:val="0"/>
        <w:spacing w:after="0" w:line="240" w:lineRule="auto"/>
        <w:jc w:val="both"/>
        <w:rPr>
          <w:rFonts w:ascii="Calibri" w:hAnsi="Calibri" w:cs="Calibri"/>
          <w:sz w:val="24"/>
        </w:rPr>
      </w:pPr>
      <w:r w:rsidRPr="00F86456">
        <w:rPr>
          <w:rFonts w:ascii="Calibri" w:hAnsi="Calibri" w:cs="Calibri"/>
          <w:sz w:val="24"/>
        </w:rPr>
        <w:t xml:space="preserve">Ao exercer a exploração direta de atividade econômica, </w:t>
      </w:r>
      <w:r w:rsidRPr="00F86456">
        <w:rPr>
          <w:rFonts w:ascii="Calibri" w:hAnsi="Calibri" w:cs="Calibri"/>
          <w:b/>
          <w:sz w:val="24"/>
        </w:rPr>
        <w:t>o Estado deve respeitar e fazer prevalecer regras e padrões de concorrência que contribuam com a credibilidade do ambiente de negócios</w:t>
      </w:r>
      <w:r>
        <w:rPr>
          <w:rStyle w:val="Refdenotadefim"/>
          <w:rFonts w:ascii="Calibri" w:hAnsi="Calibri" w:cs="Calibri"/>
          <w:b/>
          <w:sz w:val="24"/>
        </w:rPr>
        <w:endnoteReference w:id="95"/>
      </w:r>
      <w:r w:rsidRPr="00F86456">
        <w:rPr>
          <w:rFonts w:ascii="Calibri" w:hAnsi="Calibri" w:cs="Calibri"/>
          <w:sz w:val="24"/>
        </w:rPr>
        <w:t xml:space="preserve"> em matéria de competitividade entre empresas estatais e empresas privadas.</w:t>
      </w:r>
    </w:p>
    <w:p w14:paraId="2506E3A7" w14:textId="77777777" w:rsidR="007C2AFA" w:rsidRPr="00F86456" w:rsidRDefault="007C2AFA" w:rsidP="007C2AFA">
      <w:pPr>
        <w:autoSpaceDE w:val="0"/>
        <w:autoSpaceDN w:val="0"/>
        <w:adjustRightInd w:val="0"/>
        <w:spacing w:after="0" w:line="240" w:lineRule="auto"/>
        <w:jc w:val="both"/>
        <w:rPr>
          <w:rFonts w:ascii="Calibri" w:hAnsi="Calibri" w:cs="Calibri"/>
          <w:sz w:val="24"/>
        </w:rPr>
      </w:pPr>
    </w:p>
    <w:p w14:paraId="14583A23" w14:textId="77777777" w:rsidR="007C2AFA" w:rsidRDefault="007C2AFA" w:rsidP="007C2AFA">
      <w:pPr>
        <w:autoSpaceDE w:val="0"/>
        <w:autoSpaceDN w:val="0"/>
        <w:adjustRightInd w:val="0"/>
        <w:spacing w:after="0" w:line="240" w:lineRule="auto"/>
        <w:jc w:val="both"/>
        <w:rPr>
          <w:rFonts w:ascii="Calibri" w:hAnsi="Calibri" w:cs="Calibri"/>
          <w:sz w:val="24"/>
        </w:rPr>
      </w:pPr>
      <w:r w:rsidRPr="00F86456">
        <w:rPr>
          <w:rFonts w:ascii="Calibri" w:hAnsi="Calibri" w:cs="Calibri"/>
          <w:b/>
          <w:sz w:val="24"/>
        </w:rPr>
        <w:t>A segregação do papel de regulador de mercado e proprietário é fundamental na garantia de que o Estado identifica e se propõe a neutralizar o conflito de interesses ao desempenhar tais funções</w:t>
      </w:r>
      <w:r>
        <w:rPr>
          <w:rStyle w:val="Refdenotadefim"/>
          <w:rFonts w:ascii="Calibri" w:hAnsi="Calibri" w:cs="Calibri"/>
          <w:b/>
          <w:sz w:val="24"/>
        </w:rPr>
        <w:endnoteReference w:id="96"/>
      </w:r>
      <w:r w:rsidRPr="00F86456">
        <w:rPr>
          <w:rFonts w:ascii="Calibri" w:hAnsi="Calibri" w:cs="Calibri"/>
          <w:sz w:val="24"/>
        </w:rPr>
        <w:t>. A separação jurídica e administrativa das responsabilidades de proprietário e regulador contribui com a formação de um ambiente empresarial mais equitativo para concorrência entre empresas estatais e privadas, prevenindo vantagens descabidas e ineficiências de mercado.</w:t>
      </w:r>
    </w:p>
    <w:p w14:paraId="17BB1A99" w14:textId="77777777" w:rsidR="007C2AFA" w:rsidRDefault="007C2AFA" w:rsidP="007C2AFA">
      <w:pPr>
        <w:autoSpaceDE w:val="0"/>
        <w:autoSpaceDN w:val="0"/>
        <w:adjustRightInd w:val="0"/>
        <w:spacing w:after="0" w:line="240" w:lineRule="auto"/>
        <w:jc w:val="both"/>
        <w:rPr>
          <w:rFonts w:ascii="Calibri" w:hAnsi="Calibri" w:cs="Calibri"/>
          <w:sz w:val="24"/>
        </w:rPr>
      </w:pPr>
    </w:p>
    <w:p w14:paraId="7FF816CD" w14:textId="77777777" w:rsidR="007C2AFA" w:rsidRPr="00F86456" w:rsidRDefault="007C2AFA" w:rsidP="007C2AFA">
      <w:pPr>
        <w:autoSpaceDE w:val="0"/>
        <w:autoSpaceDN w:val="0"/>
        <w:adjustRightInd w:val="0"/>
        <w:spacing w:after="0" w:line="240" w:lineRule="auto"/>
        <w:jc w:val="both"/>
        <w:rPr>
          <w:rFonts w:ascii="Calibri" w:hAnsi="Calibri" w:cs="Calibri"/>
          <w:b/>
          <w:sz w:val="24"/>
        </w:rPr>
      </w:pPr>
      <w:r w:rsidRPr="00F86456">
        <w:rPr>
          <w:rFonts w:ascii="Calibri" w:hAnsi="Calibri" w:cs="Calibri"/>
          <w:sz w:val="24"/>
        </w:rPr>
        <w:t xml:space="preserve">Para determinados setores econômicos, a prestação de serviços públicos está constituída via celebração de contratos de concessão junto a empresas públicas e privadas, sendo </w:t>
      </w:r>
      <w:r w:rsidRPr="00F86456">
        <w:rPr>
          <w:rFonts w:ascii="Calibri" w:hAnsi="Calibri" w:cs="Calibri"/>
          <w:b/>
          <w:sz w:val="24"/>
        </w:rPr>
        <w:t>atribuição do Estado assegurar via agências reguladoras a estabilidade regulatória e a segurança jurídica para a atração de investimentos privados em atividades econômicas de interesse público</w:t>
      </w:r>
      <w:r>
        <w:rPr>
          <w:rStyle w:val="Refdenotadefim"/>
          <w:rFonts w:ascii="Calibri" w:hAnsi="Calibri" w:cs="Calibri"/>
          <w:b/>
          <w:sz w:val="24"/>
        </w:rPr>
        <w:endnoteReference w:id="97"/>
      </w:r>
      <w:r w:rsidRPr="00F86456">
        <w:rPr>
          <w:rFonts w:ascii="Calibri" w:hAnsi="Calibri" w:cs="Calibri"/>
          <w:b/>
          <w:sz w:val="24"/>
        </w:rPr>
        <w:t xml:space="preserve">. </w:t>
      </w:r>
    </w:p>
    <w:p w14:paraId="6B8FB1A7" w14:textId="77777777" w:rsidR="007C2AFA" w:rsidRPr="00F86456" w:rsidRDefault="007C2AFA" w:rsidP="007C2AFA">
      <w:pPr>
        <w:autoSpaceDE w:val="0"/>
        <w:autoSpaceDN w:val="0"/>
        <w:adjustRightInd w:val="0"/>
        <w:spacing w:after="0" w:line="240" w:lineRule="auto"/>
        <w:jc w:val="both"/>
        <w:rPr>
          <w:rFonts w:ascii="Calibri" w:hAnsi="Calibri" w:cs="Calibri"/>
          <w:sz w:val="24"/>
        </w:rPr>
      </w:pPr>
    </w:p>
    <w:p w14:paraId="70B8A615" w14:textId="4B020EE5" w:rsidR="006C40B4" w:rsidRPr="00F86456" w:rsidRDefault="007C2AFA" w:rsidP="006C40B4">
      <w:pPr>
        <w:autoSpaceDE w:val="0"/>
        <w:autoSpaceDN w:val="0"/>
        <w:adjustRightInd w:val="0"/>
        <w:spacing w:after="0" w:line="240" w:lineRule="auto"/>
        <w:jc w:val="both"/>
        <w:rPr>
          <w:rFonts w:ascii="Calibri" w:hAnsi="Calibri" w:cs="Calibri"/>
          <w:sz w:val="24"/>
        </w:rPr>
      </w:pPr>
      <w:r w:rsidRPr="00F86456">
        <w:rPr>
          <w:rFonts w:ascii="Calibri" w:hAnsi="Calibri" w:cs="Calibri"/>
          <w:b/>
          <w:sz w:val="24"/>
        </w:rPr>
        <w:t>É fundamental que as empresas estatais operem em igualdade financeira, regulatória e de tratamento fiscal com suas concorrentes privadas</w:t>
      </w:r>
      <w:r w:rsidR="00355774">
        <w:rPr>
          <w:rStyle w:val="Refdenotaderodap"/>
          <w:rFonts w:ascii="Calibri" w:hAnsi="Calibri" w:cs="Calibri"/>
          <w:b/>
          <w:sz w:val="24"/>
        </w:rPr>
        <w:footnoteReference w:id="7"/>
      </w:r>
      <w:r>
        <w:rPr>
          <w:rStyle w:val="Refdenotadefim"/>
          <w:rFonts w:ascii="Calibri" w:hAnsi="Calibri" w:cs="Calibri"/>
          <w:b/>
          <w:sz w:val="24"/>
        </w:rPr>
        <w:endnoteReference w:id="98"/>
      </w:r>
      <w:r w:rsidR="00B43063">
        <w:rPr>
          <w:rFonts w:ascii="Calibri" w:hAnsi="Calibri" w:cs="Calibri"/>
          <w:sz w:val="24"/>
        </w:rPr>
        <w:t>.</w:t>
      </w:r>
      <w:r w:rsidR="006C40B4" w:rsidRPr="006C40B4">
        <w:rPr>
          <w:rFonts w:ascii="Calibri" w:hAnsi="Calibri" w:cs="Calibri"/>
          <w:sz w:val="24"/>
        </w:rPr>
        <w:t xml:space="preserve"> </w:t>
      </w:r>
      <w:r w:rsidR="006C40B4" w:rsidRPr="00F86456">
        <w:rPr>
          <w:rFonts w:ascii="Calibri" w:hAnsi="Calibri" w:cs="Calibri"/>
          <w:sz w:val="24"/>
        </w:rPr>
        <w:t xml:space="preserve">Além da igualdade de condições em matéria fiscal e de acesso ao mercado de dívidas, </w:t>
      </w:r>
      <w:r w:rsidR="006C40B4" w:rsidRPr="00F86456">
        <w:rPr>
          <w:rFonts w:ascii="Calibri" w:hAnsi="Calibri" w:cs="Calibri"/>
          <w:b/>
          <w:sz w:val="24"/>
        </w:rPr>
        <w:t>a experiência internacional demonstra que aplicar para empresas estatais o padrão de transparência e prestação de contas submetidas a empresas listadas em bolsa de valores é de grande relevância como compromisso público com os padrões desejáveis de livre concorrência de mercado</w:t>
      </w:r>
      <w:r w:rsidR="006C40B4" w:rsidRPr="00F86456">
        <w:rPr>
          <w:rFonts w:ascii="Calibri" w:hAnsi="Calibri" w:cs="Calibri"/>
          <w:sz w:val="24"/>
        </w:rPr>
        <w:t>.</w:t>
      </w:r>
    </w:p>
    <w:p w14:paraId="0653D745" w14:textId="362C8547" w:rsidR="007C2AFA" w:rsidRPr="00F86456" w:rsidRDefault="007C2AFA" w:rsidP="007C2AFA">
      <w:pPr>
        <w:autoSpaceDE w:val="0"/>
        <w:autoSpaceDN w:val="0"/>
        <w:adjustRightInd w:val="0"/>
        <w:spacing w:after="0" w:line="240" w:lineRule="auto"/>
        <w:jc w:val="both"/>
        <w:rPr>
          <w:rFonts w:ascii="Calibri" w:hAnsi="Calibri" w:cs="Calibri"/>
          <w:sz w:val="24"/>
        </w:rPr>
      </w:pPr>
    </w:p>
    <w:p w14:paraId="262064EF" w14:textId="4E629493" w:rsidR="007C2AFA" w:rsidRPr="00F86456" w:rsidRDefault="007C2AFA" w:rsidP="007C2AFA">
      <w:pPr>
        <w:autoSpaceDE w:val="0"/>
        <w:autoSpaceDN w:val="0"/>
        <w:adjustRightInd w:val="0"/>
        <w:spacing w:after="0" w:line="240" w:lineRule="auto"/>
        <w:jc w:val="both"/>
        <w:rPr>
          <w:rFonts w:ascii="Calibri" w:hAnsi="Calibri" w:cs="Calibri"/>
          <w:sz w:val="24"/>
        </w:rPr>
      </w:pPr>
      <w:r w:rsidRPr="00F86456">
        <w:rPr>
          <w:rFonts w:ascii="Calibri" w:hAnsi="Calibri" w:cs="Calibri"/>
          <w:sz w:val="24"/>
        </w:rPr>
        <w:t xml:space="preserve">A </w:t>
      </w:r>
      <w:r w:rsidRPr="005E09C4">
        <w:rPr>
          <w:rFonts w:ascii="Calibri" w:hAnsi="Calibri" w:cs="Calibri"/>
          <w:sz w:val="24"/>
        </w:rPr>
        <w:t>garantia de condições equitativas exige</w:t>
      </w:r>
      <w:r w:rsidRPr="00F86456">
        <w:rPr>
          <w:rFonts w:ascii="Calibri" w:hAnsi="Calibri" w:cs="Calibri"/>
          <w:sz w:val="24"/>
        </w:rPr>
        <w:t xml:space="preserve">, em primeiro lugar, um elevado nível de transparência e divulgação, relativas à estrutura de custos. </w:t>
      </w:r>
      <w:r w:rsidRPr="00F86456">
        <w:rPr>
          <w:rFonts w:ascii="Calibri" w:hAnsi="Calibri" w:cs="Calibri"/>
          <w:b/>
          <w:sz w:val="24"/>
        </w:rPr>
        <w:t xml:space="preserve">É, portanto, importante que todos os custos relacionados ao cumprimento dos objetivos </w:t>
      </w:r>
      <w:r w:rsidR="00355774">
        <w:rPr>
          <w:rFonts w:ascii="Calibri" w:hAnsi="Calibri" w:cs="Calibri"/>
          <w:b/>
          <w:sz w:val="24"/>
        </w:rPr>
        <w:t>comerciais e de atendimento a</w:t>
      </w:r>
      <w:r w:rsidRPr="00F86456">
        <w:rPr>
          <w:rFonts w:ascii="Calibri" w:hAnsi="Calibri" w:cs="Calibri"/>
          <w:b/>
          <w:sz w:val="24"/>
        </w:rPr>
        <w:t xml:space="preserve"> política pública sejam claramente identificados, divulgados e adequadamente compensados pelo Estado</w:t>
      </w:r>
      <w:r>
        <w:rPr>
          <w:rStyle w:val="Refdenotadefim"/>
          <w:rFonts w:ascii="Calibri" w:hAnsi="Calibri" w:cs="Calibri"/>
          <w:b/>
          <w:sz w:val="24"/>
        </w:rPr>
        <w:endnoteReference w:id="99"/>
      </w:r>
      <w:r w:rsidRPr="00F86456">
        <w:rPr>
          <w:rFonts w:ascii="Calibri" w:hAnsi="Calibri" w:cs="Calibri"/>
          <w:sz w:val="24"/>
        </w:rPr>
        <w:t>, com base em disposições legais específicas e/ou por meio de mecanismos contratuais.</w:t>
      </w:r>
    </w:p>
    <w:p w14:paraId="43CCF898" w14:textId="77777777" w:rsidR="007C2AFA" w:rsidRPr="00F86456" w:rsidRDefault="007C2AFA" w:rsidP="007C2AFA">
      <w:pPr>
        <w:autoSpaceDE w:val="0"/>
        <w:autoSpaceDN w:val="0"/>
        <w:adjustRightInd w:val="0"/>
        <w:spacing w:after="0" w:line="240" w:lineRule="auto"/>
        <w:jc w:val="both"/>
        <w:rPr>
          <w:rFonts w:ascii="Calibri" w:hAnsi="Calibri" w:cs="Calibri"/>
          <w:sz w:val="24"/>
        </w:rPr>
      </w:pPr>
    </w:p>
    <w:p w14:paraId="5E5629FB" w14:textId="6C34C6A0" w:rsidR="00726242" w:rsidRDefault="007C2AFA" w:rsidP="007C2AFA">
      <w:pPr>
        <w:autoSpaceDE w:val="0"/>
        <w:autoSpaceDN w:val="0"/>
        <w:adjustRightInd w:val="0"/>
        <w:spacing w:after="0" w:line="240" w:lineRule="auto"/>
        <w:jc w:val="both"/>
        <w:rPr>
          <w:rFonts w:ascii="Calibri" w:hAnsi="Calibri" w:cs="Calibri"/>
          <w:sz w:val="24"/>
        </w:rPr>
      </w:pPr>
      <w:r w:rsidRPr="00F86456">
        <w:rPr>
          <w:rFonts w:ascii="Calibri" w:hAnsi="Calibri" w:cs="Calibri"/>
          <w:b/>
          <w:sz w:val="24"/>
        </w:rPr>
        <w:t>A</w:t>
      </w:r>
      <w:r w:rsidRPr="00F86456">
        <w:rPr>
          <w:rFonts w:ascii="Calibri" w:hAnsi="Calibri" w:cs="Calibri"/>
          <w:sz w:val="24"/>
        </w:rPr>
        <w:t xml:space="preserve"> </w:t>
      </w:r>
      <w:r w:rsidRPr="00F86456">
        <w:rPr>
          <w:rFonts w:ascii="Calibri" w:hAnsi="Calibri" w:cs="Calibri"/>
          <w:b/>
          <w:sz w:val="24"/>
        </w:rPr>
        <w:t>padronização e/ou equivalência do regime jurídico</w:t>
      </w:r>
      <w:r w:rsidRPr="00F86456">
        <w:rPr>
          <w:rFonts w:ascii="Calibri" w:hAnsi="Calibri" w:cs="Calibri"/>
          <w:sz w:val="24"/>
        </w:rPr>
        <w:t xml:space="preserve"> tem sido amplamente reconhecida como medida a ser buscada em matéria de boas práticas. </w:t>
      </w:r>
      <w:r w:rsidR="00355774">
        <w:rPr>
          <w:rFonts w:ascii="Calibri" w:hAnsi="Calibri" w:cs="Calibri"/>
          <w:b/>
          <w:sz w:val="24"/>
        </w:rPr>
        <w:t>É</w:t>
      </w:r>
      <w:r w:rsidRPr="005E09C4">
        <w:rPr>
          <w:rFonts w:ascii="Calibri" w:hAnsi="Calibri" w:cs="Calibri"/>
          <w:b/>
          <w:sz w:val="24"/>
        </w:rPr>
        <w:t xml:space="preserve"> desejável que </w:t>
      </w:r>
      <w:r w:rsidR="00355774">
        <w:rPr>
          <w:rFonts w:ascii="Calibri" w:hAnsi="Calibri" w:cs="Calibri"/>
          <w:b/>
          <w:sz w:val="24"/>
        </w:rPr>
        <w:t xml:space="preserve">as empresas estatais </w:t>
      </w:r>
      <w:r w:rsidRPr="005E09C4">
        <w:rPr>
          <w:rFonts w:ascii="Calibri" w:hAnsi="Calibri" w:cs="Calibri"/>
          <w:b/>
          <w:sz w:val="24"/>
        </w:rPr>
        <w:t>estejam submetidas aos mesmos requerimentos aplicáveis a empresas privadas, o que inclui sujeição aos mesmos direitos e obrigações civis, comerciais, trabalhistas e tributários</w:t>
      </w:r>
      <w:r>
        <w:rPr>
          <w:rStyle w:val="Refdenotadefim"/>
          <w:rFonts w:ascii="Calibri" w:hAnsi="Calibri" w:cs="Calibri"/>
          <w:b/>
          <w:sz w:val="24"/>
        </w:rPr>
        <w:endnoteReference w:id="100"/>
      </w:r>
      <w:r w:rsidRPr="00F86456">
        <w:rPr>
          <w:rFonts w:ascii="Calibri" w:hAnsi="Calibri" w:cs="Calibri"/>
          <w:sz w:val="24"/>
        </w:rPr>
        <w:t xml:space="preserve">. </w:t>
      </w:r>
      <w:r w:rsidR="00355774" w:rsidRPr="00355774">
        <w:rPr>
          <w:rFonts w:ascii="Calibri" w:hAnsi="Calibri" w:cs="Calibri"/>
          <w:b/>
          <w:sz w:val="24"/>
        </w:rPr>
        <w:t xml:space="preserve">Deste modo, </w:t>
      </w:r>
      <w:r w:rsidRPr="005E09C4">
        <w:rPr>
          <w:rFonts w:ascii="Calibri" w:hAnsi="Calibri" w:cs="Calibri"/>
          <w:b/>
          <w:sz w:val="24"/>
        </w:rPr>
        <w:t>evita</w:t>
      </w:r>
      <w:r w:rsidR="00355774">
        <w:rPr>
          <w:rFonts w:ascii="Calibri" w:hAnsi="Calibri" w:cs="Calibri"/>
          <w:b/>
          <w:sz w:val="24"/>
        </w:rPr>
        <w:t>-se</w:t>
      </w:r>
      <w:r w:rsidRPr="005E09C4">
        <w:rPr>
          <w:rFonts w:ascii="Calibri" w:hAnsi="Calibri" w:cs="Calibri"/>
          <w:b/>
          <w:sz w:val="24"/>
        </w:rPr>
        <w:t xml:space="preserve"> cria</w:t>
      </w:r>
      <w:r w:rsidR="00355774">
        <w:rPr>
          <w:rFonts w:ascii="Calibri" w:hAnsi="Calibri" w:cs="Calibri"/>
          <w:b/>
          <w:sz w:val="24"/>
        </w:rPr>
        <w:t>r uma forma jurídica específica</w:t>
      </w:r>
      <w:r w:rsidRPr="005E09C4">
        <w:rPr>
          <w:rFonts w:ascii="Calibri" w:hAnsi="Calibri" w:cs="Calibri"/>
          <w:b/>
          <w:sz w:val="24"/>
        </w:rPr>
        <w:t xml:space="preserve"> ou conceder um status de proteção especial às empresas estatais</w:t>
      </w:r>
      <w:r>
        <w:rPr>
          <w:rStyle w:val="Refdenotadefim"/>
          <w:rFonts w:ascii="Calibri" w:hAnsi="Calibri" w:cs="Calibri"/>
          <w:b/>
          <w:sz w:val="24"/>
        </w:rPr>
        <w:endnoteReference w:id="101"/>
      </w:r>
      <w:r w:rsidRPr="005E09C4">
        <w:rPr>
          <w:rFonts w:ascii="Calibri" w:hAnsi="Calibri" w:cs="Calibri"/>
          <w:b/>
          <w:sz w:val="24"/>
        </w:rPr>
        <w:t>.</w:t>
      </w:r>
    </w:p>
    <w:p w14:paraId="0658CB44" w14:textId="77777777" w:rsidR="007C2AFA" w:rsidRPr="00DC1BF5" w:rsidRDefault="007C2AFA" w:rsidP="00726242">
      <w:pPr>
        <w:autoSpaceDE w:val="0"/>
        <w:autoSpaceDN w:val="0"/>
        <w:adjustRightInd w:val="0"/>
        <w:spacing w:after="0" w:line="240" w:lineRule="auto"/>
        <w:jc w:val="both"/>
        <w:rPr>
          <w:rFonts w:ascii="Calibri" w:hAnsi="Calibri" w:cs="Calibri"/>
          <w:sz w:val="24"/>
        </w:rPr>
      </w:pPr>
    </w:p>
    <w:p w14:paraId="3EC01A1E" w14:textId="5A851E12" w:rsidR="00023DE8" w:rsidRDefault="00D83E1D" w:rsidP="00023DE8">
      <w:pPr>
        <w:pStyle w:val="Ttulo2"/>
        <w:rPr>
          <w:sz w:val="24"/>
        </w:rPr>
      </w:pPr>
      <w:bookmarkStart w:id="36" w:name="_Toc32869387"/>
      <w:r>
        <w:rPr>
          <w:sz w:val="24"/>
        </w:rPr>
        <w:t>6.2</w:t>
      </w:r>
      <w:r w:rsidR="00023DE8">
        <w:rPr>
          <w:sz w:val="24"/>
        </w:rPr>
        <w:t xml:space="preserve"> Tratamento equitativo</w:t>
      </w:r>
      <w:bookmarkEnd w:id="36"/>
    </w:p>
    <w:p w14:paraId="6AB6D2FA" w14:textId="77777777" w:rsidR="00023DE8" w:rsidRPr="00570977" w:rsidRDefault="00023DE8" w:rsidP="00023DE8">
      <w:pPr>
        <w:spacing w:after="0" w:line="240" w:lineRule="auto"/>
        <w:jc w:val="both"/>
        <w:rPr>
          <w:rFonts w:ascii="Calibri" w:hAnsi="Calibri" w:cs="Calibri"/>
          <w:sz w:val="24"/>
        </w:rPr>
      </w:pPr>
    </w:p>
    <w:p w14:paraId="02C8C393" w14:textId="77777777" w:rsidR="00023DE8" w:rsidRPr="00C4471C" w:rsidRDefault="00023DE8" w:rsidP="00023DE8">
      <w:pPr>
        <w:jc w:val="both"/>
        <w:rPr>
          <w:rFonts w:ascii="Calibri" w:hAnsi="Calibri" w:cs="Calibri"/>
          <w:i/>
          <w:sz w:val="24"/>
        </w:rPr>
      </w:pPr>
      <w:r w:rsidRPr="00C4471C">
        <w:rPr>
          <w:rFonts w:ascii="Calibri" w:hAnsi="Calibri" w:cs="Calibri"/>
          <w:i/>
          <w:sz w:val="24"/>
        </w:rPr>
        <w:t>Tratamentos aos acionistas</w:t>
      </w:r>
    </w:p>
    <w:p w14:paraId="6B039074" w14:textId="7E6114CC" w:rsidR="00023DE8" w:rsidRPr="00570977" w:rsidRDefault="00023DE8" w:rsidP="00023DE8">
      <w:pPr>
        <w:jc w:val="both"/>
        <w:rPr>
          <w:rFonts w:ascii="Calibri" w:hAnsi="Calibri" w:cs="Calibri"/>
          <w:sz w:val="24"/>
        </w:rPr>
      </w:pPr>
      <w:r w:rsidRPr="00570977">
        <w:rPr>
          <w:rFonts w:ascii="Calibri" w:hAnsi="Calibri" w:cs="Calibri"/>
          <w:sz w:val="24"/>
        </w:rPr>
        <w:t xml:space="preserve">Na condição de acionista majoritário ou em que tenha participação minoritária, todos os acionistas </w:t>
      </w:r>
      <w:r w:rsidR="0045562F">
        <w:rPr>
          <w:rFonts w:ascii="Calibri" w:hAnsi="Calibri" w:cs="Calibri"/>
          <w:sz w:val="24"/>
        </w:rPr>
        <w:t xml:space="preserve">devem </w:t>
      </w:r>
      <w:r w:rsidRPr="00570977">
        <w:rPr>
          <w:rFonts w:ascii="Calibri" w:hAnsi="Calibri" w:cs="Calibri"/>
          <w:sz w:val="24"/>
        </w:rPr>
        <w:t>se</w:t>
      </w:r>
      <w:r w:rsidR="0045562F">
        <w:rPr>
          <w:rFonts w:ascii="Calibri" w:hAnsi="Calibri" w:cs="Calibri"/>
          <w:sz w:val="24"/>
        </w:rPr>
        <w:t>r</w:t>
      </w:r>
      <w:r w:rsidRPr="00570977">
        <w:rPr>
          <w:rFonts w:ascii="Calibri" w:hAnsi="Calibri" w:cs="Calibri"/>
          <w:sz w:val="24"/>
        </w:rPr>
        <w:t xml:space="preserve"> tratados equitativamente. Tal comportamento beneficia a reputação do Estado, influenciando a capacidade das empresas estatais de atrair financiamentos externos, valorizando a empresa e fortalecendo o ambiente de negócios.</w:t>
      </w:r>
    </w:p>
    <w:p w14:paraId="02C998E0" w14:textId="77777777" w:rsidR="00023DE8" w:rsidRPr="00570977" w:rsidRDefault="00023DE8" w:rsidP="00023DE8">
      <w:pPr>
        <w:jc w:val="both"/>
        <w:rPr>
          <w:rFonts w:ascii="Calibri" w:hAnsi="Calibri" w:cs="Calibri"/>
          <w:sz w:val="24"/>
        </w:rPr>
      </w:pPr>
      <w:r w:rsidRPr="00570977">
        <w:rPr>
          <w:rFonts w:ascii="Calibri" w:hAnsi="Calibri" w:cs="Calibri"/>
          <w:b/>
          <w:sz w:val="24"/>
        </w:rPr>
        <w:t>Na sociedade de economia mista, em que o Estado age como acionista majoritário, o conselho de administração, apoiado pela diretoria, deve se assegurar de que todos os acionistas sejam tratados com equidade, por meio do relato simultâneo de informações a todos os acionistas, observados os direitos previstos na legislação e em regulamentos</w:t>
      </w:r>
      <w:r>
        <w:rPr>
          <w:rStyle w:val="Refdenotadefim"/>
          <w:rFonts w:ascii="Calibri" w:hAnsi="Calibri" w:cs="Calibri"/>
          <w:b/>
          <w:sz w:val="24"/>
        </w:rPr>
        <w:endnoteReference w:id="102"/>
      </w:r>
      <w:r w:rsidRPr="00570977">
        <w:rPr>
          <w:rFonts w:ascii="Calibri" w:hAnsi="Calibri" w:cs="Calibri"/>
          <w:sz w:val="24"/>
        </w:rPr>
        <w:t>. Especial atenção deve ser dada à divulgação de informações por seus administradores e técnicos, a fim de evitar assimetrias de informações entre acionistas e investidores em geral.</w:t>
      </w:r>
    </w:p>
    <w:p w14:paraId="0AFA6E9E" w14:textId="77777777" w:rsidR="00023DE8" w:rsidRPr="00570977" w:rsidRDefault="00023DE8" w:rsidP="00023DE8">
      <w:pPr>
        <w:jc w:val="both"/>
        <w:rPr>
          <w:rFonts w:ascii="Calibri" w:hAnsi="Calibri" w:cs="Calibri"/>
          <w:b/>
          <w:sz w:val="24"/>
        </w:rPr>
      </w:pPr>
      <w:r w:rsidRPr="00570977">
        <w:rPr>
          <w:rFonts w:ascii="Calibri" w:hAnsi="Calibri" w:cs="Calibri"/>
          <w:sz w:val="24"/>
        </w:rPr>
        <w:t xml:space="preserve">Como acionista majoritário, ainda que o poder de decisão seja um direito legítimo, vinculado à titularidade da empresa, é importante que o Estado não abuse de seu papel. </w:t>
      </w:r>
      <w:r w:rsidRPr="00570977">
        <w:rPr>
          <w:rFonts w:ascii="Calibri" w:hAnsi="Calibri" w:cs="Calibri"/>
          <w:b/>
          <w:sz w:val="24"/>
        </w:rPr>
        <w:t>É importante que acionistas minoritários estejam protegidos de decisões abusivas dos controladores (agindo direta ou indiretamente) e disponham de meios efetivos de reparação de danos</w:t>
      </w:r>
      <w:r>
        <w:rPr>
          <w:rStyle w:val="Refdenotadefim"/>
          <w:rFonts w:ascii="Calibri" w:hAnsi="Calibri" w:cs="Calibri"/>
          <w:b/>
          <w:sz w:val="24"/>
        </w:rPr>
        <w:endnoteReference w:id="103"/>
      </w:r>
      <w:r w:rsidRPr="00570977">
        <w:rPr>
          <w:rFonts w:ascii="Calibri" w:hAnsi="Calibri" w:cs="Calibri"/>
          <w:b/>
          <w:sz w:val="24"/>
        </w:rPr>
        <w:t>.</w:t>
      </w:r>
    </w:p>
    <w:p w14:paraId="44726171" w14:textId="77777777" w:rsidR="00023DE8" w:rsidRPr="00570977" w:rsidRDefault="00023DE8" w:rsidP="00023DE8">
      <w:pPr>
        <w:jc w:val="both"/>
        <w:rPr>
          <w:rFonts w:ascii="Calibri" w:hAnsi="Calibri" w:cs="Calibri"/>
          <w:sz w:val="24"/>
        </w:rPr>
      </w:pPr>
      <w:r w:rsidRPr="00570977">
        <w:rPr>
          <w:rFonts w:ascii="Calibri" w:hAnsi="Calibri" w:cs="Calibri"/>
          <w:b/>
          <w:sz w:val="24"/>
        </w:rPr>
        <w:t xml:space="preserve">Recomenda-se que a </w:t>
      </w:r>
      <w:r>
        <w:rPr>
          <w:rFonts w:ascii="Calibri" w:hAnsi="Calibri" w:cs="Calibri"/>
          <w:b/>
          <w:sz w:val="24"/>
        </w:rPr>
        <w:t>e</w:t>
      </w:r>
      <w:r w:rsidRPr="00570977">
        <w:rPr>
          <w:rFonts w:ascii="Calibri" w:hAnsi="Calibri" w:cs="Calibri"/>
          <w:b/>
          <w:sz w:val="24"/>
        </w:rPr>
        <w:t xml:space="preserve">ntidade </w:t>
      </w:r>
      <w:r>
        <w:rPr>
          <w:rFonts w:ascii="Calibri" w:hAnsi="Calibri" w:cs="Calibri"/>
          <w:b/>
          <w:sz w:val="24"/>
        </w:rPr>
        <w:t>p</w:t>
      </w:r>
      <w:r w:rsidRPr="00570977">
        <w:rPr>
          <w:rFonts w:ascii="Calibri" w:hAnsi="Calibri" w:cs="Calibri"/>
          <w:b/>
          <w:sz w:val="24"/>
        </w:rPr>
        <w:t xml:space="preserve">roprietária </w:t>
      </w:r>
      <w:r>
        <w:rPr>
          <w:rFonts w:ascii="Calibri" w:hAnsi="Calibri" w:cs="Calibri"/>
          <w:b/>
          <w:sz w:val="24"/>
        </w:rPr>
        <w:t>ou instância de c</w:t>
      </w:r>
      <w:r w:rsidRPr="00570977">
        <w:rPr>
          <w:rFonts w:ascii="Calibri" w:hAnsi="Calibri" w:cs="Calibri"/>
          <w:b/>
          <w:sz w:val="24"/>
        </w:rPr>
        <w:t>oordenação elabore diretrizes relativas a atuação do Estado em assembleias, com especial atenção ao tratamento equitativo dos acionistas privados</w:t>
      </w:r>
      <w:r>
        <w:rPr>
          <w:rStyle w:val="Refdenotadefim"/>
          <w:rFonts w:ascii="Calibri" w:hAnsi="Calibri" w:cs="Calibri"/>
          <w:b/>
          <w:sz w:val="24"/>
        </w:rPr>
        <w:endnoteReference w:id="104"/>
      </w:r>
      <w:r w:rsidRPr="00570977">
        <w:rPr>
          <w:rFonts w:ascii="Calibri" w:hAnsi="Calibri" w:cs="Calibri"/>
          <w:sz w:val="24"/>
        </w:rPr>
        <w:t>, bem como evite agir de maneira abusiva mediante transações inapropriadas entre partes relacionadas, decisões empresariais tendenciosas, ou alterações na estrutura do capital que favoreçam os acionistas controladores.</w:t>
      </w:r>
    </w:p>
    <w:p w14:paraId="731105CD" w14:textId="61C4ED54" w:rsidR="00023DE8" w:rsidRDefault="00355774" w:rsidP="00023DE8">
      <w:pPr>
        <w:jc w:val="both"/>
        <w:rPr>
          <w:rFonts w:ascii="Calibri" w:hAnsi="Calibri" w:cs="Calibri"/>
          <w:sz w:val="24"/>
        </w:rPr>
      </w:pPr>
      <w:r>
        <w:rPr>
          <w:rFonts w:ascii="Calibri" w:hAnsi="Calibri" w:cs="Calibri"/>
          <w:b/>
          <w:sz w:val="24"/>
        </w:rPr>
        <w:t xml:space="preserve">A </w:t>
      </w:r>
      <w:r w:rsidR="00676E7D">
        <w:rPr>
          <w:rFonts w:ascii="Calibri" w:hAnsi="Calibri" w:cs="Calibri"/>
          <w:b/>
          <w:sz w:val="24"/>
        </w:rPr>
        <w:t>Lei</w:t>
      </w:r>
      <w:r w:rsidR="004968EE">
        <w:rPr>
          <w:rFonts w:ascii="Calibri" w:hAnsi="Calibri" w:cs="Calibri"/>
          <w:b/>
          <w:sz w:val="24"/>
        </w:rPr>
        <w:t xml:space="preserve"> Federal</w:t>
      </w:r>
      <w:r>
        <w:rPr>
          <w:rFonts w:ascii="Calibri" w:hAnsi="Calibri" w:cs="Calibri"/>
          <w:b/>
          <w:sz w:val="24"/>
        </w:rPr>
        <w:t xml:space="preserve"> n.</w:t>
      </w:r>
      <w:r w:rsidR="00676E7D">
        <w:rPr>
          <w:rFonts w:ascii="Calibri" w:hAnsi="Calibri" w:cs="Calibri"/>
          <w:b/>
          <w:sz w:val="24"/>
        </w:rPr>
        <w:t xml:space="preserve"> 13.303</w:t>
      </w:r>
      <w:r>
        <w:rPr>
          <w:rFonts w:ascii="Calibri" w:hAnsi="Calibri" w:cs="Calibri"/>
          <w:b/>
          <w:sz w:val="24"/>
        </w:rPr>
        <w:t>/16</w:t>
      </w:r>
      <w:r w:rsidR="00676E7D">
        <w:rPr>
          <w:rFonts w:ascii="Calibri" w:hAnsi="Calibri" w:cs="Calibri"/>
          <w:b/>
          <w:sz w:val="24"/>
        </w:rPr>
        <w:t xml:space="preserve"> torna obrigatório para </w:t>
      </w:r>
      <w:r>
        <w:rPr>
          <w:rFonts w:ascii="Calibri" w:hAnsi="Calibri" w:cs="Calibri"/>
          <w:b/>
          <w:sz w:val="24"/>
        </w:rPr>
        <w:t>empresas públicas e</w:t>
      </w:r>
      <w:r w:rsidR="00023DE8" w:rsidRPr="00570977">
        <w:rPr>
          <w:rFonts w:ascii="Calibri" w:hAnsi="Calibri" w:cs="Calibri"/>
          <w:b/>
          <w:sz w:val="24"/>
        </w:rPr>
        <w:t xml:space="preserve"> sociedades de economia mista </w:t>
      </w:r>
      <w:r>
        <w:rPr>
          <w:rFonts w:ascii="Calibri" w:hAnsi="Calibri" w:cs="Calibri"/>
          <w:b/>
          <w:sz w:val="24"/>
        </w:rPr>
        <w:t xml:space="preserve">a </w:t>
      </w:r>
      <w:r w:rsidR="00023DE8" w:rsidRPr="00570977">
        <w:rPr>
          <w:rFonts w:ascii="Calibri" w:hAnsi="Calibri" w:cs="Calibri"/>
          <w:b/>
          <w:sz w:val="24"/>
        </w:rPr>
        <w:t>elabor</w:t>
      </w:r>
      <w:r>
        <w:rPr>
          <w:rFonts w:ascii="Calibri" w:hAnsi="Calibri" w:cs="Calibri"/>
          <w:b/>
          <w:sz w:val="24"/>
        </w:rPr>
        <w:t>ação de</w:t>
      </w:r>
      <w:r w:rsidR="00023DE8" w:rsidRPr="00570977">
        <w:rPr>
          <w:rFonts w:ascii="Calibri" w:hAnsi="Calibri" w:cs="Calibri"/>
          <w:b/>
          <w:sz w:val="24"/>
        </w:rPr>
        <w:t xml:space="preserve"> </w:t>
      </w:r>
      <w:r>
        <w:rPr>
          <w:rFonts w:ascii="Calibri" w:hAnsi="Calibri" w:cs="Calibri"/>
          <w:b/>
          <w:sz w:val="24"/>
        </w:rPr>
        <w:t>p</w:t>
      </w:r>
      <w:r w:rsidR="00023DE8" w:rsidRPr="00570977">
        <w:rPr>
          <w:rFonts w:ascii="Calibri" w:hAnsi="Calibri" w:cs="Calibri"/>
          <w:b/>
          <w:sz w:val="24"/>
        </w:rPr>
        <w:t xml:space="preserve">olítica de </w:t>
      </w:r>
      <w:r>
        <w:rPr>
          <w:rFonts w:ascii="Calibri" w:hAnsi="Calibri" w:cs="Calibri"/>
          <w:b/>
          <w:sz w:val="24"/>
        </w:rPr>
        <w:t>d</w:t>
      </w:r>
      <w:r w:rsidR="00023DE8" w:rsidRPr="00570977">
        <w:rPr>
          <w:rFonts w:ascii="Calibri" w:hAnsi="Calibri" w:cs="Calibri"/>
          <w:b/>
          <w:sz w:val="24"/>
        </w:rPr>
        <w:t xml:space="preserve">ivulgação de </w:t>
      </w:r>
      <w:r>
        <w:rPr>
          <w:rFonts w:ascii="Calibri" w:hAnsi="Calibri" w:cs="Calibri"/>
          <w:b/>
          <w:sz w:val="24"/>
        </w:rPr>
        <w:t>i</w:t>
      </w:r>
      <w:r w:rsidR="00023DE8" w:rsidRPr="00570977">
        <w:rPr>
          <w:rFonts w:ascii="Calibri" w:hAnsi="Calibri" w:cs="Calibri"/>
          <w:b/>
          <w:sz w:val="24"/>
        </w:rPr>
        <w:t>nformações, aprovada pelo conselho de administração, a fim de assegurar que as informações relevantes sejam disponibilizadas a todos os acionistas equitativamente, bem como divulgada continuamente durante toda a duração do investimento</w:t>
      </w:r>
      <w:r w:rsidR="00023DE8">
        <w:rPr>
          <w:rStyle w:val="Refdenotadefim"/>
          <w:rFonts w:ascii="Calibri" w:hAnsi="Calibri" w:cs="Calibri"/>
          <w:b/>
          <w:sz w:val="24"/>
        </w:rPr>
        <w:endnoteReference w:id="105"/>
      </w:r>
      <w:r w:rsidR="00023DE8" w:rsidRPr="00570977">
        <w:rPr>
          <w:rFonts w:ascii="Calibri" w:hAnsi="Calibri" w:cs="Calibri"/>
          <w:sz w:val="24"/>
        </w:rPr>
        <w:t>. Tais informações deverão incluir igualmente as informações materiais sobre os objetivos de política pública que a empresa está obrigada a cumprir.</w:t>
      </w:r>
    </w:p>
    <w:p w14:paraId="6F18919D" w14:textId="77777777" w:rsidR="00023DE8" w:rsidRDefault="00023DE8" w:rsidP="00023DE8">
      <w:pPr>
        <w:jc w:val="both"/>
        <w:rPr>
          <w:rFonts w:ascii="Calibri" w:hAnsi="Calibri" w:cs="Calibri"/>
          <w:sz w:val="24"/>
        </w:rPr>
      </w:pPr>
      <w:r w:rsidRPr="00226331">
        <w:rPr>
          <w:rFonts w:ascii="Calibri" w:hAnsi="Calibri" w:cs="Calibri"/>
          <w:b/>
          <w:sz w:val="24"/>
        </w:rPr>
        <w:t>Recomenda-se igualmente que a política de divulgação de informações destaque a obrigação dos administradores de se abster de utilizar informações sigilosas em benefício próprio ou de terceiros ou de se aproveitar das oportunidades comerciais de interesse da empresa estatal</w:t>
      </w:r>
      <w:r>
        <w:rPr>
          <w:rStyle w:val="Refdenotadefim"/>
          <w:rFonts w:ascii="Calibri" w:hAnsi="Calibri" w:cs="Calibri"/>
          <w:b/>
          <w:sz w:val="24"/>
        </w:rPr>
        <w:endnoteReference w:id="106"/>
      </w:r>
      <w:r w:rsidRPr="0058369B">
        <w:rPr>
          <w:rFonts w:ascii="Calibri" w:hAnsi="Calibri" w:cs="Calibri"/>
          <w:sz w:val="24"/>
        </w:rPr>
        <w:t>.</w:t>
      </w:r>
    </w:p>
    <w:p w14:paraId="0EB0933D" w14:textId="06437383" w:rsidR="00023DE8" w:rsidRPr="00C4471C" w:rsidRDefault="00D83E1D" w:rsidP="00C4471C">
      <w:pPr>
        <w:pStyle w:val="Ttulo2"/>
        <w:rPr>
          <w:sz w:val="24"/>
        </w:rPr>
      </w:pPr>
      <w:bookmarkStart w:id="37" w:name="_Toc32869388"/>
      <w:r w:rsidRPr="00C4471C">
        <w:rPr>
          <w:sz w:val="24"/>
        </w:rPr>
        <w:t xml:space="preserve">6.3 </w:t>
      </w:r>
      <w:r w:rsidR="00023DE8" w:rsidRPr="00C4471C">
        <w:rPr>
          <w:sz w:val="24"/>
        </w:rPr>
        <w:t>Transações entre partes relacionadas</w:t>
      </w:r>
      <w:bookmarkEnd w:id="37"/>
    </w:p>
    <w:p w14:paraId="270D3725" w14:textId="34F3A9B2" w:rsidR="00023DE8" w:rsidRPr="00570977" w:rsidRDefault="00023DE8" w:rsidP="00023DE8">
      <w:pPr>
        <w:jc w:val="both"/>
        <w:rPr>
          <w:rFonts w:ascii="Calibri" w:hAnsi="Calibri" w:cs="Calibri"/>
          <w:sz w:val="24"/>
        </w:rPr>
      </w:pPr>
      <w:r w:rsidRPr="00570977">
        <w:rPr>
          <w:rFonts w:ascii="Calibri" w:hAnsi="Calibri" w:cs="Calibri"/>
          <w:sz w:val="24"/>
        </w:rPr>
        <w:t xml:space="preserve">Transações entre partes relacionadas (TPRs) são justificáveis ao agregarem valor às empresas, uma vez que, em virtude do relacionamento entre as partes contratantes, podem reduzir custos de transação. No entanto, também podem ser utilizadas para a transferência de valor de uma </w:t>
      </w:r>
      <w:r w:rsidR="00C70847">
        <w:rPr>
          <w:rFonts w:ascii="Calibri" w:hAnsi="Calibri" w:cs="Calibri"/>
          <w:sz w:val="24"/>
        </w:rPr>
        <w:t>empresa</w:t>
      </w:r>
      <w:r w:rsidRPr="00570977">
        <w:rPr>
          <w:rFonts w:ascii="Calibri" w:hAnsi="Calibri" w:cs="Calibri"/>
          <w:sz w:val="24"/>
        </w:rPr>
        <w:t xml:space="preserve"> para outra. </w:t>
      </w:r>
      <w:r w:rsidRPr="00570977">
        <w:rPr>
          <w:rFonts w:ascii="Calibri" w:hAnsi="Calibri" w:cs="Calibri"/>
          <w:b/>
          <w:sz w:val="24"/>
        </w:rPr>
        <w:t xml:space="preserve">É responsabilidade do conselho de administração monitorar essas operações para que sejam conduzidas a parâmetros de mercado, afastem potenciais conflitos de interesses e evitem o mau uso dos ativos da </w:t>
      </w:r>
      <w:r w:rsidR="00C70847">
        <w:rPr>
          <w:rFonts w:ascii="Calibri" w:hAnsi="Calibri" w:cs="Calibri"/>
          <w:b/>
          <w:sz w:val="24"/>
        </w:rPr>
        <w:t>empresa</w:t>
      </w:r>
      <w:r>
        <w:rPr>
          <w:rStyle w:val="Refdenotadefim"/>
          <w:rFonts w:ascii="Calibri" w:hAnsi="Calibri" w:cs="Calibri"/>
          <w:b/>
          <w:sz w:val="24"/>
        </w:rPr>
        <w:endnoteReference w:id="107"/>
      </w:r>
      <w:r w:rsidRPr="00570977">
        <w:rPr>
          <w:rFonts w:ascii="Calibri" w:hAnsi="Calibri" w:cs="Calibri"/>
          <w:sz w:val="24"/>
        </w:rPr>
        <w:t>.</w:t>
      </w:r>
    </w:p>
    <w:p w14:paraId="410951D2" w14:textId="02C1DEC5" w:rsidR="00023DE8" w:rsidRPr="00570977" w:rsidRDefault="00785041" w:rsidP="00023DE8">
      <w:pPr>
        <w:jc w:val="both"/>
        <w:rPr>
          <w:rFonts w:ascii="Calibri" w:hAnsi="Calibri" w:cs="Calibri"/>
          <w:sz w:val="24"/>
        </w:rPr>
      </w:pPr>
      <w:r>
        <w:rPr>
          <w:rFonts w:ascii="Calibri" w:hAnsi="Calibri" w:cs="Calibri"/>
          <w:b/>
          <w:sz w:val="24"/>
        </w:rPr>
        <w:t>A Lei</w:t>
      </w:r>
      <w:r w:rsidR="004968EE">
        <w:rPr>
          <w:rFonts w:ascii="Calibri" w:hAnsi="Calibri" w:cs="Calibri"/>
          <w:b/>
          <w:sz w:val="24"/>
        </w:rPr>
        <w:t xml:space="preserve"> Federal</w:t>
      </w:r>
      <w:r>
        <w:rPr>
          <w:rFonts w:ascii="Calibri" w:hAnsi="Calibri" w:cs="Calibri"/>
          <w:b/>
          <w:sz w:val="24"/>
        </w:rPr>
        <w:t xml:space="preserve"> n. 13.303/16 torna obrigatório para empresas públicas e</w:t>
      </w:r>
      <w:r w:rsidRPr="00570977">
        <w:rPr>
          <w:rFonts w:ascii="Calibri" w:hAnsi="Calibri" w:cs="Calibri"/>
          <w:b/>
          <w:sz w:val="24"/>
        </w:rPr>
        <w:t xml:space="preserve"> sociedades de economia mista </w:t>
      </w:r>
      <w:r>
        <w:rPr>
          <w:rFonts w:ascii="Calibri" w:hAnsi="Calibri" w:cs="Calibri"/>
          <w:b/>
          <w:sz w:val="24"/>
        </w:rPr>
        <w:t xml:space="preserve">a </w:t>
      </w:r>
      <w:r w:rsidRPr="00570977">
        <w:rPr>
          <w:rFonts w:ascii="Calibri" w:hAnsi="Calibri" w:cs="Calibri"/>
          <w:b/>
          <w:sz w:val="24"/>
        </w:rPr>
        <w:t>elabor</w:t>
      </w:r>
      <w:r>
        <w:rPr>
          <w:rFonts w:ascii="Calibri" w:hAnsi="Calibri" w:cs="Calibri"/>
          <w:b/>
          <w:sz w:val="24"/>
        </w:rPr>
        <w:t>ação de</w:t>
      </w:r>
      <w:r w:rsidRPr="00570977">
        <w:rPr>
          <w:rFonts w:ascii="Calibri" w:hAnsi="Calibri" w:cs="Calibri"/>
          <w:b/>
          <w:sz w:val="24"/>
        </w:rPr>
        <w:t xml:space="preserve"> </w:t>
      </w:r>
      <w:r w:rsidR="00023DE8">
        <w:rPr>
          <w:rFonts w:ascii="Calibri" w:hAnsi="Calibri" w:cs="Calibri"/>
          <w:b/>
          <w:sz w:val="24"/>
        </w:rPr>
        <w:t>p</w:t>
      </w:r>
      <w:r w:rsidR="00023DE8" w:rsidRPr="00570977">
        <w:rPr>
          <w:rFonts w:ascii="Calibri" w:hAnsi="Calibri" w:cs="Calibri"/>
          <w:b/>
          <w:sz w:val="24"/>
        </w:rPr>
        <w:t>olítica de TPRs aprovada pelo conselho de administração</w:t>
      </w:r>
      <w:r w:rsidR="00023DE8">
        <w:rPr>
          <w:rStyle w:val="Refdenotadefim"/>
          <w:rFonts w:ascii="Calibri" w:hAnsi="Calibri" w:cs="Calibri"/>
          <w:b/>
          <w:sz w:val="24"/>
        </w:rPr>
        <w:endnoteReference w:id="108"/>
      </w:r>
      <w:r w:rsidR="00023DE8" w:rsidRPr="00570977">
        <w:rPr>
          <w:rFonts w:ascii="Calibri" w:hAnsi="Calibri" w:cs="Calibri"/>
          <w:sz w:val="24"/>
        </w:rPr>
        <w:t xml:space="preserve">. </w:t>
      </w:r>
      <w:r w:rsidR="00023DE8" w:rsidRPr="0058369B">
        <w:rPr>
          <w:rFonts w:ascii="Calibri" w:hAnsi="Calibri" w:cs="Calibri"/>
          <w:sz w:val="24"/>
        </w:rPr>
        <w:t>As TPRs devem se dar em condições equivalentes às vigentes no mercado e/ou praticadas com terceiros. Em particular, o acesso da empresa estatal a recursos financeiros deve se dar de maneira isenta de privilégios</w:t>
      </w:r>
      <w:r w:rsidR="00023DE8" w:rsidRPr="00570977">
        <w:rPr>
          <w:rFonts w:ascii="Calibri" w:hAnsi="Calibri" w:cs="Calibri"/>
          <w:sz w:val="24"/>
        </w:rPr>
        <w:t>. Suas relações com bancos, instituições financeiras, outras empresas de controle estatal e entes do Estado devem se assentar sobre bases usuais de mercado, de forma anão receberem tratamento favorecido em relação às empresas privadas ou outras estatais, tampouco subsídios indiretos ou disfarçados.</w:t>
      </w:r>
    </w:p>
    <w:p w14:paraId="1D94B4CA" w14:textId="628BDB85" w:rsidR="00023DE8" w:rsidRDefault="00023DE8" w:rsidP="00023DE8">
      <w:pPr>
        <w:jc w:val="both"/>
        <w:rPr>
          <w:rFonts w:ascii="Calibri" w:hAnsi="Calibri" w:cs="Calibri"/>
          <w:sz w:val="24"/>
        </w:rPr>
      </w:pPr>
      <w:r w:rsidRPr="00570977">
        <w:rPr>
          <w:rFonts w:ascii="Calibri" w:hAnsi="Calibri" w:cs="Calibri"/>
          <w:sz w:val="24"/>
        </w:rPr>
        <w:t xml:space="preserve">Para que a TPR seja contratada em bases justas e comutativas, os conselheiros e executivos deverão agir em conformidade com o interesse da </w:t>
      </w:r>
      <w:r w:rsidR="00C70847">
        <w:rPr>
          <w:rFonts w:ascii="Calibri" w:hAnsi="Calibri" w:cs="Calibri"/>
          <w:sz w:val="24"/>
        </w:rPr>
        <w:t>empresa</w:t>
      </w:r>
      <w:r w:rsidRPr="00570977">
        <w:rPr>
          <w:rFonts w:ascii="Calibri" w:hAnsi="Calibri" w:cs="Calibri"/>
          <w:sz w:val="24"/>
        </w:rPr>
        <w:t>, de modo independente, refletido e fundamentado – elementos essenciais para que uma TPR seja benéfica à empresa.</w:t>
      </w:r>
    </w:p>
    <w:p w14:paraId="7B9AA651" w14:textId="77777777" w:rsidR="007C2AFA" w:rsidRPr="00570977" w:rsidRDefault="007C2AFA" w:rsidP="00023DE8">
      <w:pPr>
        <w:jc w:val="both"/>
        <w:rPr>
          <w:rFonts w:ascii="Calibri" w:hAnsi="Calibri" w:cs="Calibri"/>
          <w:sz w:val="24"/>
        </w:rPr>
      </w:pPr>
    </w:p>
    <w:p w14:paraId="17ECEFCB" w14:textId="77777777" w:rsidR="00726242" w:rsidRPr="00DC1BF5" w:rsidRDefault="00726242" w:rsidP="00726242">
      <w:pPr>
        <w:autoSpaceDE w:val="0"/>
        <w:autoSpaceDN w:val="0"/>
        <w:adjustRightInd w:val="0"/>
        <w:spacing w:after="0" w:line="240" w:lineRule="auto"/>
        <w:jc w:val="both"/>
        <w:rPr>
          <w:rFonts w:ascii="Calibri" w:hAnsi="Calibri" w:cs="Calibri"/>
          <w:sz w:val="24"/>
        </w:rPr>
      </w:pPr>
    </w:p>
    <w:p w14:paraId="1721E6C6" w14:textId="10A0A380" w:rsidR="00726242" w:rsidRPr="00DC1BF5" w:rsidRDefault="00726242" w:rsidP="00726242">
      <w:pPr>
        <w:autoSpaceDE w:val="0"/>
        <w:autoSpaceDN w:val="0"/>
        <w:adjustRightInd w:val="0"/>
        <w:spacing w:after="0" w:line="240" w:lineRule="auto"/>
        <w:jc w:val="both"/>
        <w:rPr>
          <w:rFonts w:ascii="Calibri" w:hAnsi="Calibri" w:cs="Calibri"/>
          <w:sz w:val="24"/>
        </w:rPr>
      </w:pPr>
    </w:p>
    <w:p w14:paraId="2CBBF98B" w14:textId="77777777" w:rsidR="00726242" w:rsidRPr="00DC1BF5" w:rsidRDefault="00726242" w:rsidP="00491E09">
      <w:pPr>
        <w:jc w:val="both"/>
        <w:rPr>
          <w:rFonts w:ascii="Calibri" w:hAnsi="Calibri" w:cs="Calibri"/>
          <w:sz w:val="24"/>
        </w:rPr>
      </w:pPr>
    </w:p>
    <w:p w14:paraId="1FE1C984" w14:textId="1365E8E2" w:rsidR="00D16AEC" w:rsidRPr="00396E9E" w:rsidRDefault="00D16AEC" w:rsidP="00491E09">
      <w:pPr>
        <w:jc w:val="both"/>
        <w:rPr>
          <w:rFonts w:asciiTheme="majorHAnsi" w:hAnsiTheme="majorHAnsi"/>
        </w:rPr>
      </w:pPr>
      <w:r w:rsidRPr="00396E9E">
        <w:br w:type="page"/>
      </w:r>
    </w:p>
    <w:p w14:paraId="657DCECD" w14:textId="2A7160C0" w:rsidR="000877AE" w:rsidRPr="00F779C7" w:rsidRDefault="00D83E1D" w:rsidP="000877AE">
      <w:pPr>
        <w:pStyle w:val="Ttulo1"/>
        <w:rPr>
          <w:sz w:val="28"/>
        </w:rPr>
      </w:pPr>
      <w:bookmarkStart w:id="38" w:name="_Toc32869389"/>
      <w:r>
        <w:rPr>
          <w:sz w:val="28"/>
        </w:rPr>
        <w:t>7</w:t>
      </w:r>
      <w:r w:rsidR="000877AE" w:rsidRPr="00F779C7">
        <w:rPr>
          <w:sz w:val="28"/>
        </w:rPr>
        <w:t xml:space="preserve">. </w:t>
      </w:r>
      <w:r w:rsidR="000877AE">
        <w:rPr>
          <w:sz w:val="28"/>
        </w:rPr>
        <w:t>Transparência e Relacionamento com as Partes Interessadas</w:t>
      </w:r>
      <w:bookmarkEnd w:id="38"/>
    </w:p>
    <w:p w14:paraId="2C39F262" w14:textId="4BA9ED95" w:rsidR="00B214A0" w:rsidRPr="00435282" w:rsidRDefault="00B214A0" w:rsidP="00435282">
      <w:pPr>
        <w:pStyle w:val="Ttulo2"/>
        <w:rPr>
          <w:sz w:val="24"/>
        </w:rPr>
      </w:pPr>
      <w:bookmarkStart w:id="39" w:name="_Toc32869390"/>
      <w:r w:rsidRPr="00435282">
        <w:rPr>
          <w:sz w:val="24"/>
        </w:rPr>
        <w:t xml:space="preserve">7.1 </w:t>
      </w:r>
      <w:r w:rsidR="00AD5CE2">
        <w:rPr>
          <w:sz w:val="24"/>
        </w:rPr>
        <w:t>Transparência e</w:t>
      </w:r>
      <w:r w:rsidRPr="00435282">
        <w:rPr>
          <w:sz w:val="24"/>
        </w:rPr>
        <w:t xml:space="preserve"> </w:t>
      </w:r>
      <w:r w:rsidR="00C4471C">
        <w:rPr>
          <w:sz w:val="24"/>
        </w:rPr>
        <w:t>s</w:t>
      </w:r>
      <w:r w:rsidRPr="00435282">
        <w:rPr>
          <w:sz w:val="24"/>
        </w:rPr>
        <w:t>ociedade</w:t>
      </w:r>
      <w:r w:rsidR="00C4471C">
        <w:rPr>
          <w:sz w:val="24"/>
        </w:rPr>
        <w:t xml:space="preserve"> civil</w:t>
      </w:r>
      <w:bookmarkEnd w:id="39"/>
    </w:p>
    <w:p w14:paraId="792C5E3E" w14:textId="77777777" w:rsidR="002644D6" w:rsidRDefault="002644D6" w:rsidP="002644D6">
      <w:pPr>
        <w:spacing w:after="0" w:line="240" w:lineRule="auto"/>
        <w:jc w:val="both"/>
        <w:rPr>
          <w:rFonts w:ascii="Calibri" w:hAnsi="Calibri" w:cs="Calibri"/>
          <w:sz w:val="24"/>
        </w:rPr>
      </w:pPr>
    </w:p>
    <w:p w14:paraId="05141E57" w14:textId="35A5122E" w:rsidR="002D5EE3" w:rsidRDefault="00E14B73" w:rsidP="004B3DCA">
      <w:pPr>
        <w:jc w:val="both"/>
        <w:rPr>
          <w:rFonts w:ascii="Calibri" w:hAnsi="Calibri" w:cs="Calibri"/>
          <w:sz w:val="24"/>
        </w:rPr>
      </w:pPr>
      <w:r>
        <w:rPr>
          <w:rFonts w:ascii="Calibri" w:hAnsi="Calibri" w:cs="Calibri"/>
          <w:sz w:val="24"/>
        </w:rPr>
        <w:t xml:space="preserve">A divulgação de informações é fundamental </w:t>
      </w:r>
      <w:r w:rsidRPr="00E14B73">
        <w:rPr>
          <w:rFonts w:ascii="Calibri" w:hAnsi="Calibri" w:cs="Calibri"/>
          <w:sz w:val="24"/>
        </w:rPr>
        <w:t>para a instauração de</w:t>
      </w:r>
      <w:r>
        <w:rPr>
          <w:rFonts w:ascii="Calibri" w:hAnsi="Calibri" w:cs="Calibri"/>
          <w:sz w:val="24"/>
        </w:rPr>
        <w:t xml:space="preserve"> </w:t>
      </w:r>
      <w:r w:rsidRPr="00E14B73">
        <w:rPr>
          <w:rFonts w:ascii="Calibri" w:hAnsi="Calibri" w:cs="Calibri"/>
          <w:sz w:val="24"/>
        </w:rPr>
        <w:t>um ambiente empresarial de maior transparência</w:t>
      </w:r>
      <w:r w:rsidR="004B3DCA">
        <w:rPr>
          <w:rFonts w:ascii="Calibri" w:hAnsi="Calibri" w:cs="Calibri"/>
          <w:sz w:val="24"/>
        </w:rPr>
        <w:t xml:space="preserve">, contribuindo para a efetividade </w:t>
      </w:r>
      <w:r w:rsidR="004B3DCA" w:rsidRPr="004B3DCA">
        <w:rPr>
          <w:rFonts w:ascii="Calibri" w:hAnsi="Calibri" w:cs="Calibri"/>
          <w:sz w:val="24"/>
        </w:rPr>
        <w:t>na comunicação e no</w:t>
      </w:r>
      <w:r w:rsidR="004B3DCA">
        <w:rPr>
          <w:rFonts w:ascii="Calibri" w:hAnsi="Calibri" w:cs="Calibri"/>
          <w:sz w:val="24"/>
        </w:rPr>
        <w:t xml:space="preserve"> </w:t>
      </w:r>
      <w:r w:rsidR="004B3DCA" w:rsidRPr="004B3DCA">
        <w:rPr>
          <w:rFonts w:ascii="Calibri" w:hAnsi="Calibri" w:cs="Calibri"/>
          <w:sz w:val="24"/>
        </w:rPr>
        <w:t xml:space="preserve">relacionamento da </w:t>
      </w:r>
      <w:r w:rsidR="004B3DCA">
        <w:rPr>
          <w:rFonts w:ascii="Calibri" w:hAnsi="Calibri" w:cs="Calibri"/>
          <w:sz w:val="24"/>
        </w:rPr>
        <w:t>empresa estatal</w:t>
      </w:r>
      <w:r w:rsidR="004B3DCA" w:rsidRPr="004B3DCA">
        <w:rPr>
          <w:rFonts w:ascii="Calibri" w:hAnsi="Calibri" w:cs="Calibri"/>
          <w:sz w:val="24"/>
        </w:rPr>
        <w:t xml:space="preserve"> com as partes interessadas</w:t>
      </w:r>
      <w:r w:rsidR="003B62C6">
        <w:rPr>
          <w:rFonts w:ascii="Calibri" w:hAnsi="Calibri" w:cs="Calibri"/>
          <w:sz w:val="24"/>
        </w:rPr>
        <w:t xml:space="preserve"> e, em particular, com a sociedade civil</w:t>
      </w:r>
      <w:r w:rsidR="004B3DCA">
        <w:rPr>
          <w:rFonts w:ascii="Calibri" w:hAnsi="Calibri" w:cs="Calibri"/>
          <w:sz w:val="24"/>
        </w:rPr>
        <w:t xml:space="preserve">. </w:t>
      </w:r>
    </w:p>
    <w:p w14:paraId="1A00C650" w14:textId="6AE44CA9" w:rsidR="003B62C6" w:rsidRDefault="003B62C6" w:rsidP="003B62C6">
      <w:pPr>
        <w:jc w:val="both"/>
        <w:rPr>
          <w:rFonts w:ascii="Calibri" w:hAnsi="Calibri" w:cs="Calibri"/>
          <w:sz w:val="24"/>
        </w:rPr>
      </w:pPr>
      <w:r>
        <w:rPr>
          <w:rFonts w:ascii="Calibri" w:hAnsi="Calibri" w:cs="Calibri"/>
          <w:sz w:val="24"/>
        </w:rPr>
        <w:t>Na qualidade de usuários e financiadores das atividades do Estado, é fundamental que as empresas estatais disponham de mecanismo</w:t>
      </w:r>
      <w:r w:rsidR="002644D6">
        <w:rPr>
          <w:rFonts w:ascii="Calibri" w:hAnsi="Calibri" w:cs="Calibri"/>
          <w:sz w:val="24"/>
        </w:rPr>
        <w:t xml:space="preserve">s de </w:t>
      </w:r>
      <w:r>
        <w:rPr>
          <w:rFonts w:ascii="Calibri" w:hAnsi="Calibri" w:cs="Calibri"/>
          <w:sz w:val="24"/>
        </w:rPr>
        <w:t>divulgação de informações que assegurem à sociedade civil formas de fiscaliza</w:t>
      </w:r>
      <w:r w:rsidR="002644D6">
        <w:rPr>
          <w:rFonts w:ascii="Calibri" w:hAnsi="Calibri" w:cs="Calibri"/>
          <w:sz w:val="24"/>
        </w:rPr>
        <w:t>r</w:t>
      </w:r>
      <w:r>
        <w:rPr>
          <w:rFonts w:ascii="Calibri" w:hAnsi="Calibri" w:cs="Calibri"/>
          <w:sz w:val="24"/>
        </w:rPr>
        <w:t xml:space="preserve"> a aplicação dos recursos públicos e, também, condições de avaliar os resultados alcançados, considerando-se que as empresas de controle estatal desempenham papéis que incluem objetivos comerciais e a consecução de políticas públicas. </w:t>
      </w:r>
    </w:p>
    <w:p w14:paraId="14BBA7D2" w14:textId="77777777" w:rsidR="00351CF5" w:rsidRDefault="004B3DCA" w:rsidP="002D5EE3">
      <w:pPr>
        <w:jc w:val="both"/>
        <w:rPr>
          <w:rFonts w:ascii="Calibri" w:hAnsi="Calibri" w:cs="Calibri"/>
          <w:sz w:val="24"/>
        </w:rPr>
      </w:pPr>
      <w:r>
        <w:rPr>
          <w:rFonts w:ascii="Calibri" w:hAnsi="Calibri" w:cs="Calibri"/>
          <w:sz w:val="24"/>
        </w:rPr>
        <w:t xml:space="preserve">Ao disponibilizar de forma </w:t>
      </w:r>
      <w:r w:rsidRPr="004B3DCA">
        <w:rPr>
          <w:rFonts w:ascii="Calibri" w:hAnsi="Calibri" w:cs="Calibri"/>
          <w:sz w:val="24"/>
        </w:rPr>
        <w:t>clara, tempestiva e acessível informações sobre sua estratégia, políticas, atividades realizadas</w:t>
      </w:r>
      <w:r w:rsidR="002D5EE3">
        <w:rPr>
          <w:rFonts w:ascii="Calibri" w:hAnsi="Calibri" w:cs="Calibri"/>
          <w:sz w:val="24"/>
        </w:rPr>
        <w:t>, alocação de recursos</w:t>
      </w:r>
      <w:r>
        <w:rPr>
          <w:rFonts w:ascii="Calibri" w:hAnsi="Calibri" w:cs="Calibri"/>
          <w:sz w:val="24"/>
        </w:rPr>
        <w:t xml:space="preserve"> </w:t>
      </w:r>
      <w:r w:rsidRPr="004B3DCA">
        <w:rPr>
          <w:rFonts w:ascii="Calibri" w:hAnsi="Calibri" w:cs="Calibri"/>
          <w:sz w:val="24"/>
        </w:rPr>
        <w:t>e resultados</w:t>
      </w:r>
      <w:r>
        <w:rPr>
          <w:rFonts w:ascii="Calibri" w:hAnsi="Calibri" w:cs="Calibri"/>
          <w:sz w:val="24"/>
        </w:rPr>
        <w:t xml:space="preserve">, a empresa estatal </w:t>
      </w:r>
      <w:r w:rsidRPr="004B3DCA">
        <w:rPr>
          <w:rFonts w:ascii="Calibri" w:hAnsi="Calibri" w:cs="Calibri"/>
          <w:sz w:val="24"/>
        </w:rPr>
        <w:t xml:space="preserve">contribui positivamente para a reputação da própria organização e dos </w:t>
      </w:r>
      <w:r w:rsidR="002D5EE3">
        <w:rPr>
          <w:rFonts w:ascii="Calibri" w:hAnsi="Calibri" w:cs="Calibri"/>
          <w:sz w:val="24"/>
        </w:rPr>
        <w:t xml:space="preserve">seus </w:t>
      </w:r>
      <w:r w:rsidRPr="004B3DCA">
        <w:rPr>
          <w:rFonts w:ascii="Calibri" w:hAnsi="Calibri" w:cs="Calibri"/>
          <w:sz w:val="24"/>
        </w:rPr>
        <w:t>administradores</w:t>
      </w:r>
      <w:r>
        <w:rPr>
          <w:rFonts w:ascii="Calibri" w:hAnsi="Calibri" w:cs="Calibri"/>
          <w:sz w:val="24"/>
        </w:rPr>
        <w:t>, além de</w:t>
      </w:r>
      <w:r w:rsidR="002D5EE3">
        <w:rPr>
          <w:rFonts w:ascii="Calibri" w:hAnsi="Calibri" w:cs="Calibri"/>
          <w:sz w:val="24"/>
        </w:rPr>
        <w:t xml:space="preserve"> conferir</w:t>
      </w:r>
      <w:r w:rsidR="002D5EE3" w:rsidRPr="002D5EE3">
        <w:rPr>
          <w:rFonts w:ascii="Calibri" w:hAnsi="Calibri" w:cs="Calibri"/>
          <w:sz w:val="24"/>
        </w:rPr>
        <w:t xml:space="preserve"> a transparência</w:t>
      </w:r>
      <w:r w:rsidR="002D5EE3">
        <w:rPr>
          <w:rFonts w:ascii="Calibri" w:hAnsi="Calibri" w:cs="Calibri"/>
          <w:sz w:val="24"/>
        </w:rPr>
        <w:t xml:space="preserve"> </w:t>
      </w:r>
      <w:r w:rsidR="002D5EE3" w:rsidRPr="002D5EE3">
        <w:rPr>
          <w:rFonts w:ascii="Calibri" w:hAnsi="Calibri" w:cs="Calibri"/>
          <w:sz w:val="24"/>
        </w:rPr>
        <w:t>necessária para que s</w:t>
      </w:r>
      <w:r w:rsidR="002D5EE3">
        <w:rPr>
          <w:rFonts w:ascii="Calibri" w:hAnsi="Calibri" w:cs="Calibri"/>
          <w:sz w:val="24"/>
        </w:rPr>
        <w:t>uas atividades sejam d</w:t>
      </w:r>
      <w:r w:rsidR="002D5EE3" w:rsidRPr="002D5EE3">
        <w:rPr>
          <w:rFonts w:ascii="Calibri" w:hAnsi="Calibri" w:cs="Calibri"/>
          <w:sz w:val="24"/>
        </w:rPr>
        <w:t>e amplo</w:t>
      </w:r>
      <w:r w:rsidR="002D5EE3">
        <w:rPr>
          <w:rFonts w:ascii="Calibri" w:hAnsi="Calibri" w:cs="Calibri"/>
          <w:sz w:val="24"/>
        </w:rPr>
        <w:t xml:space="preserve"> conhecimento </w:t>
      </w:r>
      <w:r w:rsidR="00AA6F86">
        <w:rPr>
          <w:rFonts w:ascii="Calibri" w:hAnsi="Calibri" w:cs="Calibri"/>
          <w:sz w:val="24"/>
        </w:rPr>
        <w:t>e passíveis de maior controle pela</w:t>
      </w:r>
      <w:r w:rsidR="002D5EE3">
        <w:rPr>
          <w:rFonts w:ascii="Calibri" w:hAnsi="Calibri" w:cs="Calibri"/>
          <w:sz w:val="24"/>
        </w:rPr>
        <w:t xml:space="preserve"> sociedade</w:t>
      </w:r>
      <w:r w:rsidR="00C4471C">
        <w:rPr>
          <w:rFonts w:ascii="Calibri" w:hAnsi="Calibri" w:cs="Calibri"/>
          <w:sz w:val="24"/>
        </w:rPr>
        <w:t xml:space="preserve"> civil</w:t>
      </w:r>
      <w:r w:rsidR="002D5EE3">
        <w:rPr>
          <w:rFonts w:ascii="Calibri" w:hAnsi="Calibri" w:cs="Calibri"/>
          <w:sz w:val="24"/>
        </w:rPr>
        <w:t>.</w:t>
      </w:r>
      <w:r w:rsidR="006C6ACF">
        <w:rPr>
          <w:rFonts w:ascii="Calibri" w:hAnsi="Calibri" w:cs="Calibri"/>
          <w:sz w:val="24"/>
        </w:rPr>
        <w:t xml:space="preserve"> </w:t>
      </w:r>
    </w:p>
    <w:p w14:paraId="210878CB" w14:textId="17ACBE56" w:rsidR="0025310F" w:rsidRDefault="00B214A0" w:rsidP="002D5EE3">
      <w:pPr>
        <w:jc w:val="both"/>
        <w:rPr>
          <w:rFonts w:ascii="Calibri" w:hAnsi="Calibri" w:cs="Calibri"/>
          <w:sz w:val="24"/>
        </w:rPr>
      </w:pPr>
      <w:r>
        <w:rPr>
          <w:rFonts w:ascii="Calibri" w:hAnsi="Calibri" w:cs="Calibri"/>
          <w:sz w:val="24"/>
        </w:rPr>
        <w:t>A fim de ampliar e promover meios efetivos de engajamento da</w:t>
      </w:r>
      <w:r w:rsidR="002644D6">
        <w:rPr>
          <w:rFonts w:ascii="Calibri" w:hAnsi="Calibri" w:cs="Calibri"/>
          <w:sz w:val="24"/>
        </w:rPr>
        <w:t xml:space="preserve"> </w:t>
      </w:r>
      <w:r w:rsidR="006C6ACF">
        <w:rPr>
          <w:rFonts w:ascii="Calibri" w:hAnsi="Calibri" w:cs="Calibri"/>
          <w:sz w:val="24"/>
        </w:rPr>
        <w:t>s</w:t>
      </w:r>
      <w:r w:rsidR="002644D6">
        <w:rPr>
          <w:rFonts w:ascii="Calibri" w:hAnsi="Calibri" w:cs="Calibri"/>
          <w:sz w:val="24"/>
        </w:rPr>
        <w:t>ociedade civil e</w:t>
      </w:r>
      <w:r w:rsidR="006C6ACF">
        <w:rPr>
          <w:rFonts w:ascii="Calibri" w:hAnsi="Calibri" w:cs="Calibri"/>
          <w:sz w:val="24"/>
        </w:rPr>
        <w:t xml:space="preserve"> d</w:t>
      </w:r>
      <w:r w:rsidR="002644D6">
        <w:rPr>
          <w:rFonts w:ascii="Calibri" w:hAnsi="Calibri" w:cs="Calibri"/>
          <w:sz w:val="24"/>
        </w:rPr>
        <w:t>emais</w:t>
      </w:r>
      <w:r w:rsidR="006C6ACF">
        <w:rPr>
          <w:rFonts w:ascii="Calibri" w:hAnsi="Calibri" w:cs="Calibri"/>
          <w:sz w:val="24"/>
        </w:rPr>
        <w:t xml:space="preserve"> partes interessadas</w:t>
      </w:r>
      <w:r>
        <w:rPr>
          <w:rFonts w:ascii="Calibri" w:hAnsi="Calibri" w:cs="Calibri"/>
          <w:sz w:val="24"/>
        </w:rPr>
        <w:t xml:space="preserve"> em relação às suas atividades</w:t>
      </w:r>
      <w:r w:rsidR="006C6ACF">
        <w:rPr>
          <w:rFonts w:ascii="Calibri" w:hAnsi="Calibri" w:cs="Calibri"/>
          <w:sz w:val="24"/>
        </w:rPr>
        <w:t>, a</w:t>
      </w:r>
      <w:r>
        <w:rPr>
          <w:rFonts w:ascii="Calibri" w:hAnsi="Calibri" w:cs="Calibri"/>
          <w:sz w:val="24"/>
        </w:rPr>
        <w:t>lém de cumprir os princípios estabelecidos na Lei n.</w:t>
      </w:r>
      <w:r w:rsidR="00CC66CF">
        <w:rPr>
          <w:rFonts w:ascii="Calibri" w:hAnsi="Calibri" w:cs="Calibri"/>
          <w:sz w:val="24"/>
        </w:rPr>
        <w:t xml:space="preserve"> </w:t>
      </w:r>
      <w:r>
        <w:rPr>
          <w:rFonts w:ascii="Calibri" w:hAnsi="Calibri" w:cs="Calibri"/>
          <w:sz w:val="24"/>
        </w:rPr>
        <w:t>12.527/2011 (“Lei de Acesso à Informação”), é imprescindível que se busque o desenvolvimento de uma cultura de reporte</w:t>
      </w:r>
      <w:r w:rsidR="006C6ACF">
        <w:rPr>
          <w:rFonts w:ascii="Calibri" w:hAnsi="Calibri" w:cs="Calibri"/>
          <w:sz w:val="24"/>
        </w:rPr>
        <w:t xml:space="preserve"> e diálogo</w:t>
      </w:r>
      <w:r>
        <w:rPr>
          <w:rFonts w:ascii="Calibri" w:hAnsi="Calibri" w:cs="Calibri"/>
          <w:sz w:val="24"/>
        </w:rPr>
        <w:t xml:space="preserve"> com objetivo de aprimorar a comunicação institucional entre a empresa estatal e </w:t>
      </w:r>
      <w:r w:rsidR="006C6ACF">
        <w:rPr>
          <w:rFonts w:ascii="Calibri" w:hAnsi="Calibri" w:cs="Calibri"/>
          <w:sz w:val="24"/>
        </w:rPr>
        <w:t>a sociedade, bem como dispor de um canal de denúncias.</w:t>
      </w:r>
    </w:p>
    <w:p w14:paraId="17854E0C" w14:textId="77777777" w:rsidR="003B62C6" w:rsidRDefault="003B62C6" w:rsidP="002D5EE3">
      <w:pPr>
        <w:jc w:val="both"/>
        <w:rPr>
          <w:rFonts w:ascii="Calibri" w:hAnsi="Calibri" w:cs="Calibri"/>
          <w:sz w:val="24"/>
        </w:rPr>
      </w:pPr>
    </w:p>
    <w:p w14:paraId="3CBADC59" w14:textId="0C544DC3" w:rsidR="00AD5CE2" w:rsidRDefault="00AD5CE2" w:rsidP="00AD5CE2">
      <w:pPr>
        <w:pStyle w:val="Ttulo2"/>
        <w:rPr>
          <w:sz w:val="24"/>
        </w:rPr>
      </w:pPr>
      <w:bookmarkStart w:id="40" w:name="_Toc32869391"/>
      <w:r>
        <w:rPr>
          <w:sz w:val="24"/>
        </w:rPr>
        <w:t>7</w:t>
      </w:r>
      <w:r w:rsidRPr="00F779C7">
        <w:rPr>
          <w:sz w:val="24"/>
        </w:rPr>
        <w:t>.</w:t>
      </w:r>
      <w:r>
        <w:rPr>
          <w:sz w:val="24"/>
        </w:rPr>
        <w:t>2</w:t>
      </w:r>
      <w:r w:rsidRPr="00F779C7">
        <w:rPr>
          <w:sz w:val="24"/>
        </w:rPr>
        <w:t xml:space="preserve"> </w:t>
      </w:r>
      <w:r>
        <w:rPr>
          <w:sz w:val="24"/>
        </w:rPr>
        <w:t>Responsabilidade socioambiental</w:t>
      </w:r>
      <w:bookmarkEnd w:id="40"/>
    </w:p>
    <w:p w14:paraId="67A42516" w14:textId="77777777" w:rsidR="00AD5CE2" w:rsidRPr="00CF46F7" w:rsidRDefault="00AD5CE2" w:rsidP="00AD5CE2">
      <w:pPr>
        <w:spacing w:after="0" w:line="240" w:lineRule="auto"/>
        <w:jc w:val="both"/>
        <w:rPr>
          <w:rFonts w:ascii="Calibri" w:hAnsi="Calibri" w:cs="Calibri"/>
          <w:sz w:val="24"/>
        </w:rPr>
      </w:pPr>
    </w:p>
    <w:p w14:paraId="1F2FA645" w14:textId="77777777" w:rsidR="00AD5CE2" w:rsidRPr="00CF46F7" w:rsidRDefault="00AD5CE2" w:rsidP="00AD5CE2">
      <w:pPr>
        <w:jc w:val="both"/>
        <w:rPr>
          <w:rFonts w:ascii="Calibri" w:hAnsi="Calibri" w:cs="Calibri"/>
          <w:sz w:val="24"/>
        </w:rPr>
      </w:pPr>
      <w:r w:rsidRPr="00CF46F7">
        <w:rPr>
          <w:rFonts w:ascii="Calibri" w:hAnsi="Calibri" w:cs="Calibri"/>
          <w:b/>
          <w:sz w:val="24"/>
        </w:rPr>
        <w:t>Os administradores da empresa estatal devem dar transparência e ampla divulgação às informações de interesse da população</w:t>
      </w:r>
      <w:r w:rsidRPr="00CF46F7">
        <w:rPr>
          <w:rFonts w:ascii="Calibri" w:hAnsi="Calibri" w:cs="Calibri"/>
          <w:sz w:val="24"/>
        </w:rPr>
        <w:t>, nos termos da</w:t>
      </w:r>
      <w:r>
        <w:rPr>
          <w:rFonts w:ascii="Calibri" w:hAnsi="Calibri" w:cs="Calibri"/>
          <w:sz w:val="24"/>
        </w:rPr>
        <w:t xml:space="preserve"> Lei Federal n. 12.527/11</w:t>
      </w:r>
      <w:r w:rsidRPr="00CF46F7">
        <w:rPr>
          <w:rFonts w:ascii="Calibri" w:hAnsi="Calibri" w:cs="Calibri"/>
          <w:sz w:val="24"/>
        </w:rPr>
        <w:t xml:space="preserve"> </w:t>
      </w:r>
      <w:r>
        <w:rPr>
          <w:rFonts w:ascii="Calibri" w:hAnsi="Calibri" w:cs="Calibri"/>
          <w:sz w:val="24"/>
        </w:rPr>
        <w:t>(“</w:t>
      </w:r>
      <w:r w:rsidRPr="00CF46F7">
        <w:rPr>
          <w:rFonts w:ascii="Calibri" w:hAnsi="Calibri" w:cs="Calibri"/>
          <w:sz w:val="24"/>
        </w:rPr>
        <w:t>Lei de Acesso à Informação</w:t>
      </w:r>
      <w:r>
        <w:rPr>
          <w:rFonts w:ascii="Calibri" w:hAnsi="Calibri" w:cs="Calibri"/>
          <w:sz w:val="24"/>
        </w:rPr>
        <w:t>”)</w:t>
      </w:r>
      <w:r w:rsidRPr="00CF46F7">
        <w:rPr>
          <w:rFonts w:ascii="Calibri" w:hAnsi="Calibri" w:cs="Calibri"/>
          <w:sz w:val="24"/>
        </w:rPr>
        <w:t xml:space="preserve"> e em observância à legislação aplicável e</w:t>
      </w:r>
      <w:r>
        <w:rPr>
          <w:rFonts w:ascii="Calibri" w:hAnsi="Calibri" w:cs="Calibri"/>
          <w:sz w:val="24"/>
        </w:rPr>
        <w:t>, no caso das</w:t>
      </w:r>
      <w:r w:rsidRPr="00CF46F7">
        <w:rPr>
          <w:rFonts w:ascii="Calibri" w:hAnsi="Calibri" w:cs="Calibri"/>
          <w:sz w:val="24"/>
        </w:rPr>
        <w:t xml:space="preserve"> sociedades de economia mista de capital aberto</w:t>
      </w:r>
      <w:r>
        <w:rPr>
          <w:rFonts w:ascii="Calibri" w:hAnsi="Calibri" w:cs="Calibri"/>
          <w:sz w:val="24"/>
        </w:rPr>
        <w:t>,</w:t>
      </w:r>
      <w:r w:rsidRPr="00CF46F7">
        <w:rPr>
          <w:rFonts w:ascii="Calibri" w:hAnsi="Calibri" w:cs="Calibri"/>
          <w:sz w:val="24"/>
        </w:rPr>
        <w:t xml:space="preserve"> à regulamentação emitida pela CVM. </w:t>
      </w:r>
      <w:r w:rsidRPr="00CF46F7">
        <w:rPr>
          <w:rFonts w:ascii="Calibri" w:hAnsi="Calibri" w:cs="Calibri"/>
          <w:b/>
          <w:sz w:val="24"/>
        </w:rPr>
        <w:t>Tais informações devem comunicar, entre outros aspectos, os compromissos das empresas no que diz respeito ao meio ambiente, à comunidade local, aos funcionários, à saúde pública, à segurança e aos direitos humanos</w:t>
      </w:r>
      <w:r>
        <w:rPr>
          <w:rStyle w:val="Refdenotadefim"/>
          <w:rFonts w:ascii="Calibri" w:hAnsi="Calibri" w:cs="Calibri"/>
          <w:b/>
          <w:sz w:val="24"/>
        </w:rPr>
        <w:endnoteReference w:id="109"/>
      </w:r>
      <w:r w:rsidRPr="00CF46F7">
        <w:rPr>
          <w:rFonts w:ascii="Calibri" w:hAnsi="Calibri" w:cs="Calibri"/>
          <w:sz w:val="24"/>
        </w:rPr>
        <w:t>.</w:t>
      </w:r>
    </w:p>
    <w:p w14:paraId="020A606A" w14:textId="77777777" w:rsidR="00AD5CE2" w:rsidRPr="00CF46F7" w:rsidRDefault="00AD5CE2" w:rsidP="00AD5CE2">
      <w:pPr>
        <w:jc w:val="both"/>
        <w:rPr>
          <w:rFonts w:ascii="Calibri" w:hAnsi="Calibri" w:cs="Calibri"/>
          <w:sz w:val="24"/>
        </w:rPr>
      </w:pPr>
      <w:r w:rsidRPr="00CF46F7">
        <w:rPr>
          <w:rFonts w:ascii="Calibri" w:hAnsi="Calibri" w:cs="Calibri"/>
          <w:b/>
          <w:sz w:val="24"/>
        </w:rPr>
        <w:t xml:space="preserve">A </w:t>
      </w:r>
      <w:r>
        <w:rPr>
          <w:rFonts w:ascii="Calibri" w:hAnsi="Calibri" w:cs="Calibri"/>
          <w:b/>
          <w:sz w:val="24"/>
        </w:rPr>
        <w:t>p</w:t>
      </w:r>
      <w:r w:rsidRPr="00CF46F7">
        <w:rPr>
          <w:rFonts w:ascii="Calibri" w:hAnsi="Calibri" w:cs="Calibri"/>
          <w:b/>
          <w:sz w:val="24"/>
        </w:rPr>
        <w:t xml:space="preserve">olítica de </w:t>
      </w:r>
      <w:r>
        <w:rPr>
          <w:rFonts w:ascii="Calibri" w:hAnsi="Calibri" w:cs="Calibri"/>
          <w:b/>
          <w:sz w:val="24"/>
        </w:rPr>
        <w:t>p</w:t>
      </w:r>
      <w:r w:rsidRPr="00CF46F7">
        <w:rPr>
          <w:rFonts w:ascii="Calibri" w:hAnsi="Calibri" w:cs="Calibri"/>
          <w:b/>
          <w:sz w:val="24"/>
        </w:rPr>
        <w:t>ropriedade deve reconhecer plenamente as responsabilidades das empresas estatais junto às partes interessadas e solicitar que suas relações com as partes interessadas sejam reportadas</w:t>
      </w:r>
      <w:r w:rsidRPr="00CF46F7">
        <w:rPr>
          <w:rFonts w:ascii="Calibri" w:hAnsi="Calibri" w:cs="Calibri"/>
          <w:sz w:val="24"/>
        </w:rPr>
        <w:t xml:space="preserve">. </w:t>
      </w:r>
      <w:r w:rsidRPr="00CF46F7">
        <w:rPr>
          <w:rFonts w:ascii="Calibri" w:hAnsi="Calibri" w:cs="Calibri"/>
          <w:b/>
          <w:sz w:val="24"/>
        </w:rPr>
        <w:t xml:space="preserve">Recomenda-se que a empresa estatal, em consulta com a </w:t>
      </w:r>
      <w:r>
        <w:rPr>
          <w:rFonts w:ascii="Calibri" w:hAnsi="Calibri" w:cs="Calibri"/>
          <w:b/>
          <w:sz w:val="24"/>
        </w:rPr>
        <w:t>e</w:t>
      </w:r>
      <w:r w:rsidRPr="00CF46F7">
        <w:rPr>
          <w:rFonts w:ascii="Calibri" w:hAnsi="Calibri" w:cs="Calibri"/>
          <w:b/>
          <w:sz w:val="24"/>
        </w:rPr>
        <w:t xml:space="preserve">ntidade </w:t>
      </w:r>
      <w:r>
        <w:rPr>
          <w:rFonts w:ascii="Calibri" w:hAnsi="Calibri" w:cs="Calibri"/>
          <w:b/>
          <w:sz w:val="24"/>
        </w:rPr>
        <w:t>p</w:t>
      </w:r>
      <w:r w:rsidRPr="00CF46F7">
        <w:rPr>
          <w:rFonts w:ascii="Calibri" w:hAnsi="Calibri" w:cs="Calibri"/>
          <w:b/>
          <w:sz w:val="24"/>
        </w:rPr>
        <w:t>roprietária ou instância</w:t>
      </w:r>
      <w:r>
        <w:rPr>
          <w:rFonts w:ascii="Calibri" w:hAnsi="Calibri" w:cs="Calibri"/>
          <w:b/>
          <w:sz w:val="24"/>
        </w:rPr>
        <w:t xml:space="preserve"> de c</w:t>
      </w:r>
      <w:r w:rsidRPr="00CF46F7">
        <w:rPr>
          <w:rFonts w:ascii="Calibri" w:hAnsi="Calibri" w:cs="Calibri"/>
          <w:b/>
          <w:sz w:val="24"/>
        </w:rPr>
        <w:t xml:space="preserve">oordenação, elabore e divulgue </w:t>
      </w:r>
      <w:r>
        <w:rPr>
          <w:rFonts w:ascii="Calibri" w:hAnsi="Calibri" w:cs="Calibri"/>
          <w:b/>
          <w:sz w:val="24"/>
        </w:rPr>
        <w:t>p</w:t>
      </w:r>
      <w:r w:rsidRPr="00CF46F7">
        <w:rPr>
          <w:rFonts w:ascii="Calibri" w:hAnsi="Calibri" w:cs="Calibri"/>
          <w:b/>
          <w:sz w:val="24"/>
        </w:rPr>
        <w:t xml:space="preserve">olítica de </w:t>
      </w:r>
      <w:r>
        <w:rPr>
          <w:rFonts w:ascii="Calibri" w:hAnsi="Calibri" w:cs="Calibri"/>
          <w:b/>
          <w:sz w:val="24"/>
        </w:rPr>
        <w:t>r</w:t>
      </w:r>
      <w:r w:rsidRPr="00CF46F7">
        <w:rPr>
          <w:rFonts w:ascii="Calibri" w:hAnsi="Calibri" w:cs="Calibri"/>
          <w:b/>
          <w:sz w:val="24"/>
        </w:rPr>
        <w:t xml:space="preserve">elacionamento com as </w:t>
      </w:r>
      <w:r>
        <w:rPr>
          <w:rFonts w:ascii="Calibri" w:hAnsi="Calibri" w:cs="Calibri"/>
          <w:b/>
          <w:sz w:val="24"/>
        </w:rPr>
        <w:t>p</w:t>
      </w:r>
      <w:r w:rsidRPr="00CF46F7">
        <w:rPr>
          <w:rFonts w:ascii="Calibri" w:hAnsi="Calibri" w:cs="Calibri"/>
          <w:b/>
          <w:sz w:val="24"/>
        </w:rPr>
        <w:t xml:space="preserve">artes </w:t>
      </w:r>
      <w:r>
        <w:rPr>
          <w:rFonts w:ascii="Calibri" w:hAnsi="Calibri" w:cs="Calibri"/>
          <w:b/>
          <w:sz w:val="24"/>
        </w:rPr>
        <w:t>i</w:t>
      </w:r>
      <w:r w:rsidRPr="00CF46F7">
        <w:rPr>
          <w:rFonts w:ascii="Calibri" w:hAnsi="Calibri" w:cs="Calibri"/>
          <w:b/>
          <w:sz w:val="24"/>
        </w:rPr>
        <w:t>nteressadas</w:t>
      </w:r>
      <w:r>
        <w:rPr>
          <w:rFonts w:ascii="Calibri" w:hAnsi="Calibri" w:cs="Calibri"/>
          <w:b/>
          <w:sz w:val="24"/>
        </w:rPr>
        <w:t>, aprovadas pelo conselho de administração</w:t>
      </w:r>
      <w:r>
        <w:rPr>
          <w:rStyle w:val="Refdenotadefim"/>
          <w:rFonts w:ascii="Calibri" w:hAnsi="Calibri" w:cs="Calibri"/>
          <w:b/>
          <w:sz w:val="24"/>
        </w:rPr>
        <w:endnoteReference w:id="110"/>
      </w:r>
      <w:r w:rsidRPr="00CF46F7">
        <w:rPr>
          <w:rFonts w:ascii="Calibri" w:hAnsi="Calibri" w:cs="Calibri"/>
          <w:b/>
          <w:sz w:val="24"/>
        </w:rPr>
        <w:t>.</w:t>
      </w:r>
      <w:r w:rsidRPr="00CF46F7">
        <w:rPr>
          <w:rFonts w:ascii="Calibri" w:hAnsi="Calibri" w:cs="Calibri"/>
          <w:sz w:val="24"/>
        </w:rPr>
        <w:t xml:space="preserve"> Ela deve conter informações sobre as questões relevantes para as partes interessadas que possuam impacto significativo sobre elas, além de afetar materialmente o desempenho financeiro e não financeiro da empresa.</w:t>
      </w:r>
    </w:p>
    <w:p w14:paraId="63217096" w14:textId="3D4F30AC" w:rsidR="00AD5CE2" w:rsidRPr="00CF46F7" w:rsidRDefault="00AD5CE2" w:rsidP="00AD5CE2">
      <w:pPr>
        <w:jc w:val="both"/>
        <w:rPr>
          <w:rFonts w:ascii="Calibri" w:hAnsi="Calibri" w:cs="Calibri"/>
          <w:sz w:val="24"/>
        </w:rPr>
      </w:pPr>
      <w:r w:rsidRPr="00813EF6">
        <w:rPr>
          <w:rFonts w:ascii="Calibri" w:hAnsi="Calibri" w:cs="Calibri"/>
          <w:b/>
          <w:sz w:val="24"/>
        </w:rPr>
        <w:t xml:space="preserve">A política deve contemplar a publicação de relatório com informações socioambientais e outras referentes ao seu relacionamento com as demais partes interessadas. </w:t>
      </w:r>
      <w:r>
        <w:rPr>
          <w:rFonts w:ascii="Calibri" w:hAnsi="Calibri" w:cs="Calibri"/>
          <w:b/>
          <w:sz w:val="24"/>
        </w:rPr>
        <w:t>A Lei Federal n. 13.303/16 torna obrigatório a elaboração de relatório de sustentabilidade. Recomenda-se que o</w:t>
      </w:r>
      <w:r w:rsidRPr="00813EF6">
        <w:rPr>
          <w:rFonts w:ascii="Calibri" w:hAnsi="Calibri" w:cs="Calibri"/>
          <w:b/>
          <w:sz w:val="24"/>
        </w:rPr>
        <w:t xml:space="preserve"> relatório observ</w:t>
      </w:r>
      <w:r>
        <w:rPr>
          <w:rFonts w:ascii="Calibri" w:hAnsi="Calibri" w:cs="Calibri"/>
          <w:b/>
          <w:sz w:val="24"/>
        </w:rPr>
        <w:t>e</w:t>
      </w:r>
      <w:r w:rsidRPr="00813EF6">
        <w:rPr>
          <w:rFonts w:ascii="Calibri" w:hAnsi="Calibri" w:cs="Calibri"/>
          <w:b/>
          <w:sz w:val="24"/>
        </w:rPr>
        <w:t xml:space="preserve"> padrão internacionalmente aceito, como o da </w:t>
      </w:r>
      <w:r w:rsidRPr="00BD180E">
        <w:rPr>
          <w:rFonts w:ascii="Calibri" w:hAnsi="Calibri" w:cs="Calibri"/>
          <w:b/>
          <w:i/>
          <w:sz w:val="24"/>
        </w:rPr>
        <w:t>Global Reporting Initiative</w:t>
      </w:r>
      <w:r w:rsidRPr="00813EF6">
        <w:rPr>
          <w:rFonts w:ascii="Calibri" w:hAnsi="Calibri" w:cs="Calibri"/>
          <w:b/>
          <w:sz w:val="24"/>
        </w:rPr>
        <w:t xml:space="preserve"> (GRI) ou </w:t>
      </w:r>
      <w:r>
        <w:rPr>
          <w:rFonts w:ascii="Calibri" w:hAnsi="Calibri" w:cs="Calibri"/>
          <w:b/>
          <w:sz w:val="24"/>
        </w:rPr>
        <w:t>padrão equivalente de relatório</w:t>
      </w:r>
      <w:r w:rsidR="003B62C6">
        <w:rPr>
          <w:rFonts w:ascii="Calibri" w:hAnsi="Calibri" w:cs="Calibri"/>
          <w:b/>
          <w:sz w:val="24"/>
        </w:rPr>
        <w:t xml:space="preserve"> corporativo</w:t>
      </w:r>
      <w:r>
        <w:rPr>
          <w:rStyle w:val="Refdenotadefim"/>
          <w:rFonts w:ascii="Calibri" w:hAnsi="Calibri" w:cs="Calibri"/>
          <w:b/>
          <w:sz w:val="24"/>
        </w:rPr>
        <w:endnoteReference w:id="111"/>
      </w:r>
      <w:r w:rsidRPr="00CF46F7">
        <w:rPr>
          <w:rFonts w:ascii="Calibri" w:hAnsi="Calibri" w:cs="Calibri"/>
          <w:sz w:val="24"/>
        </w:rPr>
        <w:t>.</w:t>
      </w:r>
    </w:p>
    <w:p w14:paraId="3A23C043" w14:textId="77777777" w:rsidR="00435282" w:rsidRPr="00D83E1D" w:rsidRDefault="00435282" w:rsidP="002D5EE3">
      <w:pPr>
        <w:jc w:val="both"/>
        <w:rPr>
          <w:rFonts w:ascii="Calibri" w:hAnsi="Calibri" w:cs="Calibri"/>
          <w:sz w:val="24"/>
        </w:rPr>
      </w:pPr>
    </w:p>
    <w:p w14:paraId="1CDDEF3B" w14:textId="2B6C9FDD" w:rsidR="001539E3" w:rsidRDefault="00D83E1D" w:rsidP="001539E3">
      <w:pPr>
        <w:pStyle w:val="Ttulo2"/>
        <w:rPr>
          <w:sz w:val="24"/>
        </w:rPr>
      </w:pPr>
      <w:bookmarkStart w:id="41" w:name="_Toc32869392"/>
      <w:r>
        <w:rPr>
          <w:sz w:val="24"/>
        </w:rPr>
        <w:t>7</w:t>
      </w:r>
      <w:r w:rsidR="001539E3">
        <w:rPr>
          <w:sz w:val="24"/>
        </w:rPr>
        <w:t>.</w:t>
      </w:r>
      <w:r w:rsidR="000768B0">
        <w:rPr>
          <w:sz w:val="24"/>
        </w:rPr>
        <w:t>3</w:t>
      </w:r>
      <w:r w:rsidR="001539E3">
        <w:rPr>
          <w:sz w:val="24"/>
        </w:rPr>
        <w:t xml:space="preserve"> </w:t>
      </w:r>
      <w:r w:rsidR="00F403AB">
        <w:rPr>
          <w:sz w:val="24"/>
        </w:rPr>
        <w:t>Divulgação de informações e prestação de contas</w:t>
      </w:r>
      <w:bookmarkEnd w:id="41"/>
    </w:p>
    <w:p w14:paraId="78723FF3" w14:textId="77777777" w:rsidR="00F403AB" w:rsidRPr="0058369B" w:rsidRDefault="00F403AB" w:rsidP="0058369B">
      <w:pPr>
        <w:spacing w:after="0" w:line="240" w:lineRule="auto"/>
        <w:jc w:val="both"/>
        <w:rPr>
          <w:rFonts w:ascii="Calibri" w:hAnsi="Calibri" w:cs="Calibri"/>
          <w:sz w:val="24"/>
        </w:rPr>
      </w:pPr>
    </w:p>
    <w:p w14:paraId="72E5B6D2" w14:textId="115A8994" w:rsidR="002D7F1D" w:rsidRPr="0058369B" w:rsidRDefault="002D7F1D" w:rsidP="002D7F1D">
      <w:pPr>
        <w:jc w:val="both"/>
        <w:rPr>
          <w:rFonts w:ascii="Calibri" w:hAnsi="Calibri" w:cs="Calibri"/>
          <w:sz w:val="24"/>
        </w:rPr>
      </w:pPr>
      <w:r w:rsidRPr="0058369B">
        <w:rPr>
          <w:rFonts w:ascii="Calibri" w:hAnsi="Calibri" w:cs="Calibri"/>
          <w:sz w:val="24"/>
        </w:rPr>
        <w:t>A avaliação adequada do desempenho e do valor de uma organização depende da divulgação clara, tempestiva e acessível de informações sobre sua estratégia, políticas, atividades realizadas e resultados.</w:t>
      </w:r>
      <w:r w:rsidR="00677926" w:rsidRPr="0058369B">
        <w:rPr>
          <w:rFonts w:ascii="Calibri" w:hAnsi="Calibri" w:cs="Calibri"/>
          <w:sz w:val="24"/>
        </w:rPr>
        <w:t xml:space="preserve"> </w:t>
      </w:r>
      <w:r w:rsidR="00677926" w:rsidRPr="00226331">
        <w:rPr>
          <w:rFonts w:ascii="Calibri" w:hAnsi="Calibri" w:cs="Calibri"/>
          <w:sz w:val="24"/>
        </w:rPr>
        <w:t>Como regra geral, as empresas estatais devem cumprir os mesmos requisitos de divulgação que as empresas de capital aberto</w:t>
      </w:r>
      <w:r w:rsidR="00677926" w:rsidRPr="0058369B">
        <w:rPr>
          <w:rFonts w:ascii="Calibri" w:hAnsi="Calibri" w:cs="Calibri"/>
          <w:sz w:val="24"/>
        </w:rPr>
        <w:t>, primando por elevados padrões de transparência.</w:t>
      </w:r>
    </w:p>
    <w:p w14:paraId="1CB51F00" w14:textId="60A6098F" w:rsidR="00677926" w:rsidRPr="0058369B" w:rsidRDefault="002D7F1D" w:rsidP="002D7F1D">
      <w:pPr>
        <w:jc w:val="both"/>
        <w:rPr>
          <w:rFonts w:ascii="Calibri" w:hAnsi="Calibri" w:cs="Calibri"/>
          <w:sz w:val="24"/>
        </w:rPr>
      </w:pPr>
      <w:r w:rsidRPr="00226331">
        <w:rPr>
          <w:rFonts w:ascii="Calibri" w:hAnsi="Calibri" w:cs="Calibri"/>
          <w:b/>
          <w:sz w:val="24"/>
        </w:rPr>
        <w:t xml:space="preserve">A </w:t>
      </w:r>
      <w:r w:rsidR="003835DB" w:rsidRPr="00226331">
        <w:rPr>
          <w:rFonts w:ascii="Calibri" w:hAnsi="Calibri" w:cs="Calibri"/>
          <w:b/>
          <w:sz w:val="24"/>
        </w:rPr>
        <w:t xml:space="preserve">diretoria deve implementar uma </w:t>
      </w:r>
      <w:r w:rsidR="00226331" w:rsidRPr="00226331">
        <w:rPr>
          <w:rFonts w:ascii="Calibri" w:hAnsi="Calibri" w:cs="Calibri"/>
          <w:b/>
          <w:sz w:val="24"/>
        </w:rPr>
        <w:t>p</w:t>
      </w:r>
      <w:r w:rsidRPr="00226331">
        <w:rPr>
          <w:rFonts w:ascii="Calibri" w:hAnsi="Calibri" w:cs="Calibri"/>
          <w:b/>
          <w:sz w:val="24"/>
        </w:rPr>
        <w:t xml:space="preserve">olítica </w:t>
      </w:r>
      <w:r w:rsidR="003835DB" w:rsidRPr="00226331">
        <w:rPr>
          <w:rFonts w:ascii="Calibri" w:hAnsi="Calibri" w:cs="Calibri"/>
          <w:b/>
          <w:sz w:val="24"/>
        </w:rPr>
        <w:t xml:space="preserve">de </w:t>
      </w:r>
      <w:r w:rsidR="00226331" w:rsidRPr="00226331">
        <w:rPr>
          <w:rFonts w:ascii="Calibri" w:hAnsi="Calibri" w:cs="Calibri"/>
          <w:b/>
          <w:sz w:val="24"/>
        </w:rPr>
        <w:t>c</w:t>
      </w:r>
      <w:r w:rsidRPr="00226331">
        <w:rPr>
          <w:rFonts w:ascii="Calibri" w:hAnsi="Calibri" w:cs="Calibri"/>
          <w:b/>
          <w:sz w:val="24"/>
        </w:rPr>
        <w:t xml:space="preserve">omunicação, aprovada pelo conselho de administração, a fim de garantir acesso a todas as informações </w:t>
      </w:r>
      <w:r w:rsidR="00435282">
        <w:rPr>
          <w:rFonts w:ascii="Calibri" w:hAnsi="Calibri" w:cs="Calibri"/>
          <w:b/>
          <w:sz w:val="24"/>
        </w:rPr>
        <w:t xml:space="preserve">da empresa estatal </w:t>
      </w:r>
      <w:r w:rsidRPr="00226331">
        <w:rPr>
          <w:rFonts w:ascii="Calibri" w:hAnsi="Calibri" w:cs="Calibri"/>
          <w:b/>
          <w:sz w:val="24"/>
        </w:rPr>
        <w:t>que sejam relevantes</w:t>
      </w:r>
      <w:r w:rsidR="00435282">
        <w:rPr>
          <w:rFonts w:ascii="Calibri" w:hAnsi="Calibri" w:cs="Calibri"/>
          <w:b/>
          <w:sz w:val="24"/>
        </w:rPr>
        <w:t xml:space="preserve"> para as partes interessadas</w:t>
      </w:r>
      <w:r w:rsidRPr="00226331">
        <w:rPr>
          <w:rFonts w:ascii="Calibri" w:hAnsi="Calibri" w:cs="Calibri"/>
          <w:b/>
          <w:sz w:val="24"/>
        </w:rPr>
        <w:t>, tão logo estejam disponíveis</w:t>
      </w:r>
      <w:r w:rsidR="00226331">
        <w:rPr>
          <w:rStyle w:val="Refdenotadefim"/>
          <w:rFonts w:ascii="Calibri" w:hAnsi="Calibri" w:cs="Calibri"/>
          <w:b/>
          <w:sz w:val="24"/>
        </w:rPr>
        <w:endnoteReference w:id="112"/>
      </w:r>
      <w:r w:rsidRPr="0058369B">
        <w:rPr>
          <w:rFonts w:ascii="Calibri" w:hAnsi="Calibri" w:cs="Calibri"/>
          <w:sz w:val="24"/>
        </w:rPr>
        <w:t xml:space="preserve">. Devem ser divulgados todos os dados que possam auxiliar na avaliação correta da organização e influenciar decisões de </w:t>
      </w:r>
      <w:r w:rsidR="007C2AFA">
        <w:rPr>
          <w:rFonts w:ascii="Calibri" w:hAnsi="Calibri" w:cs="Calibri"/>
          <w:sz w:val="24"/>
        </w:rPr>
        <w:t>alocação de recursos</w:t>
      </w:r>
      <w:r w:rsidRPr="0058369B">
        <w:rPr>
          <w:rFonts w:ascii="Calibri" w:hAnsi="Calibri" w:cs="Calibri"/>
          <w:sz w:val="24"/>
        </w:rPr>
        <w:t>, não se restringindo àqueles que são obrigatórios por lei ou regulamento</w:t>
      </w:r>
      <w:r w:rsidR="007C2AFA">
        <w:rPr>
          <w:rFonts w:ascii="Calibri" w:hAnsi="Calibri" w:cs="Calibri"/>
          <w:sz w:val="24"/>
        </w:rPr>
        <w:t xml:space="preserve">, a fim de permitir que a sociedade </w:t>
      </w:r>
      <w:r w:rsidR="00C4471C">
        <w:rPr>
          <w:rFonts w:ascii="Calibri" w:hAnsi="Calibri" w:cs="Calibri"/>
          <w:sz w:val="24"/>
        </w:rPr>
        <w:t xml:space="preserve">civil </w:t>
      </w:r>
      <w:r w:rsidR="007C2AFA">
        <w:rPr>
          <w:rFonts w:ascii="Calibri" w:hAnsi="Calibri" w:cs="Calibri"/>
          <w:sz w:val="24"/>
        </w:rPr>
        <w:t>possa verificar se tal alocação foi feita de forma adequada, ou mesmo, sua real necessidade</w:t>
      </w:r>
      <w:r w:rsidRPr="0058369B">
        <w:rPr>
          <w:rFonts w:ascii="Calibri" w:hAnsi="Calibri" w:cs="Calibri"/>
          <w:sz w:val="24"/>
        </w:rPr>
        <w:t>.</w:t>
      </w:r>
    </w:p>
    <w:p w14:paraId="71A396CA" w14:textId="5CC9AB35" w:rsidR="002D7F1D" w:rsidRPr="0058369B" w:rsidRDefault="002D7F1D" w:rsidP="002D7F1D">
      <w:pPr>
        <w:jc w:val="both"/>
        <w:rPr>
          <w:rFonts w:ascii="Calibri" w:hAnsi="Calibri" w:cs="Calibri"/>
          <w:sz w:val="24"/>
        </w:rPr>
      </w:pPr>
      <w:r w:rsidRPr="00226331">
        <w:rPr>
          <w:rFonts w:ascii="Calibri" w:hAnsi="Calibri" w:cs="Calibri"/>
          <w:b/>
          <w:sz w:val="24"/>
        </w:rPr>
        <w:t xml:space="preserve">A ferramenta mais completa e abrangente de prestação de contas é o relatório anual. De responsabilidade da administração, o documento deve prover, de forma integrada, as informações financeiras, devidamente auditadas, positivas ou negativas, e as não financeiras, capazes de relatar o impacto das atividades da </w:t>
      </w:r>
      <w:r w:rsidR="00513F22" w:rsidRPr="00226331">
        <w:rPr>
          <w:rFonts w:ascii="Calibri" w:hAnsi="Calibri" w:cs="Calibri"/>
          <w:b/>
          <w:sz w:val="24"/>
        </w:rPr>
        <w:t>empresa estatal</w:t>
      </w:r>
      <w:r w:rsidRPr="00226331">
        <w:rPr>
          <w:rFonts w:ascii="Calibri" w:hAnsi="Calibri" w:cs="Calibri"/>
          <w:b/>
          <w:sz w:val="24"/>
        </w:rPr>
        <w:t xml:space="preserve"> na sociedade em geral e no meio ambiente</w:t>
      </w:r>
      <w:r w:rsidR="00226331">
        <w:rPr>
          <w:rStyle w:val="Refdenotadefim"/>
          <w:rFonts w:ascii="Calibri" w:hAnsi="Calibri" w:cs="Calibri"/>
          <w:b/>
          <w:sz w:val="24"/>
        </w:rPr>
        <w:endnoteReference w:id="113"/>
      </w:r>
      <w:r w:rsidRPr="0058369B">
        <w:rPr>
          <w:rFonts w:ascii="Calibri" w:hAnsi="Calibri" w:cs="Calibri"/>
          <w:sz w:val="24"/>
        </w:rPr>
        <w:t>.</w:t>
      </w:r>
      <w:r w:rsidR="007C2AFA">
        <w:rPr>
          <w:rFonts w:ascii="Calibri" w:hAnsi="Calibri" w:cs="Calibri"/>
          <w:sz w:val="24"/>
        </w:rPr>
        <w:t xml:space="preserve"> Para garantir a integração entre a informação financeira e não financeira, a empresa </w:t>
      </w:r>
      <w:r w:rsidR="00FA1BD9">
        <w:rPr>
          <w:rFonts w:ascii="Calibri" w:hAnsi="Calibri" w:cs="Calibri"/>
          <w:sz w:val="24"/>
        </w:rPr>
        <w:t>pode</w:t>
      </w:r>
      <w:r w:rsidR="007C2AFA">
        <w:rPr>
          <w:rFonts w:ascii="Calibri" w:hAnsi="Calibri" w:cs="Calibri"/>
          <w:sz w:val="24"/>
        </w:rPr>
        <w:t xml:space="preserve"> se valer da Estrutura Conceitual do Relato Integrado, elaborada pelo International Integrated Reporting Council (IIRC).</w:t>
      </w:r>
    </w:p>
    <w:p w14:paraId="494626A2" w14:textId="3FB9FE8C" w:rsidR="002D7F1D" w:rsidRPr="0058369B" w:rsidRDefault="00C23263" w:rsidP="002D7F1D">
      <w:pPr>
        <w:jc w:val="both"/>
        <w:rPr>
          <w:rFonts w:ascii="Calibri" w:hAnsi="Calibri" w:cs="Calibri"/>
          <w:sz w:val="24"/>
        </w:rPr>
      </w:pPr>
      <w:r w:rsidRPr="00226331">
        <w:rPr>
          <w:rFonts w:ascii="Calibri" w:hAnsi="Calibri" w:cs="Calibri"/>
          <w:b/>
          <w:sz w:val="24"/>
        </w:rPr>
        <w:t xml:space="preserve">Recomenda-se que a </w:t>
      </w:r>
      <w:r w:rsidR="00917867">
        <w:rPr>
          <w:rFonts w:ascii="Calibri" w:hAnsi="Calibri" w:cs="Calibri"/>
          <w:b/>
          <w:sz w:val="24"/>
        </w:rPr>
        <w:t>e</w:t>
      </w:r>
      <w:r w:rsidRPr="00226331">
        <w:rPr>
          <w:rFonts w:ascii="Calibri" w:hAnsi="Calibri" w:cs="Calibri"/>
          <w:b/>
          <w:sz w:val="24"/>
        </w:rPr>
        <w:t xml:space="preserve">ntidade </w:t>
      </w:r>
      <w:r w:rsidR="00917867">
        <w:rPr>
          <w:rFonts w:ascii="Calibri" w:hAnsi="Calibri" w:cs="Calibri"/>
          <w:b/>
          <w:sz w:val="24"/>
        </w:rPr>
        <w:t>p</w:t>
      </w:r>
      <w:r w:rsidRPr="00226331">
        <w:rPr>
          <w:rFonts w:ascii="Calibri" w:hAnsi="Calibri" w:cs="Calibri"/>
          <w:b/>
          <w:sz w:val="24"/>
        </w:rPr>
        <w:t>roprietária</w:t>
      </w:r>
      <w:r w:rsidR="003835DB" w:rsidRPr="00226331">
        <w:rPr>
          <w:rFonts w:ascii="Calibri" w:hAnsi="Calibri" w:cs="Calibri"/>
          <w:b/>
          <w:sz w:val="24"/>
        </w:rPr>
        <w:t xml:space="preserve"> </w:t>
      </w:r>
      <w:r w:rsidR="00917867">
        <w:rPr>
          <w:rFonts w:ascii="Calibri" w:hAnsi="Calibri" w:cs="Calibri"/>
          <w:b/>
          <w:sz w:val="24"/>
        </w:rPr>
        <w:t>ou i</w:t>
      </w:r>
      <w:r w:rsidR="002A770E" w:rsidRPr="00226331">
        <w:rPr>
          <w:rFonts w:ascii="Calibri" w:hAnsi="Calibri" w:cs="Calibri"/>
          <w:b/>
          <w:sz w:val="24"/>
        </w:rPr>
        <w:t>nstância</w:t>
      </w:r>
      <w:r w:rsidR="003835DB" w:rsidRPr="00226331">
        <w:rPr>
          <w:rFonts w:ascii="Calibri" w:hAnsi="Calibri" w:cs="Calibri"/>
          <w:b/>
          <w:sz w:val="24"/>
        </w:rPr>
        <w:t xml:space="preserve"> de </w:t>
      </w:r>
      <w:r w:rsidR="00917867">
        <w:rPr>
          <w:rFonts w:ascii="Calibri" w:hAnsi="Calibri" w:cs="Calibri"/>
          <w:b/>
          <w:sz w:val="24"/>
        </w:rPr>
        <w:t>c</w:t>
      </w:r>
      <w:r w:rsidR="003835DB" w:rsidRPr="00226331">
        <w:rPr>
          <w:rFonts w:ascii="Calibri" w:hAnsi="Calibri" w:cs="Calibri"/>
          <w:b/>
          <w:sz w:val="24"/>
        </w:rPr>
        <w:t>oordenação</w:t>
      </w:r>
      <w:r w:rsidRPr="00226331">
        <w:rPr>
          <w:rFonts w:ascii="Calibri" w:hAnsi="Calibri" w:cs="Calibri"/>
          <w:b/>
          <w:sz w:val="24"/>
        </w:rPr>
        <w:t xml:space="preserve"> estabeleça</w:t>
      </w:r>
      <w:r w:rsidR="00226331">
        <w:rPr>
          <w:rFonts w:ascii="Calibri" w:hAnsi="Calibri" w:cs="Calibri"/>
          <w:b/>
          <w:sz w:val="24"/>
        </w:rPr>
        <w:t xml:space="preserve"> diretrizes para elaboração de</w:t>
      </w:r>
      <w:r w:rsidRPr="0058369B">
        <w:rPr>
          <w:rFonts w:ascii="Calibri" w:hAnsi="Calibri" w:cs="Calibri"/>
          <w:b/>
          <w:sz w:val="24"/>
        </w:rPr>
        <w:t xml:space="preserve"> </w:t>
      </w:r>
      <w:r w:rsidR="00226331">
        <w:rPr>
          <w:rFonts w:ascii="Calibri" w:hAnsi="Calibri" w:cs="Calibri"/>
          <w:b/>
          <w:sz w:val="24"/>
        </w:rPr>
        <w:t>p</w:t>
      </w:r>
      <w:r w:rsidR="003835DB" w:rsidRPr="0058369B">
        <w:rPr>
          <w:rFonts w:ascii="Calibri" w:hAnsi="Calibri" w:cs="Calibri"/>
          <w:b/>
          <w:sz w:val="24"/>
        </w:rPr>
        <w:t xml:space="preserve">olítica de </w:t>
      </w:r>
      <w:r w:rsidR="00917867">
        <w:rPr>
          <w:rFonts w:ascii="Calibri" w:hAnsi="Calibri" w:cs="Calibri"/>
          <w:b/>
          <w:sz w:val="24"/>
        </w:rPr>
        <w:t>d</w:t>
      </w:r>
      <w:r w:rsidRPr="0058369B">
        <w:rPr>
          <w:rFonts w:ascii="Calibri" w:hAnsi="Calibri" w:cs="Calibri"/>
          <w:b/>
          <w:sz w:val="24"/>
        </w:rPr>
        <w:t xml:space="preserve">ivulgação de </w:t>
      </w:r>
      <w:r w:rsidR="00917867">
        <w:rPr>
          <w:rFonts w:ascii="Calibri" w:hAnsi="Calibri" w:cs="Calibri"/>
          <w:b/>
          <w:sz w:val="24"/>
        </w:rPr>
        <w:t>i</w:t>
      </w:r>
      <w:r w:rsidRPr="0058369B">
        <w:rPr>
          <w:rFonts w:ascii="Calibri" w:hAnsi="Calibri" w:cs="Calibri"/>
          <w:b/>
          <w:sz w:val="24"/>
        </w:rPr>
        <w:t>nformações</w:t>
      </w:r>
      <w:r w:rsidR="00917867">
        <w:rPr>
          <w:rFonts w:ascii="Calibri" w:hAnsi="Calibri" w:cs="Calibri"/>
          <w:b/>
          <w:sz w:val="24"/>
        </w:rPr>
        <w:t xml:space="preserve"> e/ou comunicação com as partes interessadas</w:t>
      </w:r>
      <w:r w:rsidRPr="0058369B">
        <w:rPr>
          <w:rFonts w:ascii="Calibri" w:hAnsi="Calibri" w:cs="Calibri"/>
          <w:b/>
          <w:sz w:val="24"/>
        </w:rPr>
        <w:t xml:space="preserve"> para as empresas estatais</w:t>
      </w:r>
      <w:r w:rsidRPr="0058369B">
        <w:rPr>
          <w:rFonts w:ascii="Calibri" w:hAnsi="Calibri" w:cs="Calibri"/>
          <w:sz w:val="24"/>
        </w:rPr>
        <w:t>,</w:t>
      </w:r>
      <w:r w:rsidR="00435282">
        <w:rPr>
          <w:rFonts w:ascii="Calibri" w:hAnsi="Calibri" w:cs="Calibri"/>
          <w:sz w:val="24"/>
        </w:rPr>
        <w:t xml:space="preserve"> </w:t>
      </w:r>
      <w:r w:rsidRPr="0058369B">
        <w:rPr>
          <w:rFonts w:ascii="Calibri" w:hAnsi="Calibri" w:cs="Calibri"/>
          <w:sz w:val="24"/>
        </w:rPr>
        <w:t>incluindo a definição de conjunto mínimo de informações a ser publicamente disponibilizadas.</w:t>
      </w:r>
      <w:r w:rsidR="00324E12" w:rsidRPr="0058369B">
        <w:rPr>
          <w:rFonts w:ascii="Calibri" w:hAnsi="Calibri" w:cs="Calibri"/>
          <w:sz w:val="24"/>
        </w:rPr>
        <w:t xml:space="preserve"> </w:t>
      </w:r>
      <w:r w:rsidRPr="0058369B">
        <w:rPr>
          <w:rFonts w:ascii="Calibri" w:hAnsi="Calibri" w:cs="Calibri"/>
          <w:sz w:val="24"/>
        </w:rPr>
        <w:t>As informaç</w:t>
      </w:r>
      <w:r w:rsidR="00677926" w:rsidRPr="0058369B">
        <w:rPr>
          <w:rFonts w:ascii="Calibri" w:hAnsi="Calibri" w:cs="Calibri"/>
          <w:sz w:val="24"/>
        </w:rPr>
        <w:t>ões divulgadas,</w:t>
      </w:r>
      <w:r w:rsidR="002D7F1D" w:rsidRPr="0058369B">
        <w:rPr>
          <w:rFonts w:ascii="Calibri" w:hAnsi="Calibri" w:cs="Calibri"/>
          <w:sz w:val="24"/>
        </w:rPr>
        <w:t xml:space="preserve"> em especial por meio da internet, </w:t>
      </w:r>
      <w:r w:rsidRPr="0058369B">
        <w:rPr>
          <w:rFonts w:ascii="Calibri" w:hAnsi="Calibri" w:cs="Calibri"/>
          <w:sz w:val="24"/>
        </w:rPr>
        <w:t>dev</w:t>
      </w:r>
      <w:r w:rsidR="002D7F1D" w:rsidRPr="0058369B">
        <w:rPr>
          <w:rFonts w:ascii="Calibri" w:hAnsi="Calibri" w:cs="Calibri"/>
          <w:sz w:val="24"/>
        </w:rPr>
        <w:t>e</w:t>
      </w:r>
      <w:r w:rsidRPr="0058369B">
        <w:rPr>
          <w:rFonts w:ascii="Calibri" w:hAnsi="Calibri" w:cs="Calibri"/>
          <w:sz w:val="24"/>
        </w:rPr>
        <w:t>rão</w:t>
      </w:r>
      <w:r w:rsidR="002D7F1D" w:rsidRPr="0058369B">
        <w:rPr>
          <w:rFonts w:ascii="Calibri" w:hAnsi="Calibri" w:cs="Calibri"/>
          <w:sz w:val="24"/>
        </w:rPr>
        <w:t xml:space="preserve"> </w:t>
      </w:r>
      <w:r w:rsidRPr="0058369B">
        <w:rPr>
          <w:rFonts w:ascii="Calibri" w:hAnsi="Calibri" w:cs="Calibri"/>
          <w:sz w:val="24"/>
        </w:rPr>
        <w:t>apresentar</w:t>
      </w:r>
      <w:r w:rsidR="002D7F1D" w:rsidRPr="0058369B">
        <w:rPr>
          <w:rFonts w:ascii="Calibri" w:hAnsi="Calibri" w:cs="Calibri"/>
          <w:sz w:val="24"/>
        </w:rPr>
        <w:t xml:space="preserve"> dados históricos abrangentes e as informações</w:t>
      </w:r>
      <w:r w:rsidRPr="0058369B">
        <w:rPr>
          <w:rFonts w:ascii="Calibri" w:hAnsi="Calibri" w:cs="Calibri"/>
          <w:sz w:val="24"/>
        </w:rPr>
        <w:t xml:space="preserve"> atualizadas</w:t>
      </w:r>
      <w:r w:rsidR="002D7F1D" w:rsidRPr="0058369B">
        <w:rPr>
          <w:rFonts w:ascii="Calibri" w:hAnsi="Calibri" w:cs="Calibri"/>
          <w:sz w:val="24"/>
        </w:rPr>
        <w:t xml:space="preserve"> sobre a</w:t>
      </w:r>
      <w:r w:rsidRPr="0058369B">
        <w:rPr>
          <w:rFonts w:ascii="Calibri" w:hAnsi="Calibri" w:cs="Calibri"/>
          <w:sz w:val="24"/>
        </w:rPr>
        <w:t>s</w:t>
      </w:r>
      <w:r w:rsidR="002D7F1D" w:rsidRPr="0058369B">
        <w:rPr>
          <w:rFonts w:ascii="Calibri" w:hAnsi="Calibri" w:cs="Calibri"/>
          <w:sz w:val="24"/>
        </w:rPr>
        <w:t xml:space="preserve"> </w:t>
      </w:r>
      <w:r w:rsidRPr="0058369B">
        <w:rPr>
          <w:rFonts w:ascii="Calibri" w:hAnsi="Calibri" w:cs="Calibri"/>
          <w:sz w:val="24"/>
        </w:rPr>
        <w:t>empresas</w:t>
      </w:r>
      <w:r w:rsidR="002D7F1D" w:rsidRPr="0058369B">
        <w:rPr>
          <w:rFonts w:ascii="Calibri" w:hAnsi="Calibri" w:cs="Calibri"/>
          <w:sz w:val="24"/>
        </w:rPr>
        <w:t xml:space="preserve"> e suas atividades, entre as quais se incluem, no mínimo, as seguintes:</w:t>
      </w:r>
    </w:p>
    <w:p w14:paraId="2D43B231" w14:textId="1D458469"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S</w:t>
      </w:r>
      <w:r w:rsidR="002D7F1D" w:rsidRPr="0058369B">
        <w:rPr>
          <w:rFonts w:ascii="Calibri" w:hAnsi="Calibri" w:cs="Calibri"/>
          <w:sz w:val="24"/>
        </w:rPr>
        <w:t>eus estatutos e, especialmente, seus objetivos, tanto os empresariais quanto os de políticas públicas;</w:t>
      </w:r>
    </w:p>
    <w:p w14:paraId="1917BCD9" w14:textId="7AB8D15D"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E</w:t>
      </w:r>
      <w:r w:rsidR="002D2CD8" w:rsidRPr="0058369B">
        <w:rPr>
          <w:rFonts w:ascii="Calibri" w:hAnsi="Calibri" w:cs="Calibri"/>
          <w:sz w:val="24"/>
        </w:rPr>
        <w:t>strutura de governança, de propriedade e de voto da empresa, com informação clara acerca de quem detém a titularidade legal das ações do Estado, e onde se localiza a responsabilidade pelo exercício dos direitos de propriedade do Estado</w:t>
      </w:r>
      <w:r w:rsidR="002D7F1D" w:rsidRPr="0058369B">
        <w:rPr>
          <w:rFonts w:ascii="Calibri" w:hAnsi="Calibri" w:cs="Calibri"/>
          <w:sz w:val="24"/>
        </w:rPr>
        <w:t>;</w:t>
      </w:r>
    </w:p>
    <w:p w14:paraId="3EB48967" w14:textId="311DB961"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P</w:t>
      </w:r>
      <w:r w:rsidR="002D7F1D" w:rsidRPr="0058369B">
        <w:rPr>
          <w:rFonts w:ascii="Calibri" w:hAnsi="Calibri" w:cs="Calibri"/>
          <w:sz w:val="24"/>
        </w:rPr>
        <w:t>olítica salarial e de benefícios, destacando o plano de previdência e respectivo modelo de financiamento pelos participantes;</w:t>
      </w:r>
    </w:p>
    <w:p w14:paraId="2F081394" w14:textId="0A55CED5"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E</w:t>
      </w:r>
      <w:r w:rsidR="002D7F1D" w:rsidRPr="0058369B">
        <w:rPr>
          <w:rFonts w:ascii="Calibri" w:hAnsi="Calibri" w:cs="Calibri"/>
          <w:sz w:val="24"/>
        </w:rPr>
        <w:t>strutura, normas de funcionamento e informações sobre o processo de avaliação do conselho e da diretoria;</w:t>
      </w:r>
    </w:p>
    <w:p w14:paraId="63E3E277" w14:textId="44F50895"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C</w:t>
      </w:r>
      <w:r w:rsidR="002D7F1D" w:rsidRPr="0058369B">
        <w:rPr>
          <w:rFonts w:ascii="Calibri" w:hAnsi="Calibri" w:cs="Calibri"/>
          <w:sz w:val="24"/>
        </w:rPr>
        <w:t>ritérios de seleção, contratação e qualificação do corpo executivo e dos conselhos;</w:t>
      </w:r>
    </w:p>
    <w:p w14:paraId="3873D6EF" w14:textId="303DDBEF"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P</w:t>
      </w:r>
      <w:r w:rsidR="002D7F1D" w:rsidRPr="0058369B">
        <w:rPr>
          <w:rFonts w:ascii="Calibri" w:hAnsi="Calibri" w:cs="Calibri"/>
          <w:sz w:val="24"/>
        </w:rPr>
        <w:t>olítica de distribuição de dividendos e remuneração dos acionistas;</w:t>
      </w:r>
    </w:p>
    <w:p w14:paraId="4F095149" w14:textId="249AE894"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R</w:t>
      </w:r>
      <w:r w:rsidR="002D7F1D" w:rsidRPr="0058369B">
        <w:rPr>
          <w:rFonts w:ascii="Calibri" w:hAnsi="Calibri" w:cs="Calibri"/>
          <w:sz w:val="24"/>
        </w:rPr>
        <w:t>elatórios sobre suas diretrizes relevantes, estratégias, metas e desempenho econômico--financeiro, com comentários sobre as alterações ou mudanças significativas;</w:t>
      </w:r>
    </w:p>
    <w:p w14:paraId="4E90D0E9" w14:textId="599FFDDE" w:rsidR="002D2CD8" w:rsidRPr="0058369B" w:rsidRDefault="004A5833" w:rsidP="00932130">
      <w:pPr>
        <w:pStyle w:val="PargrafodaLista"/>
        <w:numPr>
          <w:ilvl w:val="0"/>
          <w:numId w:val="9"/>
        </w:numPr>
        <w:jc w:val="both"/>
        <w:rPr>
          <w:rFonts w:ascii="Calibri" w:hAnsi="Calibri" w:cs="Calibri"/>
          <w:sz w:val="24"/>
        </w:rPr>
      </w:pPr>
      <w:r>
        <w:rPr>
          <w:rFonts w:ascii="Calibri" w:hAnsi="Calibri" w:cs="Calibri"/>
          <w:sz w:val="24"/>
        </w:rPr>
        <w:t>C</w:t>
      </w:r>
      <w:r w:rsidR="002D2CD8" w:rsidRPr="0058369B">
        <w:rPr>
          <w:rFonts w:ascii="Calibri" w:hAnsi="Calibri" w:cs="Calibri"/>
          <w:sz w:val="24"/>
        </w:rPr>
        <w:t>arta anual de governança corporativa, nos termos da Lei</w:t>
      </w:r>
      <w:r w:rsidR="004968EE">
        <w:rPr>
          <w:rFonts w:ascii="Calibri" w:hAnsi="Calibri" w:cs="Calibri"/>
          <w:sz w:val="24"/>
        </w:rPr>
        <w:t xml:space="preserve"> Federal</w:t>
      </w:r>
      <w:r w:rsidR="002D2CD8" w:rsidRPr="0058369B">
        <w:rPr>
          <w:rFonts w:ascii="Calibri" w:hAnsi="Calibri" w:cs="Calibri"/>
          <w:sz w:val="24"/>
        </w:rPr>
        <w:t xml:space="preserve"> n. 13.303/16;</w:t>
      </w:r>
    </w:p>
    <w:p w14:paraId="33803BC8" w14:textId="5B686F25"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R</w:t>
      </w:r>
      <w:r w:rsidR="002D7F1D" w:rsidRPr="0058369B">
        <w:rPr>
          <w:rFonts w:ascii="Calibri" w:hAnsi="Calibri" w:cs="Calibri"/>
          <w:sz w:val="24"/>
        </w:rPr>
        <w:t>elatórios sobre os investimentos planejados e realizados, contendo suas justificativas</w:t>
      </w:r>
      <w:r w:rsidR="00C23263" w:rsidRPr="0058369B">
        <w:rPr>
          <w:rFonts w:ascii="Calibri" w:hAnsi="Calibri" w:cs="Calibri"/>
          <w:sz w:val="24"/>
        </w:rPr>
        <w:t xml:space="preserve"> </w:t>
      </w:r>
      <w:r w:rsidR="002D7F1D" w:rsidRPr="0058369B">
        <w:rPr>
          <w:rFonts w:ascii="Calibri" w:hAnsi="Calibri" w:cs="Calibri"/>
          <w:sz w:val="24"/>
        </w:rPr>
        <w:t>econômico-financeiras, forma de financiamento e retornos esperados;</w:t>
      </w:r>
    </w:p>
    <w:p w14:paraId="59822E76" w14:textId="5E1AB848"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P</w:t>
      </w:r>
      <w:r w:rsidR="002D7F1D" w:rsidRPr="0058369B">
        <w:rPr>
          <w:rFonts w:ascii="Calibri" w:hAnsi="Calibri" w:cs="Calibri"/>
          <w:sz w:val="24"/>
        </w:rPr>
        <w:t>olítica de preços, tarifas praticadas e subsídios, se aplicáveis;</w:t>
      </w:r>
    </w:p>
    <w:p w14:paraId="723D57A8" w14:textId="5A6BD032"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D</w:t>
      </w:r>
      <w:r w:rsidR="002D7F1D" w:rsidRPr="0058369B">
        <w:rPr>
          <w:rFonts w:ascii="Calibri" w:hAnsi="Calibri" w:cs="Calibri"/>
          <w:sz w:val="24"/>
        </w:rPr>
        <w:t xml:space="preserve">escrição e justificativas para os gastos da empresa em </w:t>
      </w:r>
      <w:r w:rsidR="00324E12" w:rsidRPr="0058369B">
        <w:rPr>
          <w:rFonts w:ascii="Calibri" w:hAnsi="Calibri" w:cs="Calibri"/>
          <w:sz w:val="24"/>
        </w:rPr>
        <w:t xml:space="preserve">patrocínio e </w:t>
      </w:r>
      <w:r w:rsidR="002D7F1D" w:rsidRPr="0058369B">
        <w:rPr>
          <w:rFonts w:ascii="Calibri" w:hAnsi="Calibri" w:cs="Calibri"/>
          <w:sz w:val="24"/>
        </w:rPr>
        <w:t>publicidade;</w:t>
      </w:r>
    </w:p>
    <w:p w14:paraId="3658AC5C" w14:textId="3E2D1ABC"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D</w:t>
      </w:r>
      <w:r w:rsidR="002D7F1D" w:rsidRPr="0058369B">
        <w:rPr>
          <w:rFonts w:ascii="Calibri" w:hAnsi="Calibri" w:cs="Calibri"/>
          <w:sz w:val="24"/>
        </w:rPr>
        <w:t>escrição das transações entre partes relacionadas;</w:t>
      </w:r>
    </w:p>
    <w:p w14:paraId="02D927A8" w14:textId="111743CF"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M</w:t>
      </w:r>
      <w:r w:rsidR="002D7F1D" w:rsidRPr="0058369B">
        <w:rPr>
          <w:rFonts w:ascii="Calibri" w:hAnsi="Calibri" w:cs="Calibri"/>
          <w:sz w:val="24"/>
        </w:rPr>
        <w:t>ontante e origem dos recursos utilizados para consecução dos objetivos de política pública;</w:t>
      </w:r>
    </w:p>
    <w:p w14:paraId="5FD31087" w14:textId="0AB4814D" w:rsidR="002D7F1D"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D</w:t>
      </w:r>
      <w:r w:rsidR="002D7F1D" w:rsidRPr="0058369B">
        <w:rPr>
          <w:rFonts w:ascii="Calibri" w:hAnsi="Calibri" w:cs="Calibri"/>
          <w:sz w:val="24"/>
        </w:rPr>
        <w:t>etalhamento de suas iniciativas e ações no exercício de suas responsabilidades socioambientais e relações com as partes interessadas</w:t>
      </w:r>
      <w:r w:rsidR="002D2CD8" w:rsidRPr="0058369B">
        <w:rPr>
          <w:rFonts w:ascii="Calibri" w:hAnsi="Calibri" w:cs="Calibri"/>
          <w:sz w:val="24"/>
        </w:rPr>
        <w:t>, tomando por base padrão internacionalmente aceito</w:t>
      </w:r>
      <w:r w:rsidR="002D7F1D" w:rsidRPr="0058369B">
        <w:rPr>
          <w:rFonts w:ascii="Calibri" w:hAnsi="Calibri" w:cs="Calibri"/>
          <w:sz w:val="24"/>
        </w:rPr>
        <w:t>;</w:t>
      </w:r>
    </w:p>
    <w:p w14:paraId="5AB60C2E" w14:textId="767A793D" w:rsidR="002D2CD8"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T</w:t>
      </w:r>
      <w:r w:rsidR="002D2CD8" w:rsidRPr="0058369B">
        <w:rPr>
          <w:rFonts w:ascii="Calibri" w:hAnsi="Calibri" w:cs="Calibri"/>
          <w:sz w:val="24"/>
        </w:rPr>
        <w:t xml:space="preserve">reinamentos de administradores e empregados sobre </w:t>
      </w:r>
      <w:r w:rsidR="00324E12" w:rsidRPr="0058369B">
        <w:rPr>
          <w:rFonts w:ascii="Calibri" w:hAnsi="Calibri" w:cs="Calibri"/>
          <w:sz w:val="24"/>
        </w:rPr>
        <w:t>c</w:t>
      </w:r>
      <w:r w:rsidR="002D2CD8" w:rsidRPr="0058369B">
        <w:rPr>
          <w:rFonts w:ascii="Calibri" w:hAnsi="Calibri" w:cs="Calibri"/>
          <w:sz w:val="24"/>
        </w:rPr>
        <w:t xml:space="preserve">ódigo de </w:t>
      </w:r>
      <w:r w:rsidR="00324E12" w:rsidRPr="0058369B">
        <w:rPr>
          <w:rFonts w:ascii="Calibri" w:hAnsi="Calibri" w:cs="Calibri"/>
          <w:sz w:val="24"/>
        </w:rPr>
        <w:t>c</w:t>
      </w:r>
      <w:r w:rsidR="002D2CD8" w:rsidRPr="0058369B">
        <w:rPr>
          <w:rFonts w:ascii="Calibri" w:hAnsi="Calibri" w:cs="Calibri"/>
          <w:sz w:val="24"/>
        </w:rPr>
        <w:t>onduta;</w:t>
      </w:r>
    </w:p>
    <w:p w14:paraId="7C8EEE37" w14:textId="7304A1A7" w:rsidR="002D2CD8" w:rsidRPr="0058369B" w:rsidRDefault="00917867" w:rsidP="00932130">
      <w:pPr>
        <w:pStyle w:val="PargrafodaLista"/>
        <w:numPr>
          <w:ilvl w:val="0"/>
          <w:numId w:val="9"/>
        </w:numPr>
        <w:jc w:val="both"/>
        <w:rPr>
          <w:rFonts w:ascii="Calibri" w:hAnsi="Calibri" w:cs="Calibri"/>
          <w:sz w:val="24"/>
        </w:rPr>
      </w:pPr>
      <w:r>
        <w:rPr>
          <w:rFonts w:ascii="Calibri" w:hAnsi="Calibri" w:cs="Calibri"/>
          <w:sz w:val="24"/>
        </w:rPr>
        <w:t>T</w:t>
      </w:r>
      <w:r w:rsidR="002D2CD8" w:rsidRPr="0058369B">
        <w:rPr>
          <w:rFonts w:ascii="Calibri" w:hAnsi="Calibri" w:cs="Calibri"/>
          <w:sz w:val="24"/>
        </w:rPr>
        <w:t>reinamentos e programas de educação executiva para conselheiros de administração, fiscal e diretores, indicando os temas abordados;</w:t>
      </w:r>
    </w:p>
    <w:p w14:paraId="31C51CB6" w14:textId="77B8FEE1" w:rsidR="002D2CD8" w:rsidRPr="0058369B" w:rsidRDefault="009E45AB" w:rsidP="00932130">
      <w:pPr>
        <w:pStyle w:val="PargrafodaLista"/>
        <w:numPr>
          <w:ilvl w:val="0"/>
          <w:numId w:val="9"/>
        </w:numPr>
        <w:jc w:val="both"/>
        <w:rPr>
          <w:rFonts w:ascii="Calibri" w:hAnsi="Calibri" w:cs="Calibri"/>
          <w:sz w:val="24"/>
        </w:rPr>
      </w:pPr>
      <w:r>
        <w:rPr>
          <w:rFonts w:ascii="Calibri" w:hAnsi="Calibri" w:cs="Calibri"/>
          <w:sz w:val="24"/>
        </w:rPr>
        <w:t>D</w:t>
      </w:r>
      <w:r w:rsidR="00324E12" w:rsidRPr="0058369B">
        <w:rPr>
          <w:rFonts w:ascii="Calibri" w:hAnsi="Calibri" w:cs="Calibri"/>
          <w:sz w:val="24"/>
        </w:rPr>
        <w:t>eclaração dos membros do c</w:t>
      </w:r>
      <w:r w:rsidR="002D2CD8" w:rsidRPr="0058369B">
        <w:rPr>
          <w:rFonts w:ascii="Calibri" w:hAnsi="Calibri" w:cs="Calibri"/>
          <w:sz w:val="24"/>
        </w:rPr>
        <w:t xml:space="preserve">onselho de </w:t>
      </w:r>
      <w:r w:rsidR="00324E12" w:rsidRPr="0058369B">
        <w:rPr>
          <w:rFonts w:ascii="Calibri" w:hAnsi="Calibri" w:cs="Calibri"/>
          <w:sz w:val="24"/>
        </w:rPr>
        <w:t>administração, de seus comitês, da diretoria e do c</w:t>
      </w:r>
      <w:r w:rsidR="002D2CD8" w:rsidRPr="0058369B">
        <w:rPr>
          <w:rFonts w:ascii="Calibri" w:hAnsi="Calibri" w:cs="Calibri"/>
          <w:sz w:val="24"/>
        </w:rPr>
        <w:t xml:space="preserve">onselho </w:t>
      </w:r>
      <w:r w:rsidR="00324E12" w:rsidRPr="0058369B">
        <w:rPr>
          <w:rFonts w:ascii="Calibri" w:hAnsi="Calibri" w:cs="Calibri"/>
          <w:sz w:val="24"/>
        </w:rPr>
        <w:t>f</w:t>
      </w:r>
      <w:r w:rsidR="002D2CD8" w:rsidRPr="0058369B">
        <w:rPr>
          <w:rFonts w:ascii="Calibri" w:hAnsi="Calibri" w:cs="Calibri"/>
          <w:sz w:val="24"/>
        </w:rPr>
        <w:t>iscal quanto a serem ou não considerados pessoas expostas politicamente;</w:t>
      </w:r>
    </w:p>
    <w:p w14:paraId="3F2DE33C" w14:textId="69DB156C" w:rsidR="002D7F1D" w:rsidRPr="0058369B" w:rsidRDefault="009E45AB" w:rsidP="00932130">
      <w:pPr>
        <w:pStyle w:val="PargrafodaLista"/>
        <w:numPr>
          <w:ilvl w:val="0"/>
          <w:numId w:val="9"/>
        </w:numPr>
        <w:jc w:val="both"/>
        <w:rPr>
          <w:rFonts w:ascii="Calibri" w:hAnsi="Calibri" w:cs="Calibri"/>
          <w:sz w:val="24"/>
        </w:rPr>
      </w:pPr>
      <w:r>
        <w:rPr>
          <w:rFonts w:ascii="Calibri" w:hAnsi="Calibri" w:cs="Calibri"/>
          <w:sz w:val="24"/>
        </w:rPr>
        <w:t>D</w:t>
      </w:r>
      <w:r w:rsidR="002D7F1D" w:rsidRPr="0058369B">
        <w:rPr>
          <w:rFonts w:ascii="Calibri" w:hAnsi="Calibri" w:cs="Calibri"/>
          <w:sz w:val="24"/>
        </w:rPr>
        <w:t xml:space="preserve">escrição dos critérios de avaliação de desempenho da </w:t>
      </w:r>
      <w:r w:rsidR="00C70847">
        <w:rPr>
          <w:rFonts w:ascii="Calibri" w:hAnsi="Calibri" w:cs="Calibri"/>
          <w:sz w:val="24"/>
        </w:rPr>
        <w:t>empresa</w:t>
      </w:r>
      <w:r w:rsidR="002D7F1D" w:rsidRPr="0058369B">
        <w:rPr>
          <w:rFonts w:ascii="Calibri" w:hAnsi="Calibri" w:cs="Calibri"/>
          <w:sz w:val="24"/>
        </w:rPr>
        <w:t>;</w:t>
      </w:r>
    </w:p>
    <w:p w14:paraId="545E2B11" w14:textId="14D1C008" w:rsidR="002D2CD8" w:rsidRPr="0058369B" w:rsidRDefault="009E45AB" w:rsidP="00932130">
      <w:pPr>
        <w:pStyle w:val="PargrafodaLista"/>
        <w:numPr>
          <w:ilvl w:val="0"/>
          <w:numId w:val="9"/>
        </w:numPr>
        <w:jc w:val="both"/>
        <w:rPr>
          <w:rFonts w:ascii="Calibri" w:hAnsi="Calibri" w:cs="Calibri"/>
          <w:sz w:val="24"/>
        </w:rPr>
      </w:pPr>
      <w:r>
        <w:rPr>
          <w:rFonts w:ascii="Calibri" w:hAnsi="Calibri" w:cs="Calibri"/>
          <w:sz w:val="24"/>
        </w:rPr>
        <w:t>O</w:t>
      </w:r>
      <w:r w:rsidR="002D2CD8" w:rsidRPr="0058369B">
        <w:rPr>
          <w:rFonts w:ascii="Calibri" w:hAnsi="Calibri" w:cs="Calibri"/>
          <w:sz w:val="24"/>
        </w:rPr>
        <w:t>s regimentos de seus órgãos de governança, incluindo o conselho de administração, o comitê de auditoria e demais comitês de assessoramento, além do conselho fiscal.</w:t>
      </w:r>
    </w:p>
    <w:p w14:paraId="4D98F955" w14:textId="64A5EF3F" w:rsidR="002D2CD8" w:rsidRPr="0058369B" w:rsidRDefault="009E45AB" w:rsidP="00932130">
      <w:pPr>
        <w:pStyle w:val="PargrafodaLista"/>
        <w:numPr>
          <w:ilvl w:val="0"/>
          <w:numId w:val="9"/>
        </w:numPr>
        <w:jc w:val="both"/>
        <w:rPr>
          <w:rFonts w:ascii="Calibri" w:hAnsi="Calibri" w:cs="Calibri"/>
          <w:sz w:val="24"/>
        </w:rPr>
      </w:pPr>
      <w:r>
        <w:rPr>
          <w:rFonts w:ascii="Calibri" w:hAnsi="Calibri" w:cs="Calibri"/>
          <w:sz w:val="24"/>
        </w:rPr>
        <w:t>A</w:t>
      </w:r>
      <w:r w:rsidR="002D2CD8" w:rsidRPr="0058369B">
        <w:rPr>
          <w:rFonts w:ascii="Calibri" w:hAnsi="Calibri" w:cs="Calibri"/>
          <w:sz w:val="24"/>
        </w:rPr>
        <w:t>s atas das reuniões o conselho de administração, o comitê de auditoria Estatutário e demais comitês de assessoramento, além do conselho fiscal;</w:t>
      </w:r>
    </w:p>
    <w:p w14:paraId="5E735D9F" w14:textId="1AA2D29D" w:rsidR="002D7F1D" w:rsidRPr="0058369B" w:rsidRDefault="009E45AB" w:rsidP="00932130">
      <w:pPr>
        <w:pStyle w:val="PargrafodaLista"/>
        <w:numPr>
          <w:ilvl w:val="0"/>
          <w:numId w:val="9"/>
        </w:numPr>
        <w:jc w:val="both"/>
        <w:rPr>
          <w:rFonts w:ascii="Calibri" w:hAnsi="Calibri" w:cs="Calibri"/>
          <w:sz w:val="24"/>
        </w:rPr>
      </w:pPr>
      <w:r>
        <w:rPr>
          <w:rFonts w:ascii="Calibri" w:hAnsi="Calibri" w:cs="Calibri"/>
          <w:sz w:val="24"/>
        </w:rPr>
        <w:t>C</w:t>
      </w:r>
      <w:r w:rsidR="002D7F1D" w:rsidRPr="0058369B">
        <w:rPr>
          <w:rFonts w:ascii="Calibri" w:hAnsi="Calibri" w:cs="Calibri"/>
          <w:sz w:val="24"/>
        </w:rPr>
        <w:t>alendário anual com as datas</w:t>
      </w:r>
      <w:r w:rsidR="00324E12" w:rsidRPr="0058369B">
        <w:rPr>
          <w:rFonts w:ascii="Calibri" w:hAnsi="Calibri" w:cs="Calibri"/>
          <w:sz w:val="24"/>
        </w:rPr>
        <w:t xml:space="preserve"> das reuniões do conselho de administração, dos comitês de assessoramento, conselho fiscal,</w:t>
      </w:r>
      <w:r w:rsidR="002D7F1D" w:rsidRPr="0058369B">
        <w:rPr>
          <w:rFonts w:ascii="Calibri" w:hAnsi="Calibri" w:cs="Calibri"/>
          <w:sz w:val="24"/>
        </w:rPr>
        <w:t xml:space="preserve"> das publicações de relatórios periódicos e a data da assembleia geral.</w:t>
      </w:r>
    </w:p>
    <w:p w14:paraId="2CA6F30B" w14:textId="2FF40EFD" w:rsidR="00D16AEC" w:rsidRDefault="0072212D" w:rsidP="00DE3B23">
      <w:pPr>
        <w:jc w:val="both"/>
      </w:pPr>
      <w:r w:rsidRPr="0058369B">
        <w:rPr>
          <w:rFonts w:ascii="Calibri" w:hAnsi="Calibri" w:cs="Calibri"/>
          <w:b/>
          <w:sz w:val="24"/>
        </w:rPr>
        <w:t>R</w:t>
      </w:r>
      <w:r w:rsidR="00C23263" w:rsidRPr="0058369B">
        <w:rPr>
          <w:rFonts w:ascii="Calibri" w:hAnsi="Calibri" w:cs="Calibri"/>
          <w:b/>
          <w:sz w:val="24"/>
        </w:rPr>
        <w:t xml:space="preserve">ecomenda-se que as empresas estatais adotem </w:t>
      </w:r>
      <w:r w:rsidR="002D7F1D" w:rsidRPr="0058369B">
        <w:rPr>
          <w:rFonts w:ascii="Calibri" w:hAnsi="Calibri" w:cs="Calibri"/>
          <w:b/>
          <w:sz w:val="24"/>
        </w:rPr>
        <w:t>código de governança corporativa</w:t>
      </w:r>
      <w:r w:rsidR="009E45AB">
        <w:rPr>
          <w:rFonts w:ascii="Calibri" w:hAnsi="Calibri" w:cs="Calibri"/>
          <w:b/>
          <w:sz w:val="24"/>
        </w:rPr>
        <w:t>, bem como</w:t>
      </w:r>
      <w:r w:rsidR="00C23263" w:rsidRPr="0058369B">
        <w:rPr>
          <w:rFonts w:ascii="Calibri" w:hAnsi="Calibri" w:cs="Calibri"/>
          <w:b/>
          <w:sz w:val="24"/>
        </w:rPr>
        <w:t xml:space="preserve"> r</w:t>
      </w:r>
      <w:r w:rsidR="003835DB" w:rsidRPr="0058369B">
        <w:rPr>
          <w:rFonts w:ascii="Calibri" w:hAnsi="Calibri" w:cs="Calibri"/>
          <w:b/>
          <w:sz w:val="24"/>
        </w:rPr>
        <w:t>eporte</w:t>
      </w:r>
      <w:r w:rsidR="009E45AB">
        <w:rPr>
          <w:rFonts w:ascii="Calibri" w:hAnsi="Calibri" w:cs="Calibri"/>
          <w:b/>
          <w:sz w:val="24"/>
        </w:rPr>
        <w:t>m</w:t>
      </w:r>
      <w:r w:rsidR="003835DB" w:rsidRPr="0058369B">
        <w:rPr>
          <w:rFonts w:ascii="Calibri" w:hAnsi="Calibri" w:cs="Calibri"/>
          <w:b/>
          <w:sz w:val="24"/>
        </w:rPr>
        <w:t xml:space="preserve"> acerca de suas práticas tendo como base </w:t>
      </w:r>
      <w:r w:rsidR="00C23263" w:rsidRPr="0058369B">
        <w:rPr>
          <w:rFonts w:ascii="Calibri" w:hAnsi="Calibri" w:cs="Calibri"/>
          <w:b/>
          <w:sz w:val="24"/>
        </w:rPr>
        <w:t>o modelo pratique ou explique</w:t>
      </w:r>
      <w:r w:rsidR="009E45AB">
        <w:rPr>
          <w:rStyle w:val="Refdenotadefim"/>
          <w:rFonts w:ascii="Calibri" w:hAnsi="Calibri" w:cs="Calibri"/>
          <w:b/>
          <w:sz w:val="24"/>
        </w:rPr>
        <w:endnoteReference w:id="114"/>
      </w:r>
      <w:r w:rsidR="00C23263" w:rsidRPr="0058369B">
        <w:rPr>
          <w:rFonts w:ascii="Calibri" w:hAnsi="Calibri" w:cs="Calibri"/>
          <w:sz w:val="24"/>
        </w:rPr>
        <w:t>.</w:t>
      </w:r>
      <w:r w:rsidR="00D16AEC">
        <w:br w:type="page"/>
      </w:r>
    </w:p>
    <w:p w14:paraId="0874AB7B" w14:textId="5F613522" w:rsidR="00D16AEC" w:rsidRPr="00F779C7" w:rsidRDefault="00A817E5" w:rsidP="00D16AEC">
      <w:pPr>
        <w:pStyle w:val="Ttulo1"/>
        <w:rPr>
          <w:sz w:val="28"/>
        </w:rPr>
      </w:pPr>
      <w:bookmarkStart w:id="42" w:name="_Toc32869393"/>
      <w:r>
        <w:rPr>
          <w:sz w:val="28"/>
        </w:rPr>
        <w:t>Referências Bibliográficas e Documentos de Consulta</w:t>
      </w:r>
      <w:bookmarkEnd w:id="42"/>
    </w:p>
    <w:p w14:paraId="0D872583" w14:textId="77777777" w:rsidR="00B66D1C" w:rsidRDefault="00B66D1C" w:rsidP="00EE2611">
      <w:pPr>
        <w:spacing w:after="60" w:line="240" w:lineRule="auto"/>
        <w:rPr>
          <w:rFonts w:ascii="Calibri" w:hAnsi="Calibri" w:cs="Calibri"/>
          <w:sz w:val="24"/>
        </w:rPr>
      </w:pPr>
    </w:p>
    <w:p w14:paraId="12041265" w14:textId="1CDAF086" w:rsidR="00032325" w:rsidRPr="00E02DFF" w:rsidRDefault="00032325" w:rsidP="00EE2611">
      <w:pPr>
        <w:spacing w:after="60" w:line="240" w:lineRule="auto"/>
        <w:rPr>
          <w:rFonts w:ascii="Calibri" w:hAnsi="Calibri" w:cs="Calibri"/>
          <w:sz w:val="24"/>
          <w:lang w:val="es-419"/>
        </w:rPr>
      </w:pPr>
      <w:r w:rsidRPr="00032325">
        <w:rPr>
          <w:rFonts w:ascii="Calibri" w:hAnsi="Calibri" w:cs="Calibri"/>
          <w:sz w:val="24"/>
        </w:rPr>
        <w:t>B</w:t>
      </w:r>
      <w:r>
        <w:rPr>
          <w:rFonts w:ascii="Calibri" w:hAnsi="Calibri" w:cs="Calibri"/>
          <w:sz w:val="24"/>
        </w:rPr>
        <w:t>3</w:t>
      </w:r>
      <w:r w:rsidRPr="00032325">
        <w:rPr>
          <w:rFonts w:ascii="Calibri" w:hAnsi="Calibri" w:cs="Calibri"/>
          <w:sz w:val="24"/>
        </w:rPr>
        <w:t xml:space="preserve">. </w:t>
      </w:r>
      <w:r w:rsidRPr="00032325">
        <w:rPr>
          <w:rFonts w:ascii="Calibri" w:hAnsi="Calibri" w:cs="Calibri"/>
          <w:i/>
          <w:sz w:val="24"/>
        </w:rPr>
        <w:t>Programa Destaque em Governança de Estatais</w:t>
      </w:r>
      <w:r>
        <w:rPr>
          <w:rFonts w:ascii="Calibri" w:hAnsi="Calibri" w:cs="Calibri"/>
          <w:sz w:val="24"/>
        </w:rPr>
        <w:t xml:space="preserve">. </w:t>
      </w:r>
      <w:r w:rsidRPr="00E02DFF">
        <w:rPr>
          <w:rFonts w:ascii="Calibri" w:hAnsi="Calibri" w:cs="Calibri"/>
          <w:sz w:val="24"/>
          <w:lang w:val="es-419"/>
        </w:rPr>
        <w:t>São Paulo: 2017.</w:t>
      </w:r>
    </w:p>
    <w:p w14:paraId="287C4BFF" w14:textId="77777777" w:rsidR="004D060D" w:rsidRPr="00FA6115" w:rsidRDefault="004D060D" w:rsidP="00EE2611">
      <w:pPr>
        <w:spacing w:after="60" w:line="240" w:lineRule="auto"/>
        <w:rPr>
          <w:rFonts w:ascii="Calibri" w:hAnsi="Calibri" w:cs="Calibri"/>
          <w:sz w:val="24"/>
          <w:lang w:val="es-419"/>
        </w:rPr>
      </w:pPr>
      <w:r w:rsidRPr="00E02DFF">
        <w:rPr>
          <w:rFonts w:ascii="Calibri" w:hAnsi="Calibri" w:cs="Calibri"/>
          <w:sz w:val="24"/>
          <w:lang w:val="es-419"/>
        </w:rPr>
        <w:t xml:space="preserve">CAF. (2010). </w:t>
      </w:r>
      <w:r w:rsidRPr="00FA6115">
        <w:rPr>
          <w:rFonts w:ascii="Calibri" w:hAnsi="Calibri" w:cs="Calibri"/>
          <w:i/>
          <w:sz w:val="24"/>
          <w:lang w:val="es-419"/>
        </w:rPr>
        <w:t>Lineamientos para el buen gobierno corporativo de las empresas del Estado</w:t>
      </w:r>
      <w:r w:rsidRPr="00FA6115">
        <w:rPr>
          <w:rFonts w:ascii="Calibri" w:hAnsi="Calibri" w:cs="Calibri"/>
          <w:sz w:val="24"/>
          <w:lang w:val="es-419"/>
        </w:rPr>
        <w:t>. Caracas: CAF.</w:t>
      </w:r>
    </w:p>
    <w:p w14:paraId="20C54CED" w14:textId="476690E8" w:rsidR="00BF4836" w:rsidRPr="00FA6115" w:rsidRDefault="00BF4836" w:rsidP="00B66D1C">
      <w:pPr>
        <w:spacing w:after="60" w:line="240" w:lineRule="auto"/>
        <w:rPr>
          <w:rFonts w:ascii="Calibri" w:hAnsi="Calibri" w:cs="Calibri"/>
          <w:sz w:val="24"/>
          <w:lang w:val="es-419"/>
        </w:rPr>
      </w:pPr>
      <w:r w:rsidRPr="00FA6115">
        <w:rPr>
          <w:rFonts w:ascii="Calibri" w:hAnsi="Calibri" w:cs="Calibri"/>
          <w:sz w:val="24"/>
          <w:lang w:val="es-419"/>
        </w:rPr>
        <w:t>_______</w:t>
      </w:r>
      <w:r w:rsidR="00B66D1C" w:rsidRPr="00FA6115">
        <w:rPr>
          <w:rFonts w:ascii="Calibri" w:hAnsi="Calibri" w:cs="Calibri"/>
          <w:sz w:val="24"/>
          <w:lang w:val="es-419"/>
        </w:rPr>
        <w:t xml:space="preserve"> (2012)</w:t>
      </w:r>
      <w:r w:rsidRPr="00FA6115">
        <w:rPr>
          <w:rFonts w:ascii="Calibri" w:hAnsi="Calibri" w:cs="Calibri"/>
          <w:sz w:val="24"/>
          <w:lang w:val="es-419"/>
        </w:rPr>
        <w:t xml:space="preserve">. </w:t>
      </w:r>
      <w:r w:rsidR="00B66D1C" w:rsidRPr="00FA6115">
        <w:rPr>
          <w:rFonts w:ascii="Calibri" w:hAnsi="Calibri" w:cs="Calibri"/>
          <w:i/>
          <w:sz w:val="24"/>
          <w:lang w:val="es-419"/>
        </w:rPr>
        <w:t>Gobierno Corporativo en América Latina: importancia para las Empresas de Propiedad Estatal</w:t>
      </w:r>
      <w:r w:rsidR="00B66D1C" w:rsidRPr="00FA6115">
        <w:rPr>
          <w:rFonts w:ascii="Calibri" w:hAnsi="Calibri" w:cs="Calibri"/>
          <w:sz w:val="24"/>
          <w:lang w:val="es-419"/>
        </w:rPr>
        <w:t>. Serie Políticas Públicas y Transformación Productiva.</w:t>
      </w:r>
    </w:p>
    <w:p w14:paraId="44D1E547" w14:textId="6CE0F796" w:rsidR="00B66D1C" w:rsidRPr="00032325" w:rsidRDefault="00B66D1C" w:rsidP="00B66D1C">
      <w:pPr>
        <w:spacing w:after="60" w:line="240" w:lineRule="auto"/>
        <w:rPr>
          <w:rFonts w:ascii="Calibri" w:hAnsi="Calibri" w:cs="Calibri"/>
          <w:sz w:val="24"/>
        </w:rPr>
      </w:pPr>
      <w:r w:rsidRPr="00FA6115">
        <w:rPr>
          <w:rFonts w:ascii="Calibri" w:hAnsi="Calibri" w:cs="Calibri"/>
          <w:sz w:val="24"/>
          <w:lang w:val="es-419"/>
        </w:rPr>
        <w:t xml:space="preserve">_______ (2017). </w:t>
      </w:r>
      <w:r w:rsidRPr="00FA6115">
        <w:rPr>
          <w:rFonts w:ascii="Calibri" w:hAnsi="Calibri" w:cs="Calibri"/>
          <w:i/>
          <w:sz w:val="24"/>
          <w:lang w:val="es-419"/>
        </w:rPr>
        <w:t>Efectividad y estructura de los directorios de las empresas de propiedad estatal en América Latina y el Caribe</w:t>
      </w:r>
      <w:r w:rsidRPr="00FA6115">
        <w:rPr>
          <w:rFonts w:ascii="Calibri" w:hAnsi="Calibri" w:cs="Calibri"/>
          <w:sz w:val="24"/>
          <w:lang w:val="es-419"/>
        </w:rPr>
        <w:t xml:space="preserve">. </w:t>
      </w:r>
      <w:r w:rsidRPr="00032325">
        <w:rPr>
          <w:rFonts w:ascii="Calibri" w:hAnsi="Calibri" w:cs="Calibri"/>
          <w:sz w:val="24"/>
        </w:rPr>
        <w:t>Serie Políticas Públicas y Transformación Productiva</w:t>
      </w:r>
    </w:p>
    <w:p w14:paraId="7D411332" w14:textId="68F0244E" w:rsidR="00F959E1" w:rsidRDefault="00F959E1" w:rsidP="00F959E1">
      <w:pPr>
        <w:spacing w:after="60" w:line="240" w:lineRule="auto"/>
        <w:rPr>
          <w:rFonts w:ascii="Calibri" w:hAnsi="Calibri" w:cs="Calibri"/>
          <w:sz w:val="24"/>
        </w:rPr>
      </w:pPr>
      <w:r w:rsidRPr="00F959E1">
        <w:rPr>
          <w:rFonts w:ascii="Calibri" w:hAnsi="Calibri" w:cs="Calibri"/>
          <w:sz w:val="24"/>
        </w:rPr>
        <w:t xml:space="preserve">CGU. </w:t>
      </w:r>
      <w:r w:rsidRPr="00F959E1">
        <w:rPr>
          <w:rFonts w:ascii="Calibri" w:hAnsi="Calibri" w:cs="Calibri"/>
          <w:i/>
          <w:sz w:val="24"/>
        </w:rPr>
        <w:t>Guia de Implementação de Programa de Integridade nas Empresas Estatais</w:t>
      </w:r>
      <w:r w:rsidRPr="00F959E1">
        <w:rPr>
          <w:rFonts w:ascii="Calibri" w:hAnsi="Calibri" w:cs="Calibri"/>
          <w:sz w:val="24"/>
        </w:rPr>
        <w:t xml:space="preserve">: </w:t>
      </w:r>
      <w:r>
        <w:rPr>
          <w:rFonts w:ascii="Calibri" w:hAnsi="Calibri" w:cs="Calibri"/>
          <w:sz w:val="24"/>
        </w:rPr>
        <w:t>o</w:t>
      </w:r>
      <w:r w:rsidRPr="00F959E1">
        <w:rPr>
          <w:rFonts w:ascii="Calibri" w:hAnsi="Calibri" w:cs="Calibri"/>
          <w:sz w:val="24"/>
        </w:rPr>
        <w:t>rientações para a gestão de integridade nas empresas</w:t>
      </w:r>
      <w:r>
        <w:rPr>
          <w:rFonts w:ascii="Calibri" w:hAnsi="Calibri" w:cs="Calibri"/>
          <w:sz w:val="24"/>
        </w:rPr>
        <w:t xml:space="preserve"> </w:t>
      </w:r>
      <w:r w:rsidRPr="00F959E1">
        <w:rPr>
          <w:rFonts w:ascii="Calibri" w:hAnsi="Calibri" w:cs="Calibri"/>
          <w:sz w:val="24"/>
        </w:rPr>
        <w:t>estatais federais. Brasília, dez. 2015.</w:t>
      </w:r>
    </w:p>
    <w:p w14:paraId="18BDADDE" w14:textId="437C5013" w:rsidR="00587E90" w:rsidRDefault="00587E90" w:rsidP="00EE2611">
      <w:pPr>
        <w:spacing w:after="60" w:line="240" w:lineRule="auto"/>
        <w:rPr>
          <w:rFonts w:ascii="Calibri" w:hAnsi="Calibri" w:cs="Calibri"/>
          <w:sz w:val="24"/>
        </w:rPr>
      </w:pPr>
      <w:r>
        <w:rPr>
          <w:rFonts w:ascii="Calibri" w:hAnsi="Calibri" w:cs="Calibri"/>
          <w:sz w:val="24"/>
        </w:rPr>
        <w:t xml:space="preserve">Instituto Brasileiro de Governança Corporativa. </w:t>
      </w:r>
      <w:r w:rsidRPr="00587E90">
        <w:rPr>
          <w:rFonts w:ascii="Calibri" w:hAnsi="Calibri" w:cs="Calibri"/>
          <w:i/>
          <w:sz w:val="24"/>
        </w:rPr>
        <w:t>Boas práticas de governança corporativa para sociedades de economia mista</w:t>
      </w:r>
      <w:r w:rsidRPr="00587E90">
        <w:rPr>
          <w:rFonts w:ascii="Calibri" w:hAnsi="Calibri" w:cs="Calibri"/>
          <w:sz w:val="24"/>
        </w:rPr>
        <w:t xml:space="preserve">. </w:t>
      </w:r>
      <w:r>
        <w:rPr>
          <w:rFonts w:ascii="Calibri" w:hAnsi="Calibri" w:cs="Calibri"/>
          <w:sz w:val="24"/>
        </w:rPr>
        <w:t>São Paulo: IBGC: 2015. (Série Cadernos de Governança, 14).</w:t>
      </w:r>
    </w:p>
    <w:p w14:paraId="40427831" w14:textId="70B746AF" w:rsidR="00B66D1C" w:rsidRDefault="00B66D1C" w:rsidP="00EE2611">
      <w:pPr>
        <w:spacing w:after="60" w:line="240" w:lineRule="auto"/>
        <w:rPr>
          <w:rFonts w:ascii="Calibri" w:hAnsi="Calibri" w:cs="Calibri"/>
          <w:sz w:val="24"/>
        </w:rPr>
      </w:pPr>
      <w:r>
        <w:rPr>
          <w:rFonts w:ascii="Calibri" w:hAnsi="Calibri" w:cs="Calibri"/>
          <w:sz w:val="24"/>
        </w:rPr>
        <w:t xml:space="preserve">________. </w:t>
      </w:r>
      <w:r w:rsidRPr="00B66D1C">
        <w:rPr>
          <w:rFonts w:ascii="Calibri" w:hAnsi="Calibri" w:cs="Calibri"/>
          <w:i/>
          <w:sz w:val="24"/>
        </w:rPr>
        <w:t>Sociedade de economia mista</w:t>
      </w:r>
      <w:r>
        <w:rPr>
          <w:rFonts w:ascii="Calibri" w:hAnsi="Calibri" w:cs="Calibri"/>
          <w:sz w:val="24"/>
        </w:rPr>
        <w:t>. São Paulo: IBGC, 2015. (Série Cartas Diretrizes, 5).</w:t>
      </w:r>
    </w:p>
    <w:p w14:paraId="497CE101" w14:textId="19F8A057" w:rsidR="00587E90" w:rsidRDefault="00587E90" w:rsidP="00EE2611">
      <w:pPr>
        <w:spacing w:after="60" w:line="240" w:lineRule="auto"/>
        <w:rPr>
          <w:rFonts w:ascii="Calibri" w:hAnsi="Calibri" w:cs="Calibri"/>
          <w:sz w:val="24"/>
        </w:rPr>
      </w:pPr>
      <w:r w:rsidRPr="00587E90">
        <w:rPr>
          <w:rFonts w:ascii="Calibri" w:hAnsi="Calibri" w:cs="Calibri"/>
          <w:sz w:val="24"/>
        </w:rPr>
        <w:t xml:space="preserve">________ . </w:t>
      </w:r>
      <w:r w:rsidRPr="00A817E5">
        <w:rPr>
          <w:rFonts w:ascii="Calibri" w:hAnsi="Calibri" w:cs="Calibri"/>
          <w:i/>
          <w:sz w:val="24"/>
        </w:rPr>
        <w:t>Transações entre partes relacionadas</w:t>
      </w:r>
      <w:r w:rsidRPr="00587E90">
        <w:rPr>
          <w:rFonts w:ascii="Calibri" w:hAnsi="Calibri" w:cs="Calibri"/>
          <w:sz w:val="24"/>
        </w:rPr>
        <w:t>. São Paulo: IBGC, 2014. (Série Cartas Diretrizes, 4).</w:t>
      </w:r>
    </w:p>
    <w:p w14:paraId="22276F40" w14:textId="77777777" w:rsidR="00587E90" w:rsidRDefault="00587E90" w:rsidP="00EE2611">
      <w:pPr>
        <w:spacing w:after="60" w:line="240" w:lineRule="auto"/>
        <w:rPr>
          <w:rFonts w:ascii="Calibri" w:hAnsi="Calibri" w:cs="Calibri"/>
          <w:sz w:val="24"/>
        </w:rPr>
      </w:pPr>
      <w:r w:rsidRPr="00587E90">
        <w:rPr>
          <w:rFonts w:ascii="Calibri" w:hAnsi="Calibri" w:cs="Calibri"/>
          <w:sz w:val="24"/>
        </w:rPr>
        <w:t xml:space="preserve">________. </w:t>
      </w:r>
      <w:r w:rsidRPr="00A817E5">
        <w:rPr>
          <w:rFonts w:ascii="Calibri" w:hAnsi="Calibri" w:cs="Calibri"/>
          <w:i/>
          <w:sz w:val="24"/>
        </w:rPr>
        <w:t>Código das melhores práticas de governança corporativa</w:t>
      </w:r>
      <w:r w:rsidRPr="00587E90">
        <w:rPr>
          <w:rFonts w:ascii="Calibri" w:hAnsi="Calibri" w:cs="Calibri"/>
          <w:sz w:val="24"/>
        </w:rPr>
        <w:t>. São Paulo: IBGC, 2015, 5ª edição.</w:t>
      </w:r>
    </w:p>
    <w:p w14:paraId="513C37D5" w14:textId="5B92D3F2" w:rsidR="00EE2611" w:rsidRPr="00587E90" w:rsidRDefault="00EE2611" w:rsidP="00EE2611">
      <w:pPr>
        <w:spacing w:after="60" w:line="240" w:lineRule="auto"/>
        <w:rPr>
          <w:rFonts w:ascii="Calibri" w:hAnsi="Calibri" w:cs="Calibri"/>
          <w:sz w:val="24"/>
        </w:rPr>
      </w:pPr>
      <w:r>
        <w:rPr>
          <w:rFonts w:ascii="Calibri" w:hAnsi="Calibri" w:cs="Calibri"/>
          <w:sz w:val="24"/>
        </w:rPr>
        <w:t xml:space="preserve">________. </w:t>
      </w:r>
      <w:r w:rsidRPr="00EE2611">
        <w:rPr>
          <w:rFonts w:ascii="Calibri" w:hAnsi="Calibri" w:cs="Calibri"/>
          <w:i/>
          <w:sz w:val="24"/>
        </w:rPr>
        <w:t>Governança de agências reguladoras</w:t>
      </w:r>
      <w:r>
        <w:rPr>
          <w:rFonts w:ascii="Calibri" w:hAnsi="Calibri" w:cs="Calibri"/>
          <w:sz w:val="24"/>
        </w:rPr>
        <w:t>.</w:t>
      </w:r>
      <w:r w:rsidRPr="00EE2611">
        <w:rPr>
          <w:rFonts w:ascii="Calibri" w:hAnsi="Calibri" w:cs="Calibri"/>
          <w:sz w:val="24"/>
        </w:rPr>
        <w:t xml:space="preserve"> São Paulo</w:t>
      </w:r>
      <w:r>
        <w:rPr>
          <w:rFonts w:ascii="Calibri" w:hAnsi="Calibri" w:cs="Calibri"/>
          <w:sz w:val="24"/>
        </w:rPr>
        <w:t>: IBGC: 2018 (Série: IBGC Opina).</w:t>
      </w:r>
    </w:p>
    <w:p w14:paraId="5DE3ADB0" w14:textId="77777777" w:rsidR="00587E90" w:rsidRPr="00587E90" w:rsidRDefault="00587E90" w:rsidP="00EE2611">
      <w:pPr>
        <w:spacing w:after="60" w:line="240" w:lineRule="auto"/>
        <w:rPr>
          <w:rFonts w:ascii="Calibri" w:hAnsi="Calibri" w:cs="Calibri"/>
          <w:sz w:val="24"/>
        </w:rPr>
      </w:pPr>
      <w:r w:rsidRPr="00587E90">
        <w:rPr>
          <w:rFonts w:ascii="Calibri" w:hAnsi="Calibri" w:cs="Calibri"/>
          <w:sz w:val="24"/>
        </w:rPr>
        <w:t xml:space="preserve">________. </w:t>
      </w:r>
      <w:r w:rsidRPr="00A817E5">
        <w:rPr>
          <w:rFonts w:ascii="Calibri" w:hAnsi="Calibri" w:cs="Calibri"/>
          <w:i/>
          <w:sz w:val="24"/>
        </w:rPr>
        <w:t>Orientações sobre comitês de auditoria: melhores práticas no assessoramento ao conselho de administração</w:t>
      </w:r>
      <w:r w:rsidRPr="00587E90">
        <w:rPr>
          <w:rFonts w:ascii="Calibri" w:hAnsi="Calibri" w:cs="Calibri"/>
          <w:sz w:val="24"/>
        </w:rPr>
        <w:t>. São Paulo: IBGC/IBRACON, 2017.</w:t>
      </w:r>
    </w:p>
    <w:p w14:paraId="028B15B4" w14:textId="77777777" w:rsidR="00587E90" w:rsidRPr="00587E90" w:rsidRDefault="00587E90" w:rsidP="00EE2611">
      <w:pPr>
        <w:spacing w:after="60" w:line="240" w:lineRule="auto"/>
        <w:rPr>
          <w:rFonts w:ascii="Calibri" w:hAnsi="Calibri" w:cs="Calibri"/>
          <w:sz w:val="24"/>
        </w:rPr>
      </w:pPr>
      <w:r w:rsidRPr="00587E90">
        <w:rPr>
          <w:rFonts w:ascii="Calibri" w:hAnsi="Calibri" w:cs="Calibri"/>
          <w:sz w:val="24"/>
        </w:rPr>
        <w:t xml:space="preserve">________. </w:t>
      </w:r>
      <w:r w:rsidRPr="00A817E5">
        <w:rPr>
          <w:rFonts w:ascii="Calibri" w:hAnsi="Calibri" w:cs="Calibri"/>
          <w:i/>
          <w:sz w:val="24"/>
        </w:rPr>
        <w:t>Compliance à luz da governança corporativa</w:t>
      </w:r>
      <w:r w:rsidRPr="00587E90">
        <w:rPr>
          <w:rFonts w:ascii="Calibri" w:hAnsi="Calibri" w:cs="Calibri"/>
          <w:sz w:val="24"/>
        </w:rPr>
        <w:t xml:space="preserve"> / Instituto Brasileiro de Governança Corporativa. São Paulo, SP : IBGC, 2017. (Série: IBGC Orienta).</w:t>
      </w:r>
    </w:p>
    <w:p w14:paraId="2CCC48EC" w14:textId="77777777" w:rsidR="00587E90" w:rsidRPr="00587E90" w:rsidRDefault="00587E90" w:rsidP="00EE2611">
      <w:pPr>
        <w:spacing w:after="60" w:line="240" w:lineRule="auto"/>
        <w:rPr>
          <w:rFonts w:ascii="Calibri" w:hAnsi="Calibri" w:cs="Calibri"/>
          <w:sz w:val="24"/>
        </w:rPr>
      </w:pPr>
      <w:r w:rsidRPr="00587E90">
        <w:rPr>
          <w:rFonts w:ascii="Calibri" w:hAnsi="Calibri" w:cs="Calibri"/>
          <w:sz w:val="24"/>
        </w:rPr>
        <w:t xml:space="preserve">________. </w:t>
      </w:r>
      <w:r w:rsidRPr="00A817E5">
        <w:rPr>
          <w:rFonts w:ascii="Calibri" w:hAnsi="Calibri" w:cs="Calibri"/>
          <w:i/>
          <w:sz w:val="24"/>
        </w:rPr>
        <w:t>Gerenciamento de riscos corporativos: evolução em governança e estratégia</w:t>
      </w:r>
      <w:r w:rsidRPr="00587E90">
        <w:rPr>
          <w:rFonts w:ascii="Calibri" w:hAnsi="Calibri" w:cs="Calibri"/>
          <w:sz w:val="24"/>
        </w:rPr>
        <w:t>: São Paulo: IBGC, 2017. (Série Cadernos de Governança Corporativa, 19).</w:t>
      </w:r>
    </w:p>
    <w:p w14:paraId="341657DC" w14:textId="77777777" w:rsidR="00587E90" w:rsidRPr="00587E90" w:rsidRDefault="00587E90" w:rsidP="00EE2611">
      <w:pPr>
        <w:spacing w:after="60" w:line="240" w:lineRule="auto"/>
        <w:rPr>
          <w:rFonts w:ascii="Calibri" w:hAnsi="Calibri" w:cs="Calibri"/>
          <w:sz w:val="24"/>
        </w:rPr>
      </w:pPr>
      <w:r w:rsidRPr="00587E90">
        <w:rPr>
          <w:rFonts w:ascii="Calibri" w:hAnsi="Calibri" w:cs="Calibri"/>
          <w:sz w:val="24"/>
        </w:rPr>
        <w:t xml:space="preserve">________. </w:t>
      </w:r>
      <w:r w:rsidRPr="00A817E5">
        <w:rPr>
          <w:rFonts w:ascii="Calibri" w:hAnsi="Calibri" w:cs="Calibri"/>
          <w:i/>
          <w:sz w:val="24"/>
        </w:rPr>
        <w:t>O papel do conselho de administração na estratégia das organizações</w:t>
      </w:r>
      <w:r w:rsidRPr="00587E90">
        <w:rPr>
          <w:rFonts w:ascii="Calibri" w:hAnsi="Calibri" w:cs="Calibri"/>
          <w:sz w:val="24"/>
        </w:rPr>
        <w:t>. São Paulo: IBGC, 2017. (Série IBGC Orienta).</w:t>
      </w:r>
    </w:p>
    <w:p w14:paraId="1BF39517" w14:textId="58356066" w:rsidR="00587E90" w:rsidRDefault="00587E90" w:rsidP="00EE2611">
      <w:pPr>
        <w:spacing w:after="60" w:line="240" w:lineRule="auto"/>
        <w:rPr>
          <w:rFonts w:ascii="Calibri" w:hAnsi="Calibri" w:cs="Calibri"/>
          <w:sz w:val="24"/>
        </w:rPr>
      </w:pPr>
      <w:r w:rsidRPr="00587E90">
        <w:rPr>
          <w:rFonts w:ascii="Calibri" w:hAnsi="Calibri" w:cs="Calibri"/>
          <w:sz w:val="24"/>
        </w:rPr>
        <w:t xml:space="preserve">________. </w:t>
      </w:r>
      <w:r w:rsidRPr="00587E90">
        <w:rPr>
          <w:rFonts w:ascii="Calibri" w:hAnsi="Calibri" w:cs="Calibri"/>
          <w:i/>
          <w:sz w:val="24"/>
        </w:rPr>
        <w:t>Auditoria interna: aspectos essenciais para o conselho de administração</w:t>
      </w:r>
      <w:r w:rsidRPr="00587E90">
        <w:rPr>
          <w:rFonts w:ascii="Calibri" w:hAnsi="Calibri" w:cs="Calibri"/>
          <w:sz w:val="24"/>
        </w:rPr>
        <w:t>. São Paulo: IBGC: 2018.</w:t>
      </w:r>
    </w:p>
    <w:p w14:paraId="568C6FFB" w14:textId="7A1C949D" w:rsidR="00D90346" w:rsidRDefault="0094455F" w:rsidP="00EE2611">
      <w:pPr>
        <w:spacing w:after="60" w:line="240" w:lineRule="auto"/>
        <w:rPr>
          <w:rFonts w:ascii="Calibri" w:hAnsi="Calibri" w:cs="Calibri"/>
          <w:sz w:val="24"/>
        </w:rPr>
      </w:pPr>
      <w:r w:rsidRPr="00D90346">
        <w:rPr>
          <w:rFonts w:ascii="Calibri" w:hAnsi="Calibri" w:cs="Calibri"/>
          <w:sz w:val="24"/>
        </w:rPr>
        <w:t>MOHALLEM,</w:t>
      </w:r>
      <w:r>
        <w:rPr>
          <w:rFonts w:ascii="Calibri" w:hAnsi="Calibri" w:cs="Calibri"/>
          <w:sz w:val="24"/>
        </w:rPr>
        <w:t xml:space="preserve"> M.</w:t>
      </w:r>
      <w:r w:rsidRPr="00D90346">
        <w:rPr>
          <w:rFonts w:ascii="Calibri" w:hAnsi="Calibri" w:cs="Calibri"/>
          <w:sz w:val="24"/>
        </w:rPr>
        <w:t xml:space="preserve"> VASCONCELOS</w:t>
      </w:r>
      <w:r>
        <w:rPr>
          <w:rFonts w:ascii="Calibri" w:hAnsi="Calibri" w:cs="Calibri"/>
          <w:sz w:val="24"/>
        </w:rPr>
        <w:t>, B.</w:t>
      </w:r>
      <w:r w:rsidRPr="00D90346">
        <w:rPr>
          <w:rFonts w:ascii="Calibri" w:hAnsi="Calibri" w:cs="Calibri"/>
          <w:sz w:val="24"/>
        </w:rPr>
        <w:t xml:space="preserve"> </w:t>
      </w:r>
      <w:r>
        <w:rPr>
          <w:rFonts w:ascii="Calibri" w:hAnsi="Calibri" w:cs="Calibri"/>
          <w:sz w:val="24"/>
        </w:rPr>
        <w:t>&amp;</w:t>
      </w:r>
      <w:r w:rsidRPr="00D90346">
        <w:rPr>
          <w:rFonts w:ascii="Calibri" w:hAnsi="Calibri" w:cs="Calibri"/>
          <w:sz w:val="24"/>
        </w:rPr>
        <w:t xml:space="preserve"> FRANCE</w:t>
      </w:r>
      <w:r>
        <w:rPr>
          <w:rFonts w:ascii="Calibri" w:hAnsi="Calibri" w:cs="Calibri"/>
          <w:sz w:val="24"/>
        </w:rPr>
        <w:t>, G</w:t>
      </w:r>
      <w:r w:rsidR="00D90346">
        <w:rPr>
          <w:rFonts w:ascii="Calibri" w:hAnsi="Calibri" w:cs="Calibri"/>
          <w:sz w:val="24"/>
        </w:rPr>
        <w:t xml:space="preserve">. </w:t>
      </w:r>
      <w:r w:rsidR="00D90346">
        <w:rPr>
          <w:rFonts w:ascii="Calibri" w:hAnsi="Calibri" w:cs="Calibri"/>
          <w:i/>
          <w:sz w:val="24"/>
        </w:rPr>
        <w:t>Integridade e Transparência de Empresas Estatais no Brasil.</w:t>
      </w:r>
      <w:r w:rsidR="00D90346">
        <w:rPr>
          <w:rFonts w:ascii="Calibri" w:hAnsi="Calibri" w:cs="Calibri"/>
          <w:sz w:val="24"/>
        </w:rPr>
        <w:t xml:space="preserve"> In “Relatório Transparência Internacional e Fundação Getulio Vargas”, Rio de Janeiro, 2018.</w:t>
      </w:r>
    </w:p>
    <w:p w14:paraId="357E3B21" w14:textId="5D35E4BD" w:rsidR="0094455F" w:rsidRPr="0094455F" w:rsidRDefault="0094455F" w:rsidP="00EE2611">
      <w:pPr>
        <w:spacing w:after="60" w:line="240" w:lineRule="auto"/>
        <w:rPr>
          <w:rFonts w:ascii="Calibri" w:hAnsi="Calibri" w:cs="Calibri"/>
          <w:sz w:val="24"/>
          <w:lang w:val="en-US"/>
        </w:rPr>
      </w:pPr>
      <w:r w:rsidRPr="0094455F">
        <w:rPr>
          <w:rFonts w:ascii="Calibri" w:hAnsi="Calibri" w:cs="Calibri"/>
          <w:sz w:val="24"/>
          <w:lang w:val="en-US"/>
        </w:rPr>
        <w:t>MUSACCHIO, A. &amp; LAZZARINI, S. State-Owned Enterprises</w:t>
      </w:r>
      <w:r w:rsidR="00FA6115">
        <w:rPr>
          <w:rFonts w:ascii="Calibri" w:hAnsi="Calibri" w:cs="Calibri"/>
          <w:sz w:val="24"/>
          <w:lang w:val="en-US"/>
        </w:rPr>
        <w:t xml:space="preserve"> i</w:t>
      </w:r>
      <w:r w:rsidRPr="0094455F">
        <w:rPr>
          <w:rFonts w:ascii="Calibri" w:hAnsi="Calibri" w:cs="Calibri"/>
          <w:sz w:val="24"/>
          <w:lang w:val="en-US"/>
        </w:rPr>
        <w:t xml:space="preserve">n Brazil: </w:t>
      </w:r>
      <w:r>
        <w:rPr>
          <w:rFonts w:ascii="Calibri" w:hAnsi="Calibri" w:cs="Calibri"/>
          <w:sz w:val="24"/>
          <w:lang w:val="en-US"/>
        </w:rPr>
        <w:t>h</w:t>
      </w:r>
      <w:r w:rsidRPr="0094455F">
        <w:rPr>
          <w:rFonts w:ascii="Calibri" w:hAnsi="Calibri" w:cs="Calibri"/>
          <w:sz w:val="24"/>
          <w:lang w:val="en-US"/>
        </w:rPr>
        <w:t xml:space="preserve">istory </w:t>
      </w:r>
      <w:r>
        <w:rPr>
          <w:rFonts w:ascii="Calibri" w:hAnsi="Calibri" w:cs="Calibri"/>
          <w:sz w:val="24"/>
          <w:lang w:val="en-US"/>
        </w:rPr>
        <w:t>and l</w:t>
      </w:r>
      <w:r w:rsidRPr="0094455F">
        <w:rPr>
          <w:rFonts w:ascii="Calibri" w:hAnsi="Calibri" w:cs="Calibri"/>
          <w:sz w:val="24"/>
          <w:lang w:val="en-US"/>
        </w:rPr>
        <w:t>essons</w:t>
      </w:r>
      <w:r>
        <w:rPr>
          <w:rFonts w:ascii="Calibri" w:hAnsi="Calibri" w:cs="Calibri"/>
          <w:sz w:val="24"/>
          <w:lang w:val="en-US"/>
        </w:rPr>
        <w:t>. In “</w:t>
      </w:r>
      <w:r w:rsidRPr="0094455F">
        <w:rPr>
          <w:rFonts w:ascii="Calibri" w:hAnsi="Calibri" w:cs="Calibri"/>
          <w:sz w:val="24"/>
          <w:lang w:val="en-US"/>
        </w:rPr>
        <w:t>Workshop on State-Owned Enterprises in the Development Process</w:t>
      </w:r>
      <w:r>
        <w:rPr>
          <w:rFonts w:ascii="Calibri" w:hAnsi="Calibri" w:cs="Calibri"/>
          <w:sz w:val="24"/>
          <w:lang w:val="en-US"/>
        </w:rPr>
        <w:t>”, OCDE: 2014.</w:t>
      </w:r>
    </w:p>
    <w:p w14:paraId="0851BA1F" w14:textId="64B0D5EF" w:rsidR="00587E90" w:rsidRPr="00237972" w:rsidRDefault="00587E90" w:rsidP="00EE2611">
      <w:pPr>
        <w:spacing w:after="60" w:line="240" w:lineRule="auto"/>
        <w:rPr>
          <w:rFonts w:ascii="Calibri" w:hAnsi="Calibri" w:cs="Calibri"/>
          <w:sz w:val="24"/>
          <w:lang w:val="en-US"/>
        </w:rPr>
      </w:pPr>
      <w:r w:rsidRPr="00587E90">
        <w:rPr>
          <w:rFonts w:ascii="Calibri" w:hAnsi="Calibri" w:cs="Calibri"/>
          <w:sz w:val="24"/>
        </w:rPr>
        <w:t>O</w:t>
      </w:r>
      <w:r>
        <w:rPr>
          <w:rFonts w:ascii="Calibri" w:hAnsi="Calibri" w:cs="Calibri"/>
          <w:sz w:val="24"/>
        </w:rPr>
        <w:t>rganização para a Cooperação e Desenvolvimento Econômico (OCDE).</w:t>
      </w:r>
      <w:r w:rsidRPr="00587E90">
        <w:rPr>
          <w:rFonts w:ascii="Calibri" w:hAnsi="Calibri" w:cs="Calibri"/>
          <w:sz w:val="24"/>
        </w:rPr>
        <w:t xml:space="preserve"> </w:t>
      </w:r>
      <w:r w:rsidRPr="00587E90">
        <w:rPr>
          <w:rFonts w:ascii="Calibri" w:hAnsi="Calibri" w:cs="Calibri"/>
          <w:i/>
          <w:sz w:val="24"/>
        </w:rPr>
        <w:t>Diretrizes da OCDE sobre Governança Corporativa de Empresas Estatais</w:t>
      </w:r>
      <w:r w:rsidRPr="00587E90">
        <w:rPr>
          <w:rFonts w:ascii="Calibri" w:hAnsi="Calibri" w:cs="Calibri"/>
          <w:sz w:val="24"/>
        </w:rPr>
        <w:t>, Edição 2015</w:t>
      </w:r>
      <w:r w:rsidR="00A817E5">
        <w:rPr>
          <w:rFonts w:ascii="Calibri" w:hAnsi="Calibri" w:cs="Calibri"/>
          <w:sz w:val="24"/>
        </w:rPr>
        <w:t xml:space="preserve"> (2018). </w:t>
      </w:r>
      <w:r w:rsidRPr="00237972">
        <w:rPr>
          <w:rFonts w:ascii="Calibri" w:hAnsi="Calibri" w:cs="Calibri"/>
          <w:sz w:val="24"/>
          <w:lang w:val="en-US"/>
        </w:rPr>
        <w:t>OECD Publishing, Paris.</w:t>
      </w:r>
    </w:p>
    <w:p w14:paraId="3A34C9A8" w14:textId="325B5C77" w:rsidR="00A817E5" w:rsidRPr="00A817E5" w:rsidRDefault="00A817E5" w:rsidP="00D90346">
      <w:pPr>
        <w:spacing w:after="60" w:line="240" w:lineRule="auto"/>
        <w:jc w:val="both"/>
        <w:rPr>
          <w:rFonts w:ascii="Calibri" w:hAnsi="Calibri" w:cs="Calibri"/>
          <w:sz w:val="24"/>
          <w:lang w:val="en-US"/>
        </w:rPr>
      </w:pPr>
      <w:r w:rsidRPr="00237972">
        <w:rPr>
          <w:rFonts w:ascii="Calibri" w:hAnsi="Calibri" w:cs="Calibri"/>
          <w:sz w:val="24"/>
          <w:lang w:val="en-US"/>
        </w:rPr>
        <w:t xml:space="preserve">________. </w:t>
      </w:r>
      <w:r w:rsidRPr="00EE2611">
        <w:rPr>
          <w:rFonts w:ascii="Calibri" w:hAnsi="Calibri" w:cs="Calibri"/>
          <w:i/>
          <w:sz w:val="24"/>
          <w:lang w:val="en-US"/>
        </w:rPr>
        <w:t>Ownership and Governance of State-Owned Enterprises: A Compendium of National Practices</w:t>
      </w:r>
      <w:r>
        <w:rPr>
          <w:rFonts w:ascii="Calibri" w:hAnsi="Calibri" w:cs="Calibri"/>
          <w:sz w:val="24"/>
          <w:lang w:val="en-US"/>
        </w:rPr>
        <w:t xml:space="preserve"> (2018).</w:t>
      </w:r>
    </w:p>
    <w:p w14:paraId="1BF797F7" w14:textId="6840278E" w:rsidR="00EE2611" w:rsidRDefault="00EE2611" w:rsidP="00EE2611">
      <w:pPr>
        <w:spacing w:after="60"/>
        <w:rPr>
          <w:rFonts w:ascii="Calibri" w:hAnsi="Calibri" w:cs="Calibri"/>
          <w:sz w:val="24"/>
          <w:lang w:val="en-US"/>
        </w:rPr>
      </w:pPr>
      <w:r w:rsidRPr="00EE2611">
        <w:rPr>
          <w:rFonts w:ascii="Calibri" w:hAnsi="Calibri" w:cs="Calibri"/>
          <w:sz w:val="24"/>
          <w:lang w:val="en-US"/>
        </w:rPr>
        <w:t xml:space="preserve">________. </w:t>
      </w:r>
      <w:r w:rsidRPr="00EE2611">
        <w:rPr>
          <w:rFonts w:ascii="Calibri" w:hAnsi="Calibri" w:cs="Calibri"/>
          <w:i/>
          <w:sz w:val="24"/>
          <w:lang w:val="en-US"/>
        </w:rPr>
        <w:t>Professionalising Boards of Directors of State-Owned Enterprises: Stocktaking of</w:t>
      </w:r>
      <w:r>
        <w:rPr>
          <w:rFonts w:ascii="Calibri" w:hAnsi="Calibri" w:cs="Calibri"/>
          <w:i/>
          <w:sz w:val="24"/>
          <w:lang w:val="en-US"/>
        </w:rPr>
        <w:t xml:space="preserve"> </w:t>
      </w:r>
      <w:r w:rsidRPr="00EE2611">
        <w:rPr>
          <w:rFonts w:ascii="Calibri" w:hAnsi="Calibri" w:cs="Calibri"/>
          <w:i/>
          <w:sz w:val="24"/>
          <w:lang w:val="en-US"/>
        </w:rPr>
        <w:t>National Practices</w:t>
      </w:r>
      <w:r>
        <w:rPr>
          <w:rFonts w:ascii="Calibri" w:hAnsi="Calibri" w:cs="Calibri"/>
          <w:sz w:val="24"/>
          <w:lang w:val="en-US"/>
        </w:rPr>
        <w:t xml:space="preserve"> (2018).</w:t>
      </w:r>
    </w:p>
    <w:p w14:paraId="6F0C2549" w14:textId="402868EA" w:rsidR="00D90346" w:rsidRPr="00D90346" w:rsidRDefault="00D90346" w:rsidP="00D90346">
      <w:pPr>
        <w:spacing w:after="60"/>
        <w:jc w:val="both"/>
        <w:rPr>
          <w:rFonts w:ascii="Calibri" w:hAnsi="Calibri" w:cs="Calibri"/>
          <w:sz w:val="24"/>
          <w:lang w:val="en-US"/>
        </w:rPr>
      </w:pPr>
      <w:r>
        <w:rPr>
          <w:rFonts w:ascii="Calibri" w:hAnsi="Calibri" w:cs="Calibri"/>
          <w:sz w:val="24"/>
          <w:lang w:val="en-US"/>
        </w:rPr>
        <w:t xml:space="preserve">WONG, S. </w:t>
      </w:r>
      <w:r w:rsidRPr="00D90346">
        <w:rPr>
          <w:rFonts w:ascii="Calibri" w:hAnsi="Calibri" w:cs="Calibri"/>
          <w:i/>
          <w:sz w:val="24"/>
          <w:lang w:val="en-US"/>
        </w:rPr>
        <w:t>The State of Governance at State-Owned Enterprises</w:t>
      </w:r>
      <w:r>
        <w:rPr>
          <w:rFonts w:ascii="Calibri" w:hAnsi="Calibri" w:cs="Calibri"/>
          <w:sz w:val="24"/>
          <w:lang w:val="en-US"/>
        </w:rPr>
        <w:t>. In “Private Sector Opinion”, International Finance Corporation (IFC): 2018.</w:t>
      </w:r>
    </w:p>
    <w:p w14:paraId="003A59D7" w14:textId="547C3D34" w:rsidR="00EE2611" w:rsidRPr="00D90346" w:rsidRDefault="00EE2611" w:rsidP="00EE2611">
      <w:pPr>
        <w:spacing w:after="60"/>
        <w:jc w:val="both"/>
        <w:rPr>
          <w:rFonts w:ascii="Calibri" w:hAnsi="Calibri" w:cs="Calibri"/>
          <w:sz w:val="24"/>
        </w:rPr>
      </w:pPr>
      <w:r w:rsidRPr="00EE2611">
        <w:rPr>
          <w:rFonts w:ascii="Calibri" w:hAnsi="Calibri" w:cs="Calibri"/>
          <w:sz w:val="24"/>
          <w:lang w:val="en-US"/>
        </w:rPr>
        <w:t xml:space="preserve">World Bank. </w:t>
      </w:r>
      <w:r w:rsidRPr="00EE2611">
        <w:rPr>
          <w:rFonts w:ascii="Calibri" w:hAnsi="Calibri" w:cs="Calibri"/>
          <w:i/>
          <w:sz w:val="24"/>
          <w:lang w:val="en-US"/>
        </w:rPr>
        <w:t xml:space="preserve">Corporate Governance of State-Owned Enterprises: A Toolkit. </w:t>
      </w:r>
      <w:r w:rsidRPr="00237972">
        <w:rPr>
          <w:rFonts w:ascii="Calibri" w:hAnsi="Calibri" w:cs="Calibri"/>
          <w:i/>
          <w:sz w:val="24"/>
        </w:rPr>
        <w:t>DOI</w:t>
      </w:r>
      <w:r w:rsidRPr="00237972">
        <w:rPr>
          <w:rFonts w:ascii="Calibri" w:hAnsi="Calibri" w:cs="Calibri"/>
          <w:sz w:val="24"/>
        </w:rPr>
        <w:t xml:space="preserve">: 10.1596/978-1-4648-0222-5. </w:t>
      </w:r>
      <w:r w:rsidRPr="00D90346">
        <w:rPr>
          <w:rFonts w:ascii="Calibri" w:hAnsi="Calibri" w:cs="Calibri"/>
          <w:sz w:val="24"/>
        </w:rPr>
        <w:t>Washington, DC: World Bank, 2014.</w:t>
      </w:r>
    </w:p>
    <w:p w14:paraId="584C7174" w14:textId="5420BEC9" w:rsidR="00D07586" w:rsidRPr="00587E90" w:rsidRDefault="00D07586" w:rsidP="00587E90">
      <w:pPr>
        <w:rPr>
          <w:rFonts w:ascii="Calibri" w:hAnsi="Calibri" w:cs="Calibri"/>
          <w:sz w:val="24"/>
        </w:rPr>
      </w:pPr>
      <w:r w:rsidRPr="00587E90">
        <w:rPr>
          <w:rFonts w:ascii="Calibri" w:hAnsi="Calibri" w:cs="Calibri"/>
          <w:sz w:val="24"/>
        </w:rPr>
        <w:br w:type="page"/>
      </w:r>
    </w:p>
    <w:p w14:paraId="40DD3BFB" w14:textId="0F87A027" w:rsidR="00D07586" w:rsidRDefault="00D07586" w:rsidP="00D07586">
      <w:pPr>
        <w:pStyle w:val="Ttulo1"/>
        <w:rPr>
          <w:sz w:val="28"/>
        </w:rPr>
      </w:pPr>
      <w:bookmarkStart w:id="43" w:name="_Toc32869394"/>
      <w:r w:rsidRPr="00D07586">
        <w:rPr>
          <w:sz w:val="28"/>
        </w:rPr>
        <w:t>Anexo</w:t>
      </w:r>
      <w:r w:rsidR="00D83E1D">
        <w:rPr>
          <w:sz w:val="28"/>
        </w:rPr>
        <w:t>s</w:t>
      </w:r>
      <w:bookmarkEnd w:id="43"/>
    </w:p>
    <w:p w14:paraId="357A56B1" w14:textId="77777777" w:rsidR="00D07586" w:rsidRDefault="00D07586" w:rsidP="00D07586"/>
    <w:p w14:paraId="41356704" w14:textId="1BED5959" w:rsidR="00D07586" w:rsidRPr="00FD0609" w:rsidRDefault="00D07586" w:rsidP="00D07586">
      <w:pPr>
        <w:rPr>
          <w:rFonts w:ascii="Calibri" w:hAnsi="Calibri" w:cs="Calibri"/>
          <w:sz w:val="24"/>
        </w:rPr>
      </w:pPr>
      <w:r w:rsidRPr="00FD0609">
        <w:rPr>
          <w:rFonts w:ascii="Calibri" w:hAnsi="Calibri" w:cs="Calibri"/>
          <w:sz w:val="24"/>
        </w:rPr>
        <w:t>I – Marcos regulatórios</w:t>
      </w:r>
    </w:p>
    <w:p w14:paraId="2207ED4A" w14:textId="77777777" w:rsidR="00D07586" w:rsidRPr="00FD0609" w:rsidRDefault="00D07586" w:rsidP="00D07586">
      <w:pPr>
        <w:spacing w:after="0" w:line="240" w:lineRule="auto"/>
        <w:jc w:val="both"/>
        <w:rPr>
          <w:rFonts w:ascii="Calibri" w:hAnsi="Calibri" w:cs="Calibri"/>
          <w:sz w:val="24"/>
        </w:rPr>
      </w:pPr>
      <w:r w:rsidRPr="00FD0609">
        <w:rPr>
          <w:rFonts w:ascii="Calibri" w:hAnsi="Calibri" w:cs="Calibri"/>
          <w:sz w:val="24"/>
        </w:rPr>
        <w:t>Diferentes leis e regramentos integram o conjunto de diretrizes e normas que regem a atuação das empresas estatais no Brasil. A atuação do Estado como empresário é legitimada pela Constituição Federal, que estabelece em seu artigo 173 que “ressalvados os casos previstos nesta Constituição, a exploração direta de atividade econômica pelo Estado só será permitida quando necessária aos imperativos da segurança nacional ou a relevante interesse coletivo, conforme definidos em lei”.</w:t>
      </w:r>
    </w:p>
    <w:p w14:paraId="2526E29C" w14:textId="77777777" w:rsidR="00D07586" w:rsidRPr="00FD0609" w:rsidRDefault="00D07586" w:rsidP="00D07586">
      <w:pPr>
        <w:spacing w:after="0" w:line="240" w:lineRule="auto"/>
        <w:jc w:val="both"/>
        <w:rPr>
          <w:rFonts w:ascii="Calibri" w:hAnsi="Calibri" w:cs="Calibri"/>
          <w:sz w:val="24"/>
        </w:rPr>
      </w:pPr>
    </w:p>
    <w:p w14:paraId="5FD05363" w14:textId="77777777" w:rsidR="00D07586" w:rsidRPr="00FD0609" w:rsidRDefault="00D07586" w:rsidP="00D07586">
      <w:pPr>
        <w:spacing w:after="0" w:line="240" w:lineRule="auto"/>
        <w:jc w:val="both"/>
        <w:rPr>
          <w:rFonts w:ascii="Calibri" w:hAnsi="Calibri" w:cs="Calibri"/>
          <w:sz w:val="24"/>
        </w:rPr>
      </w:pPr>
      <w:r w:rsidRPr="00FD0609">
        <w:rPr>
          <w:rFonts w:ascii="Calibri" w:hAnsi="Calibri" w:cs="Calibri"/>
          <w:sz w:val="24"/>
        </w:rPr>
        <w:t>Nos últimos anos, muitas iniciativas e organizações se dedicaram a abordar aspectos especialmente sensíveis ao universo das empresas estatais, com especial destaque para o tema da administração, fiscalização e controle. A este respeito, no âmbito regulatório, destacam-se:</w:t>
      </w:r>
    </w:p>
    <w:p w14:paraId="561BD933" w14:textId="77777777" w:rsidR="00D07586" w:rsidRPr="00FD0609" w:rsidRDefault="00D07586" w:rsidP="00D07586">
      <w:pPr>
        <w:spacing w:after="0" w:line="240" w:lineRule="auto"/>
        <w:jc w:val="both"/>
        <w:rPr>
          <w:rFonts w:ascii="Calibri" w:hAnsi="Calibri" w:cs="Calibri"/>
          <w:sz w:val="24"/>
        </w:rPr>
      </w:pPr>
    </w:p>
    <w:p w14:paraId="05686A60" w14:textId="674CECAF" w:rsidR="00D07586" w:rsidRPr="00FD0609" w:rsidRDefault="00D07586" w:rsidP="00932130">
      <w:pPr>
        <w:pStyle w:val="PargrafodaLista"/>
        <w:numPr>
          <w:ilvl w:val="0"/>
          <w:numId w:val="4"/>
        </w:numPr>
        <w:spacing w:after="60" w:line="240" w:lineRule="auto"/>
        <w:contextualSpacing w:val="0"/>
        <w:jc w:val="both"/>
        <w:rPr>
          <w:rFonts w:ascii="Calibri" w:hAnsi="Calibri" w:cs="Calibri"/>
          <w:sz w:val="24"/>
        </w:rPr>
      </w:pPr>
      <w:r w:rsidRPr="00FD0609">
        <w:rPr>
          <w:rFonts w:ascii="Calibri" w:hAnsi="Calibri" w:cs="Calibri"/>
          <w:sz w:val="24"/>
        </w:rPr>
        <w:t>Lei</w:t>
      </w:r>
      <w:r w:rsidR="004968EE">
        <w:rPr>
          <w:rFonts w:ascii="Calibri" w:hAnsi="Calibri" w:cs="Calibri"/>
          <w:sz w:val="24"/>
        </w:rPr>
        <w:t xml:space="preserve"> Federal</w:t>
      </w:r>
      <w:r w:rsidRPr="00FD0609">
        <w:rPr>
          <w:rFonts w:ascii="Calibri" w:hAnsi="Calibri" w:cs="Calibri"/>
          <w:sz w:val="24"/>
        </w:rPr>
        <w:t xml:space="preserve"> n. 12.527/11 (“Lei de Acesso à Informação”).</w:t>
      </w:r>
    </w:p>
    <w:p w14:paraId="11C5871F" w14:textId="0D20D363" w:rsidR="00D07586" w:rsidRPr="00FD0609" w:rsidRDefault="00D07586" w:rsidP="00932130">
      <w:pPr>
        <w:pStyle w:val="PargrafodaLista"/>
        <w:numPr>
          <w:ilvl w:val="0"/>
          <w:numId w:val="4"/>
        </w:numPr>
        <w:spacing w:after="60" w:line="240" w:lineRule="auto"/>
        <w:ind w:left="714" w:hanging="357"/>
        <w:contextualSpacing w:val="0"/>
        <w:jc w:val="both"/>
        <w:rPr>
          <w:rFonts w:ascii="Calibri" w:hAnsi="Calibri" w:cs="Calibri"/>
          <w:sz w:val="24"/>
        </w:rPr>
      </w:pPr>
      <w:r w:rsidRPr="00FD0609">
        <w:rPr>
          <w:rFonts w:ascii="Calibri" w:hAnsi="Calibri" w:cs="Calibri"/>
          <w:sz w:val="24"/>
        </w:rPr>
        <w:t xml:space="preserve">Lei </w:t>
      </w:r>
      <w:r w:rsidR="004968EE">
        <w:rPr>
          <w:rFonts w:ascii="Calibri" w:hAnsi="Calibri" w:cs="Calibri"/>
          <w:sz w:val="24"/>
        </w:rPr>
        <w:t xml:space="preserve">Federal </w:t>
      </w:r>
      <w:r w:rsidRPr="00FD0609">
        <w:rPr>
          <w:rFonts w:ascii="Calibri" w:hAnsi="Calibri" w:cs="Calibri"/>
          <w:sz w:val="24"/>
        </w:rPr>
        <w:t>n. 12.846/13 (“Lei Anticorrupção”);</w:t>
      </w:r>
    </w:p>
    <w:p w14:paraId="61DD641C" w14:textId="0462954F" w:rsidR="00D07586" w:rsidRPr="00FD0609" w:rsidRDefault="00D07586" w:rsidP="00932130">
      <w:pPr>
        <w:pStyle w:val="PargrafodaLista"/>
        <w:numPr>
          <w:ilvl w:val="0"/>
          <w:numId w:val="4"/>
        </w:numPr>
        <w:spacing w:after="60" w:line="240" w:lineRule="auto"/>
        <w:ind w:left="714" w:hanging="357"/>
        <w:contextualSpacing w:val="0"/>
        <w:jc w:val="both"/>
        <w:rPr>
          <w:rFonts w:ascii="Calibri" w:hAnsi="Calibri" w:cs="Calibri"/>
          <w:sz w:val="24"/>
        </w:rPr>
      </w:pPr>
      <w:r w:rsidRPr="00FD0609">
        <w:rPr>
          <w:rFonts w:ascii="Calibri" w:hAnsi="Calibri" w:cs="Calibri"/>
          <w:sz w:val="24"/>
        </w:rPr>
        <w:t>Decreto</w:t>
      </w:r>
      <w:r w:rsidR="004968EE">
        <w:rPr>
          <w:rFonts w:ascii="Calibri" w:hAnsi="Calibri" w:cs="Calibri"/>
          <w:sz w:val="24"/>
        </w:rPr>
        <w:t xml:space="preserve"> Federal</w:t>
      </w:r>
      <w:r w:rsidRPr="00FD0609">
        <w:rPr>
          <w:rFonts w:ascii="Calibri" w:hAnsi="Calibri" w:cs="Calibri"/>
          <w:sz w:val="24"/>
        </w:rPr>
        <w:t xml:space="preserve"> n. 8.420/15 (que regulamenta a Lei </w:t>
      </w:r>
      <w:r w:rsidR="004968EE">
        <w:rPr>
          <w:rFonts w:ascii="Calibri" w:hAnsi="Calibri" w:cs="Calibri"/>
          <w:sz w:val="24"/>
        </w:rPr>
        <w:t xml:space="preserve">Federal </w:t>
      </w:r>
      <w:r w:rsidRPr="00FD0609">
        <w:rPr>
          <w:rFonts w:ascii="Calibri" w:hAnsi="Calibri" w:cs="Calibri"/>
          <w:sz w:val="24"/>
        </w:rPr>
        <w:t>n. 12.846/13);</w:t>
      </w:r>
    </w:p>
    <w:p w14:paraId="05567AB0" w14:textId="5506B36B" w:rsidR="00D07586" w:rsidRPr="00FD0609" w:rsidRDefault="00D07586" w:rsidP="00932130">
      <w:pPr>
        <w:pStyle w:val="PargrafodaLista"/>
        <w:numPr>
          <w:ilvl w:val="0"/>
          <w:numId w:val="4"/>
        </w:numPr>
        <w:spacing w:after="60" w:line="240" w:lineRule="auto"/>
        <w:ind w:left="714" w:hanging="357"/>
        <w:contextualSpacing w:val="0"/>
        <w:jc w:val="both"/>
        <w:rPr>
          <w:rFonts w:ascii="Calibri" w:hAnsi="Calibri" w:cs="Calibri"/>
          <w:sz w:val="24"/>
        </w:rPr>
      </w:pPr>
      <w:r w:rsidRPr="00FD0609">
        <w:rPr>
          <w:rFonts w:ascii="Calibri" w:hAnsi="Calibri" w:cs="Calibri"/>
          <w:sz w:val="24"/>
        </w:rPr>
        <w:t xml:space="preserve">Lei </w:t>
      </w:r>
      <w:r w:rsidR="004968EE">
        <w:rPr>
          <w:rFonts w:ascii="Calibri" w:hAnsi="Calibri" w:cs="Calibri"/>
          <w:sz w:val="24"/>
        </w:rPr>
        <w:t xml:space="preserve">Federal </w:t>
      </w:r>
      <w:r w:rsidRPr="00FD0609">
        <w:rPr>
          <w:rFonts w:ascii="Calibri" w:hAnsi="Calibri" w:cs="Calibri"/>
          <w:sz w:val="24"/>
        </w:rPr>
        <w:t>n. 13.303/16 (“Lei das Estatais”);</w:t>
      </w:r>
    </w:p>
    <w:p w14:paraId="61AD76B8" w14:textId="7D1DE0CA" w:rsidR="00D07586" w:rsidRPr="00FD0609" w:rsidRDefault="00D07586" w:rsidP="00932130">
      <w:pPr>
        <w:pStyle w:val="PargrafodaLista"/>
        <w:numPr>
          <w:ilvl w:val="0"/>
          <w:numId w:val="4"/>
        </w:numPr>
        <w:spacing w:after="60" w:line="240" w:lineRule="auto"/>
        <w:ind w:left="714" w:hanging="357"/>
        <w:contextualSpacing w:val="0"/>
        <w:jc w:val="both"/>
        <w:rPr>
          <w:rFonts w:ascii="Calibri" w:hAnsi="Calibri" w:cs="Calibri"/>
          <w:sz w:val="24"/>
        </w:rPr>
      </w:pPr>
      <w:r w:rsidRPr="00FD0609">
        <w:rPr>
          <w:rFonts w:ascii="Calibri" w:hAnsi="Calibri" w:cs="Calibri"/>
          <w:sz w:val="24"/>
        </w:rPr>
        <w:t xml:space="preserve">Decreto </w:t>
      </w:r>
      <w:r w:rsidR="004968EE">
        <w:rPr>
          <w:rFonts w:ascii="Calibri" w:hAnsi="Calibri" w:cs="Calibri"/>
          <w:sz w:val="24"/>
        </w:rPr>
        <w:t xml:space="preserve">Federal </w:t>
      </w:r>
      <w:r w:rsidRPr="00FD0609">
        <w:rPr>
          <w:rFonts w:ascii="Calibri" w:hAnsi="Calibri" w:cs="Calibri"/>
          <w:sz w:val="24"/>
        </w:rPr>
        <w:t>n. 8.945/16 (que regulamenta a “Lei das Estatais”);</w:t>
      </w:r>
    </w:p>
    <w:p w14:paraId="56B0674E" w14:textId="77777777" w:rsidR="00D07586" w:rsidRPr="00FD0609" w:rsidRDefault="00D07586" w:rsidP="00932130">
      <w:pPr>
        <w:pStyle w:val="PargrafodaLista"/>
        <w:numPr>
          <w:ilvl w:val="0"/>
          <w:numId w:val="4"/>
        </w:numPr>
        <w:spacing w:after="60" w:line="240" w:lineRule="auto"/>
        <w:ind w:left="714" w:hanging="357"/>
        <w:contextualSpacing w:val="0"/>
        <w:jc w:val="both"/>
        <w:rPr>
          <w:rFonts w:ascii="Calibri" w:hAnsi="Calibri" w:cs="Calibri"/>
          <w:sz w:val="24"/>
        </w:rPr>
      </w:pPr>
      <w:r w:rsidRPr="00FD0609">
        <w:rPr>
          <w:rFonts w:ascii="Calibri" w:hAnsi="Calibri" w:cs="Calibri"/>
          <w:sz w:val="24"/>
        </w:rPr>
        <w:t>Diretrizes sobre o Programa de Integridade estabelecido pelo Decreto n. 8.420/2015, elaboradas pela Controladoria-Geral da União;</w:t>
      </w:r>
    </w:p>
    <w:p w14:paraId="4877FBD8" w14:textId="77777777" w:rsidR="00D07586" w:rsidRPr="00FD0609" w:rsidRDefault="00D07586" w:rsidP="00932130">
      <w:pPr>
        <w:pStyle w:val="PargrafodaLista"/>
        <w:numPr>
          <w:ilvl w:val="0"/>
          <w:numId w:val="4"/>
        </w:numPr>
        <w:spacing w:after="60" w:line="240" w:lineRule="auto"/>
        <w:ind w:left="714" w:hanging="357"/>
        <w:contextualSpacing w:val="0"/>
        <w:jc w:val="both"/>
        <w:rPr>
          <w:rFonts w:ascii="Calibri" w:hAnsi="Calibri" w:cs="Calibri"/>
          <w:sz w:val="24"/>
        </w:rPr>
      </w:pPr>
      <w:r w:rsidRPr="00FD0609">
        <w:rPr>
          <w:rFonts w:ascii="Calibri" w:hAnsi="Calibri" w:cs="Calibri"/>
          <w:sz w:val="24"/>
        </w:rPr>
        <w:t>Resoluções da Comissão Interministerial de Governança Corporativa e de Administração de Participações Societárias da União (CGPAR);</w:t>
      </w:r>
    </w:p>
    <w:p w14:paraId="3E056583" w14:textId="7E45AC2D" w:rsidR="00D07586" w:rsidRPr="00FD0609" w:rsidRDefault="00D07586" w:rsidP="00932130">
      <w:pPr>
        <w:pStyle w:val="PargrafodaLista"/>
        <w:numPr>
          <w:ilvl w:val="0"/>
          <w:numId w:val="4"/>
        </w:numPr>
        <w:spacing w:after="60" w:line="240" w:lineRule="auto"/>
        <w:ind w:left="714" w:hanging="357"/>
        <w:contextualSpacing w:val="0"/>
        <w:jc w:val="both"/>
        <w:rPr>
          <w:rFonts w:ascii="Calibri" w:hAnsi="Calibri" w:cs="Calibri"/>
          <w:sz w:val="24"/>
        </w:rPr>
      </w:pPr>
      <w:r w:rsidRPr="00FD0609">
        <w:rPr>
          <w:rFonts w:ascii="Calibri" w:hAnsi="Calibri" w:cs="Calibri"/>
          <w:sz w:val="24"/>
        </w:rPr>
        <w:t xml:space="preserve">Instrução CVM nº 586/2017 que institui o informe de governança corporativa no modelo “pratique ou explique” com base no Código Brasileiro de Governança Corporativa – </w:t>
      </w:r>
      <w:r w:rsidR="00C70847">
        <w:rPr>
          <w:rFonts w:ascii="Calibri" w:hAnsi="Calibri" w:cs="Calibri"/>
          <w:sz w:val="24"/>
        </w:rPr>
        <w:t>Empresa</w:t>
      </w:r>
      <w:r w:rsidRPr="00FD0609">
        <w:rPr>
          <w:rFonts w:ascii="Calibri" w:hAnsi="Calibri" w:cs="Calibri"/>
          <w:sz w:val="24"/>
        </w:rPr>
        <w:t>s Abertas</w:t>
      </w:r>
      <w:r w:rsidRPr="00FD0609">
        <w:rPr>
          <w:rFonts w:ascii="Calibri" w:hAnsi="Calibri" w:cs="Calibri"/>
          <w:sz w:val="24"/>
        </w:rPr>
        <w:footnoteReference w:id="8"/>
      </w:r>
      <w:r w:rsidRPr="00FD0609">
        <w:rPr>
          <w:rFonts w:ascii="Calibri" w:hAnsi="Calibri" w:cs="Calibri"/>
          <w:sz w:val="24"/>
        </w:rPr>
        <w:t>; e</w:t>
      </w:r>
    </w:p>
    <w:p w14:paraId="70141679" w14:textId="77777777" w:rsidR="00D07586" w:rsidRPr="00FD0609" w:rsidRDefault="00D07586" w:rsidP="00932130">
      <w:pPr>
        <w:pStyle w:val="PargrafodaLista"/>
        <w:numPr>
          <w:ilvl w:val="0"/>
          <w:numId w:val="4"/>
        </w:numPr>
        <w:spacing w:after="60" w:line="240" w:lineRule="auto"/>
        <w:ind w:left="714" w:hanging="357"/>
        <w:contextualSpacing w:val="0"/>
        <w:jc w:val="both"/>
        <w:rPr>
          <w:rFonts w:ascii="Calibri" w:hAnsi="Calibri" w:cs="Calibri"/>
          <w:sz w:val="24"/>
        </w:rPr>
      </w:pPr>
      <w:r w:rsidRPr="00FD0609">
        <w:rPr>
          <w:rFonts w:ascii="Calibri" w:hAnsi="Calibri" w:cs="Calibri"/>
          <w:sz w:val="24"/>
        </w:rPr>
        <w:t>Ofícios-Circulares/CVM/SEP 02/2015, 02/2016 e 01/2017 com orientações específicas sobre procedimentos gerais e informações de divulgação a serem adotados por sociedades de economia mista.</w:t>
      </w:r>
    </w:p>
    <w:p w14:paraId="4DAF0F86" w14:textId="77777777" w:rsidR="00D07586" w:rsidRPr="00FD0609" w:rsidRDefault="00D07586" w:rsidP="00D07586">
      <w:pPr>
        <w:spacing w:after="0" w:line="240" w:lineRule="auto"/>
        <w:jc w:val="both"/>
        <w:rPr>
          <w:rFonts w:ascii="Calibri" w:hAnsi="Calibri" w:cs="Calibri"/>
          <w:sz w:val="24"/>
        </w:rPr>
      </w:pPr>
    </w:p>
    <w:p w14:paraId="4FF3735A" w14:textId="0D9023AB" w:rsidR="00D07586" w:rsidRPr="00FD0609" w:rsidRDefault="00D07586" w:rsidP="00D07586">
      <w:pPr>
        <w:spacing w:after="0" w:line="240" w:lineRule="auto"/>
        <w:jc w:val="both"/>
        <w:rPr>
          <w:rFonts w:ascii="Calibri" w:hAnsi="Calibri" w:cs="Calibri"/>
          <w:sz w:val="24"/>
        </w:rPr>
      </w:pPr>
      <w:r w:rsidRPr="00FD0609">
        <w:rPr>
          <w:rFonts w:ascii="Calibri" w:hAnsi="Calibri" w:cs="Calibri"/>
          <w:sz w:val="24"/>
        </w:rPr>
        <w:t>Em matéria autorregulatória e voluntária, a publicação</w:t>
      </w:r>
      <w:r w:rsidR="00C85A70">
        <w:rPr>
          <w:rFonts w:ascii="Calibri" w:hAnsi="Calibri" w:cs="Calibri"/>
          <w:sz w:val="24"/>
        </w:rPr>
        <w:t xml:space="preserve"> </w:t>
      </w:r>
      <w:r w:rsidR="00C85A70" w:rsidRPr="0091237C">
        <w:rPr>
          <w:rFonts w:ascii="Calibri" w:hAnsi="Calibri" w:cs="Calibri"/>
          <w:i/>
          <w:sz w:val="24"/>
        </w:rPr>
        <w:t>Carta Diretriz Sociedades de Economia Mista</w:t>
      </w:r>
      <w:r w:rsidR="00C85A70">
        <w:rPr>
          <w:rFonts w:ascii="Calibri" w:hAnsi="Calibri" w:cs="Calibri"/>
          <w:sz w:val="24"/>
        </w:rPr>
        <w:t>,</w:t>
      </w:r>
      <w:r w:rsidRPr="00FD0609">
        <w:rPr>
          <w:rFonts w:ascii="Calibri" w:hAnsi="Calibri" w:cs="Calibri"/>
          <w:sz w:val="24"/>
        </w:rPr>
        <w:t xml:space="preserve"> </w:t>
      </w:r>
      <w:r w:rsidR="00C85A70">
        <w:rPr>
          <w:rFonts w:ascii="Calibri" w:hAnsi="Calibri" w:cs="Calibri"/>
          <w:i/>
          <w:sz w:val="24"/>
        </w:rPr>
        <w:t xml:space="preserve">Caderno </w:t>
      </w:r>
      <w:r w:rsidRPr="0091237C">
        <w:rPr>
          <w:rFonts w:ascii="Calibri" w:hAnsi="Calibri" w:cs="Calibri"/>
          <w:i/>
          <w:sz w:val="24"/>
        </w:rPr>
        <w:t>Boas Práticas de Governança Corporativa para Sociedades de Economia Mista</w:t>
      </w:r>
      <w:r w:rsidRPr="00FD0609">
        <w:rPr>
          <w:rFonts w:ascii="Calibri" w:hAnsi="Calibri" w:cs="Calibri"/>
          <w:sz w:val="24"/>
        </w:rPr>
        <w:t xml:space="preserve"> e a quinta edição </w:t>
      </w:r>
      <w:r w:rsidRPr="0091237C">
        <w:rPr>
          <w:rFonts w:ascii="Calibri" w:hAnsi="Calibri" w:cs="Calibri"/>
          <w:i/>
          <w:sz w:val="24"/>
        </w:rPr>
        <w:t>do Código das Melhores Práticas de Governança Corporativa</w:t>
      </w:r>
      <w:r w:rsidRPr="00FD0609">
        <w:rPr>
          <w:rFonts w:ascii="Calibri" w:hAnsi="Calibri" w:cs="Calibri"/>
          <w:sz w:val="24"/>
        </w:rPr>
        <w:t xml:space="preserve"> (IBGC), a elaboração do </w:t>
      </w:r>
      <w:r w:rsidRPr="0091237C">
        <w:rPr>
          <w:rFonts w:ascii="Calibri" w:hAnsi="Calibri" w:cs="Calibri"/>
          <w:i/>
          <w:sz w:val="24"/>
        </w:rPr>
        <w:t>Código Brasileiro de Governança Corporativa – Companhias Abertas</w:t>
      </w:r>
      <w:r w:rsidRPr="00FD0609">
        <w:rPr>
          <w:rFonts w:ascii="Calibri" w:hAnsi="Calibri" w:cs="Calibri"/>
          <w:sz w:val="24"/>
        </w:rPr>
        <w:t xml:space="preserve"> (GT Interagentes), o guia sobre compliance concorrencial do Conselho Administrativo de Defesa Econômica (Cade), o Programa Destaque em Governança de Estatais e a revisão do regulamento do Novo Mercado</w:t>
      </w:r>
      <w:r w:rsidR="00C85A70">
        <w:rPr>
          <w:rFonts w:ascii="Calibri" w:hAnsi="Calibri" w:cs="Calibri"/>
          <w:sz w:val="24"/>
        </w:rPr>
        <w:t xml:space="preserve"> (B3)</w:t>
      </w:r>
      <w:r w:rsidRPr="00FD0609">
        <w:rPr>
          <w:rFonts w:ascii="Calibri" w:hAnsi="Calibri" w:cs="Calibri"/>
          <w:sz w:val="24"/>
        </w:rPr>
        <w:t xml:space="preserve"> confirmam se tratar de um movimento abrangente, com destacada atuação da sociedade civ</w:t>
      </w:r>
      <w:r w:rsidR="009222E7" w:rsidRPr="00FD0609">
        <w:rPr>
          <w:rFonts w:ascii="Calibri" w:hAnsi="Calibri" w:cs="Calibri"/>
          <w:sz w:val="24"/>
        </w:rPr>
        <w:t>il e demais agentes de mercado.</w:t>
      </w:r>
    </w:p>
    <w:p w14:paraId="499D1E35" w14:textId="77777777" w:rsidR="00D07586" w:rsidRPr="00FD0609" w:rsidRDefault="00D07586" w:rsidP="00D07586">
      <w:pPr>
        <w:spacing w:after="0" w:line="240" w:lineRule="auto"/>
        <w:jc w:val="both"/>
        <w:rPr>
          <w:rFonts w:ascii="Calibri" w:hAnsi="Calibri" w:cs="Calibri"/>
          <w:sz w:val="24"/>
        </w:rPr>
      </w:pPr>
    </w:p>
    <w:p w14:paraId="37AF9B75" w14:textId="77777777" w:rsidR="00D07586" w:rsidRPr="00FD0609" w:rsidRDefault="00D07586" w:rsidP="00D07586">
      <w:pPr>
        <w:spacing w:after="0" w:line="240" w:lineRule="auto"/>
        <w:jc w:val="both"/>
        <w:rPr>
          <w:rFonts w:ascii="Calibri" w:hAnsi="Calibri" w:cs="Calibri"/>
          <w:sz w:val="24"/>
        </w:rPr>
      </w:pPr>
    </w:p>
    <w:p w14:paraId="5C11FC17" w14:textId="77777777" w:rsidR="00D07586" w:rsidRPr="00FD0609" w:rsidRDefault="00D07586" w:rsidP="00D07586">
      <w:pPr>
        <w:spacing w:after="0" w:line="240" w:lineRule="auto"/>
        <w:jc w:val="both"/>
        <w:rPr>
          <w:rFonts w:ascii="Calibri" w:hAnsi="Calibri" w:cs="Calibri"/>
          <w:sz w:val="24"/>
        </w:rPr>
      </w:pPr>
    </w:p>
    <w:p w14:paraId="554291E4" w14:textId="7203B385" w:rsidR="00D07586" w:rsidRPr="00FD0609" w:rsidRDefault="009222E7" w:rsidP="002A770E">
      <w:pPr>
        <w:rPr>
          <w:rFonts w:ascii="Calibri" w:hAnsi="Calibri" w:cs="Calibri"/>
          <w:sz w:val="24"/>
        </w:rPr>
      </w:pPr>
      <w:r w:rsidRPr="00FD0609">
        <w:rPr>
          <w:rFonts w:ascii="Calibri" w:hAnsi="Calibri" w:cs="Calibri"/>
          <w:sz w:val="24"/>
        </w:rPr>
        <w:t>II</w:t>
      </w:r>
      <w:r w:rsidR="00D07586" w:rsidRPr="00FD0609">
        <w:rPr>
          <w:rFonts w:ascii="Calibri" w:hAnsi="Calibri" w:cs="Calibri"/>
          <w:sz w:val="24"/>
        </w:rPr>
        <w:t xml:space="preserve"> </w:t>
      </w:r>
      <w:r w:rsidR="002A770E" w:rsidRPr="00FD0609">
        <w:rPr>
          <w:rFonts w:ascii="Calibri" w:hAnsi="Calibri" w:cs="Calibri"/>
          <w:sz w:val="24"/>
        </w:rPr>
        <w:t xml:space="preserve">- </w:t>
      </w:r>
      <w:r w:rsidR="00D07586" w:rsidRPr="00FD0609">
        <w:rPr>
          <w:rFonts w:ascii="Calibri" w:hAnsi="Calibri" w:cs="Calibri"/>
          <w:sz w:val="24"/>
        </w:rPr>
        <w:t>Órgãos de controle externo</w:t>
      </w:r>
    </w:p>
    <w:p w14:paraId="3E56F9EF" w14:textId="77777777" w:rsidR="00D07586" w:rsidRPr="00FD0609" w:rsidRDefault="00D07586" w:rsidP="00D07586">
      <w:pPr>
        <w:spacing w:after="0" w:line="240" w:lineRule="auto"/>
        <w:jc w:val="both"/>
        <w:rPr>
          <w:rFonts w:ascii="Calibri" w:hAnsi="Calibri" w:cs="Calibri"/>
          <w:sz w:val="24"/>
        </w:rPr>
      </w:pPr>
      <w:r w:rsidRPr="00FD0609">
        <w:rPr>
          <w:rFonts w:ascii="Calibri" w:hAnsi="Calibri" w:cs="Calibri"/>
          <w:sz w:val="24"/>
        </w:rPr>
        <w:t>Em matéria de monitoramento externo, as empresas estatais sujeitam-se ao controle exercido por órgãos de controladoria e fiscalização específicos, de acordo com o ente federativo controlador em questão: União, Estado, Distrito Federal ou Município. Como instâncias especializadas de auditoria e controle, esses órgãos são responsáveis por assegurar a qualidade e a abrangência das informações contábeis, reportando-se seja ao Poder Executivo seja ao Poder Legislativo.</w:t>
      </w:r>
    </w:p>
    <w:p w14:paraId="29BF2E0D" w14:textId="77777777" w:rsidR="00D07586" w:rsidRPr="00FD0609" w:rsidRDefault="00D07586" w:rsidP="00D07586">
      <w:pPr>
        <w:spacing w:after="0" w:line="240" w:lineRule="auto"/>
        <w:jc w:val="both"/>
        <w:rPr>
          <w:rFonts w:ascii="Calibri" w:hAnsi="Calibri" w:cs="Calibri"/>
          <w:sz w:val="24"/>
        </w:rPr>
      </w:pPr>
    </w:p>
    <w:p w14:paraId="2656759A" w14:textId="51EB31DC" w:rsidR="00D07586" w:rsidRPr="00FD0609" w:rsidRDefault="00D07586" w:rsidP="00D07586">
      <w:pPr>
        <w:spacing w:after="0" w:line="240" w:lineRule="auto"/>
        <w:jc w:val="both"/>
        <w:rPr>
          <w:rFonts w:ascii="Calibri" w:hAnsi="Calibri" w:cs="Calibri"/>
          <w:sz w:val="24"/>
        </w:rPr>
      </w:pPr>
      <w:r w:rsidRPr="00FD0609">
        <w:rPr>
          <w:rFonts w:ascii="Calibri" w:hAnsi="Calibri" w:cs="Calibri"/>
          <w:sz w:val="24"/>
        </w:rPr>
        <w:t xml:space="preserve">A Lei </w:t>
      </w:r>
      <w:r w:rsidR="00DA7327">
        <w:rPr>
          <w:rFonts w:ascii="Calibri" w:hAnsi="Calibri" w:cs="Calibri"/>
          <w:sz w:val="24"/>
        </w:rPr>
        <w:t xml:space="preserve">Federal </w:t>
      </w:r>
      <w:r w:rsidRPr="00FD0609">
        <w:rPr>
          <w:rFonts w:ascii="Calibri" w:hAnsi="Calibri" w:cs="Calibri"/>
          <w:sz w:val="24"/>
        </w:rPr>
        <w:t>n. 13.303/16, artigo 85, dispõe sobre a responsabilidade dos órgãos externos e internos das três esferas de governo (federal, estadual e municipal) no exercício de fiscalização das empresas públicas e das sociedades de economia mista, inclusive aquelas domiciliadas no exterior, quanto à legitimidade, à economicidade e à eficácia da aplicação de seus recursos, sob o ponto de vista contábil, financeiro, operacional e patrimonial.</w:t>
      </w:r>
    </w:p>
    <w:p w14:paraId="5DEA565B" w14:textId="77777777" w:rsidR="00D07586" w:rsidRPr="00FD0609" w:rsidRDefault="00D07586" w:rsidP="00D07586">
      <w:pPr>
        <w:spacing w:after="0" w:line="240" w:lineRule="auto"/>
        <w:jc w:val="both"/>
        <w:rPr>
          <w:rFonts w:ascii="Calibri" w:hAnsi="Calibri" w:cs="Calibri"/>
          <w:sz w:val="24"/>
        </w:rPr>
      </w:pPr>
    </w:p>
    <w:p w14:paraId="01FFD0DB" w14:textId="61B0F9A0" w:rsidR="00D07586" w:rsidRPr="00FD0609" w:rsidRDefault="00D07586" w:rsidP="00D07586">
      <w:pPr>
        <w:spacing w:after="0" w:line="240" w:lineRule="auto"/>
        <w:jc w:val="both"/>
        <w:rPr>
          <w:rFonts w:ascii="Calibri" w:hAnsi="Calibri" w:cs="Calibri"/>
          <w:sz w:val="24"/>
        </w:rPr>
      </w:pPr>
      <w:r w:rsidRPr="00FD0609">
        <w:rPr>
          <w:rFonts w:ascii="Calibri" w:hAnsi="Calibri" w:cs="Calibri"/>
          <w:sz w:val="24"/>
        </w:rPr>
        <w:t xml:space="preserve">Repousa ainda sobre esses órgãos a atribuição de assegurar transparência sobre riscos, bem como corrigir e punir condutas sobre processos e tomadas de decisão que sejam realizadas em violação tanto aos princípios que regem a Administração Pública quanto a legislação aplicável. Realizam, portanto, ação coordenada junto às instâncias e processos diretamente vinculados ao controle e apuração de irregularidades nas empresas estatais, especialmente áreas de </w:t>
      </w:r>
      <w:r w:rsidRPr="00DA7327">
        <w:rPr>
          <w:rFonts w:ascii="Calibri" w:hAnsi="Calibri" w:cs="Calibri"/>
          <w:i/>
          <w:sz w:val="24"/>
        </w:rPr>
        <w:t>compliance</w:t>
      </w:r>
      <w:r w:rsidRPr="00FD0609">
        <w:rPr>
          <w:rFonts w:ascii="Calibri" w:hAnsi="Calibri" w:cs="Calibri"/>
          <w:sz w:val="24"/>
        </w:rPr>
        <w:t>, controles internos, auditoria interna e comitê de conduta/ouvidoria.</w:t>
      </w:r>
    </w:p>
    <w:p w14:paraId="4DFC1555" w14:textId="77777777" w:rsidR="00D07586" w:rsidRPr="00FD0609" w:rsidRDefault="00D07586" w:rsidP="00D07586">
      <w:pPr>
        <w:spacing w:after="0" w:line="240" w:lineRule="auto"/>
        <w:jc w:val="both"/>
        <w:rPr>
          <w:rFonts w:ascii="Calibri" w:hAnsi="Calibri" w:cs="Calibri"/>
          <w:sz w:val="24"/>
        </w:rPr>
      </w:pPr>
    </w:p>
    <w:p w14:paraId="5ACB4B6D" w14:textId="1B9C3C0D" w:rsidR="00D07586" w:rsidRPr="00FD0609" w:rsidRDefault="00D07586" w:rsidP="00D07586">
      <w:pPr>
        <w:spacing w:after="0" w:line="240" w:lineRule="auto"/>
        <w:jc w:val="both"/>
        <w:rPr>
          <w:rFonts w:ascii="Calibri" w:hAnsi="Calibri" w:cs="Calibri"/>
          <w:sz w:val="24"/>
        </w:rPr>
      </w:pPr>
      <w:r w:rsidRPr="00FD0609">
        <w:rPr>
          <w:rFonts w:ascii="Calibri" w:hAnsi="Calibri" w:cs="Calibri"/>
          <w:sz w:val="24"/>
        </w:rPr>
        <w:t>No que diz respeito ao combate a desvios de conduta e atos de corrupção nas empesas estatais, a atuação dos tribunais de conta e controladorias públicas assumiu papel relevante. Um conjunto de ações de enfrentamento à fraude, ao fortalecimento da gestão ética e conduta da alta administração tem sido implementados com vistas à promoção da transparência e prestação de contas de suas atividades.</w:t>
      </w:r>
    </w:p>
    <w:p w14:paraId="44197482" w14:textId="77777777" w:rsidR="00D07586" w:rsidRPr="00FD0609" w:rsidRDefault="00D07586" w:rsidP="00D07586">
      <w:pPr>
        <w:spacing w:after="0" w:line="240" w:lineRule="auto"/>
        <w:jc w:val="both"/>
        <w:rPr>
          <w:rFonts w:ascii="Calibri" w:hAnsi="Calibri" w:cs="Calibri"/>
          <w:sz w:val="24"/>
        </w:rPr>
      </w:pPr>
    </w:p>
    <w:p w14:paraId="315C8FFB" w14:textId="7DC6848C" w:rsidR="00054BE7" w:rsidRPr="00FD0609" w:rsidRDefault="00054BE7">
      <w:pPr>
        <w:rPr>
          <w:rFonts w:ascii="Calibri" w:hAnsi="Calibri" w:cs="Calibri"/>
          <w:sz w:val="24"/>
        </w:rPr>
      </w:pPr>
      <w:r w:rsidRPr="00FD0609">
        <w:rPr>
          <w:rFonts w:ascii="Calibri" w:hAnsi="Calibri" w:cs="Calibri"/>
          <w:sz w:val="24"/>
        </w:rPr>
        <w:br w:type="page"/>
      </w:r>
    </w:p>
    <w:p w14:paraId="43D7EA57" w14:textId="49DEEDBA" w:rsidR="00D07586" w:rsidRPr="00D07586" w:rsidRDefault="00D07586" w:rsidP="00FC09AD">
      <w:pPr>
        <w:jc w:val="both"/>
      </w:pPr>
    </w:p>
    <w:sectPr w:rsidR="00D07586" w:rsidRPr="00D07586" w:rsidSect="00E5646A">
      <w:headerReference w:type="default" r:id="rId16"/>
      <w:footerReference w:type="default" r:id="rId17"/>
      <w:pgSz w:w="11907" w:h="16839"/>
      <w:pgMar w:top="1418" w:right="1418" w:bottom="1135" w:left="1418" w:header="709"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C18FB" w14:textId="77777777" w:rsidR="003C7CDC" w:rsidRDefault="003C7CDC">
      <w:pPr>
        <w:spacing w:after="0" w:line="240" w:lineRule="auto"/>
      </w:pPr>
      <w:r>
        <w:separator/>
      </w:r>
    </w:p>
  </w:endnote>
  <w:endnote w:type="continuationSeparator" w:id="0">
    <w:p w14:paraId="610FB628" w14:textId="77777777" w:rsidR="003C7CDC" w:rsidRDefault="003C7CDC">
      <w:pPr>
        <w:spacing w:after="0" w:line="240" w:lineRule="auto"/>
      </w:pPr>
      <w:r>
        <w:continuationSeparator/>
      </w:r>
    </w:p>
  </w:endnote>
  <w:endnote w:id="1">
    <w:p w14:paraId="68928522" w14:textId="3A352B78" w:rsidR="008D5B03" w:rsidRPr="00BC57A1" w:rsidRDefault="008D5B03" w:rsidP="00BC57A1">
      <w:pPr>
        <w:pStyle w:val="Textodenotadefim"/>
      </w:pPr>
    </w:p>
  </w:endnote>
  <w:endnote w:id="2">
    <w:p w14:paraId="76A51925" w14:textId="1410451E" w:rsidR="008D5B03" w:rsidRDefault="008D5B03">
      <w:pPr>
        <w:pStyle w:val="Textodenotadefim"/>
      </w:pPr>
    </w:p>
  </w:endnote>
  <w:endnote w:id="3">
    <w:p w14:paraId="75C4BC27" w14:textId="77777777" w:rsidR="001E587A" w:rsidRDefault="001E587A"/>
  </w:endnote>
  <w:endnote w:id="4">
    <w:p w14:paraId="5E8DA778" w14:textId="618A6C1B" w:rsidR="008D5B03" w:rsidRDefault="008D5B03">
      <w:pPr>
        <w:pStyle w:val="Textodenotadefim"/>
      </w:pPr>
    </w:p>
  </w:endnote>
  <w:endnote w:id="5">
    <w:p w14:paraId="4E575D16" w14:textId="77777777" w:rsidR="008D5B03" w:rsidRDefault="008D5B03" w:rsidP="00516DB9">
      <w:pPr>
        <w:pStyle w:val="Textodenotadefim"/>
      </w:pPr>
    </w:p>
  </w:endnote>
  <w:endnote w:id="6">
    <w:p w14:paraId="639F6AE7" w14:textId="77777777" w:rsidR="008D5B03" w:rsidRPr="00BC57A1" w:rsidRDefault="008D5B03" w:rsidP="00905BA7">
      <w:pPr>
        <w:pStyle w:val="Textodenotadefim"/>
      </w:pPr>
    </w:p>
  </w:endnote>
  <w:endnote w:id="7">
    <w:p w14:paraId="089AF20F" w14:textId="77777777" w:rsidR="008D5B03" w:rsidRDefault="008D5B03" w:rsidP="00516DB9">
      <w:pPr>
        <w:pStyle w:val="Textodenotadefim"/>
      </w:pPr>
    </w:p>
  </w:endnote>
  <w:endnote w:id="8">
    <w:p w14:paraId="3B44CD7E" w14:textId="77777777" w:rsidR="008D5B03" w:rsidRDefault="008D5B03" w:rsidP="00516DB9">
      <w:pPr>
        <w:pStyle w:val="Textodenotadefim"/>
      </w:pPr>
    </w:p>
  </w:endnote>
  <w:endnote w:id="9">
    <w:p w14:paraId="408DB1F2" w14:textId="4F7D9A49" w:rsidR="008D5B03" w:rsidRPr="00BC57A1" w:rsidRDefault="008D5B03" w:rsidP="00BC57A1">
      <w:pPr>
        <w:pStyle w:val="Textodenotadefim"/>
      </w:pPr>
    </w:p>
  </w:endnote>
  <w:endnote w:id="10">
    <w:p w14:paraId="33C23465" w14:textId="03E5B44A" w:rsidR="008D5B03" w:rsidRPr="00BC57A1" w:rsidRDefault="008D5B03" w:rsidP="00BC57A1">
      <w:pPr>
        <w:pStyle w:val="Textodenotadefim"/>
      </w:pPr>
    </w:p>
  </w:endnote>
  <w:endnote w:id="11">
    <w:p w14:paraId="4D148ED7" w14:textId="6BA8D4B6" w:rsidR="008D5B03" w:rsidRPr="00BC57A1" w:rsidRDefault="008D5B03" w:rsidP="00BC57A1">
      <w:pPr>
        <w:pStyle w:val="Textodenotadefim"/>
      </w:pPr>
    </w:p>
  </w:endnote>
  <w:endnote w:id="12">
    <w:p w14:paraId="56E6D876" w14:textId="4B2B3DCB" w:rsidR="008D5B03" w:rsidRDefault="008D5B03">
      <w:pPr>
        <w:pStyle w:val="Textodenotadefim"/>
      </w:pPr>
    </w:p>
  </w:endnote>
  <w:endnote w:id="13">
    <w:p w14:paraId="7E354F03" w14:textId="2B77B095" w:rsidR="008D5B03" w:rsidRDefault="008D5B03">
      <w:pPr>
        <w:pStyle w:val="Textodenotadefim"/>
      </w:pPr>
    </w:p>
  </w:endnote>
  <w:endnote w:id="14">
    <w:p w14:paraId="53451D54" w14:textId="5256EB84" w:rsidR="008D5B03" w:rsidRDefault="008D5B03">
      <w:pPr>
        <w:pStyle w:val="Textodenotadefim"/>
      </w:pPr>
    </w:p>
  </w:endnote>
  <w:endnote w:id="15">
    <w:p w14:paraId="55887E94" w14:textId="370132CC" w:rsidR="008D5B03" w:rsidRDefault="008D5B03">
      <w:pPr>
        <w:pStyle w:val="Textodenotadefim"/>
      </w:pPr>
    </w:p>
  </w:endnote>
  <w:endnote w:id="16">
    <w:p w14:paraId="3E7A46E7" w14:textId="6099FA29" w:rsidR="008D5B03" w:rsidRDefault="008D5B03">
      <w:pPr>
        <w:pStyle w:val="Textodenotadefim"/>
      </w:pPr>
    </w:p>
  </w:endnote>
  <w:endnote w:id="17">
    <w:p w14:paraId="2487092B" w14:textId="2A0FDA04" w:rsidR="008D5B03" w:rsidRDefault="008D5B03">
      <w:pPr>
        <w:pStyle w:val="Textodenotadefim"/>
      </w:pPr>
    </w:p>
  </w:endnote>
  <w:endnote w:id="18">
    <w:p w14:paraId="0D1F5B7F" w14:textId="355F9EB9" w:rsidR="008D5B03" w:rsidRDefault="008D5B03">
      <w:pPr>
        <w:pStyle w:val="Textodenotadefim"/>
      </w:pPr>
    </w:p>
  </w:endnote>
  <w:endnote w:id="19">
    <w:p w14:paraId="13A3A54F" w14:textId="0DB313EB" w:rsidR="008D5B03" w:rsidRDefault="008D5B03">
      <w:pPr>
        <w:pStyle w:val="Textodenotadefim"/>
      </w:pPr>
    </w:p>
  </w:endnote>
  <w:endnote w:id="20">
    <w:p w14:paraId="455A84F0" w14:textId="0DC702F1" w:rsidR="008D5B03" w:rsidRDefault="008D5B03">
      <w:pPr>
        <w:pStyle w:val="Textodenotadefim"/>
      </w:pPr>
    </w:p>
  </w:endnote>
  <w:endnote w:id="21">
    <w:p w14:paraId="1E7986E7" w14:textId="7B71A745" w:rsidR="008D5B03" w:rsidRDefault="008D5B03">
      <w:pPr>
        <w:pStyle w:val="Textodenotadefim"/>
      </w:pPr>
    </w:p>
  </w:endnote>
  <w:endnote w:id="22">
    <w:p w14:paraId="27EC9138" w14:textId="75A9671A" w:rsidR="008D5B03" w:rsidRDefault="008D5B03">
      <w:pPr>
        <w:pStyle w:val="Textodenotadefim"/>
      </w:pPr>
    </w:p>
  </w:endnote>
  <w:endnote w:id="23">
    <w:p w14:paraId="2DE9BB45" w14:textId="59D37E0E" w:rsidR="008D5B03" w:rsidRDefault="008D5B03">
      <w:pPr>
        <w:pStyle w:val="Textodenotadefim"/>
      </w:pPr>
    </w:p>
  </w:endnote>
  <w:endnote w:id="24">
    <w:p w14:paraId="3EEF73FB" w14:textId="67570DC1" w:rsidR="008D5B03" w:rsidRDefault="008D5B03">
      <w:pPr>
        <w:pStyle w:val="Textodenotadefim"/>
      </w:pPr>
    </w:p>
  </w:endnote>
  <w:endnote w:id="25">
    <w:p w14:paraId="03198FF2" w14:textId="22B5F77B" w:rsidR="008D5B03" w:rsidRDefault="008D5B03">
      <w:pPr>
        <w:pStyle w:val="Textodenotadefim"/>
      </w:pPr>
    </w:p>
  </w:endnote>
  <w:endnote w:id="26">
    <w:p w14:paraId="7852377E" w14:textId="6F802B57" w:rsidR="008D5B03" w:rsidRDefault="008D5B03">
      <w:pPr>
        <w:pStyle w:val="Textodenotadefim"/>
      </w:pPr>
    </w:p>
  </w:endnote>
  <w:endnote w:id="27">
    <w:p w14:paraId="68A4E553" w14:textId="74F7AE55" w:rsidR="008D5B03" w:rsidRDefault="008D5B03">
      <w:pPr>
        <w:pStyle w:val="Textodenotadefim"/>
      </w:pPr>
    </w:p>
  </w:endnote>
  <w:endnote w:id="28">
    <w:p w14:paraId="2E5AB23E" w14:textId="5FD66083" w:rsidR="008D5B03" w:rsidRDefault="008D5B03">
      <w:pPr>
        <w:pStyle w:val="Textodenotadefim"/>
      </w:pPr>
    </w:p>
  </w:endnote>
  <w:endnote w:id="29">
    <w:p w14:paraId="03BFD363" w14:textId="4E866B9F" w:rsidR="008D5B03" w:rsidRDefault="008D5B03">
      <w:pPr>
        <w:pStyle w:val="Textodenotadefim"/>
      </w:pPr>
    </w:p>
  </w:endnote>
  <w:endnote w:id="30">
    <w:p w14:paraId="4607404F" w14:textId="7CC48582" w:rsidR="008D5B03" w:rsidRDefault="008D5B03">
      <w:pPr>
        <w:pStyle w:val="Textodenotadefim"/>
      </w:pPr>
    </w:p>
  </w:endnote>
  <w:endnote w:id="31">
    <w:p w14:paraId="0EBB2DCB" w14:textId="151C8886" w:rsidR="008D5B03" w:rsidRDefault="008D5B03">
      <w:pPr>
        <w:pStyle w:val="Textodenotadefim"/>
      </w:pPr>
    </w:p>
  </w:endnote>
  <w:endnote w:id="32">
    <w:p w14:paraId="4D0969BF" w14:textId="72A83102" w:rsidR="008D5B03" w:rsidRDefault="008D5B03">
      <w:pPr>
        <w:pStyle w:val="Textodenotadefim"/>
      </w:pPr>
    </w:p>
  </w:endnote>
  <w:endnote w:id="33">
    <w:p w14:paraId="3FB8FDFE" w14:textId="3D2C9B68" w:rsidR="008D5B03" w:rsidRDefault="008D5B03">
      <w:pPr>
        <w:pStyle w:val="Textodenotadefim"/>
      </w:pPr>
    </w:p>
  </w:endnote>
  <w:endnote w:id="34">
    <w:p w14:paraId="2B378F83" w14:textId="77777777" w:rsidR="008D5B03" w:rsidRDefault="008D5B03" w:rsidP="003D2E26">
      <w:pPr>
        <w:pStyle w:val="Textodenotadefim"/>
      </w:pPr>
    </w:p>
  </w:endnote>
  <w:endnote w:id="35">
    <w:p w14:paraId="3E245E02" w14:textId="1B07DACE" w:rsidR="008D5B03" w:rsidRDefault="008D5B03">
      <w:pPr>
        <w:pStyle w:val="Textodenotadefim"/>
      </w:pPr>
    </w:p>
  </w:endnote>
  <w:endnote w:id="36">
    <w:p w14:paraId="05FDC351" w14:textId="4959228D" w:rsidR="008D5B03" w:rsidRDefault="008D5B03">
      <w:pPr>
        <w:pStyle w:val="Textodenotadefim"/>
      </w:pPr>
    </w:p>
  </w:endnote>
  <w:endnote w:id="37">
    <w:p w14:paraId="37F1E31A" w14:textId="0B512FD9" w:rsidR="008D5B03" w:rsidRDefault="008D5B03">
      <w:pPr>
        <w:pStyle w:val="Textodenotadefim"/>
      </w:pPr>
    </w:p>
  </w:endnote>
  <w:endnote w:id="38">
    <w:p w14:paraId="38395B40" w14:textId="3E1471C3" w:rsidR="008D5B03" w:rsidRDefault="008D5B03">
      <w:pPr>
        <w:pStyle w:val="Textodenotadefim"/>
      </w:pPr>
    </w:p>
  </w:endnote>
  <w:endnote w:id="39">
    <w:p w14:paraId="0B535D4A" w14:textId="5728F9BE" w:rsidR="008D5B03" w:rsidRDefault="008D5B03">
      <w:pPr>
        <w:pStyle w:val="Textodenotadefim"/>
      </w:pPr>
    </w:p>
  </w:endnote>
  <w:endnote w:id="40">
    <w:p w14:paraId="49A90A21" w14:textId="4A0EF99B" w:rsidR="008D5B03" w:rsidRDefault="008D5B03">
      <w:pPr>
        <w:pStyle w:val="Textodenotadefim"/>
      </w:pPr>
    </w:p>
  </w:endnote>
  <w:endnote w:id="41">
    <w:p w14:paraId="4407FADB" w14:textId="3EDC50AE" w:rsidR="008D5B03" w:rsidRDefault="008D5B03">
      <w:pPr>
        <w:pStyle w:val="Textodenotadefim"/>
      </w:pPr>
    </w:p>
  </w:endnote>
  <w:endnote w:id="42">
    <w:p w14:paraId="6C5711C5" w14:textId="1988DAE2" w:rsidR="008D5B03" w:rsidRDefault="008D5B03">
      <w:pPr>
        <w:pStyle w:val="Textodenotadefim"/>
      </w:pPr>
    </w:p>
  </w:endnote>
  <w:endnote w:id="43">
    <w:p w14:paraId="15B22F90" w14:textId="6CCA6005" w:rsidR="008D5B03" w:rsidRDefault="008D5B03">
      <w:pPr>
        <w:pStyle w:val="Textodenotadefim"/>
      </w:pPr>
    </w:p>
  </w:endnote>
  <w:endnote w:id="44">
    <w:p w14:paraId="2571C9E3" w14:textId="6A58346F" w:rsidR="008D5B03" w:rsidRDefault="008D5B03">
      <w:pPr>
        <w:pStyle w:val="Textodenotadefim"/>
      </w:pPr>
    </w:p>
  </w:endnote>
  <w:endnote w:id="45">
    <w:p w14:paraId="22286B2A" w14:textId="77777777" w:rsidR="008D5B03" w:rsidRDefault="008D5B03" w:rsidP="00582ADA">
      <w:pPr>
        <w:pStyle w:val="Textodenotadefim"/>
      </w:pPr>
    </w:p>
  </w:endnote>
  <w:endnote w:id="46">
    <w:p w14:paraId="03A3E9A7" w14:textId="77777777" w:rsidR="008D5B03" w:rsidRDefault="008D5B03" w:rsidP="00582ADA">
      <w:pPr>
        <w:pStyle w:val="Textodenotadefim"/>
      </w:pPr>
    </w:p>
  </w:endnote>
  <w:endnote w:id="47">
    <w:p w14:paraId="0361F951" w14:textId="77777777" w:rsidR="008D5B03" w:rsidRDefault="008D5B03" w:rsidP="00582ADA">
      <w:pPr>
        <w:pStyle w:val="Textodenotadefim"/>
      </w:pPr>
    </w:p>
  </w:endnote>
  <w:endnote w:id="48">
    <w:p w14:paraId="64C3A538" w14:textId="77777777" w:rsidR="008D5B03" w:rsidRDefault="008D5B03" w:rsidP="00582ADA">
      <w:pPr>
        <w:pStyle w:val="Textodenotadefim"/>
      </w:pPr>
    </w:p>
  </w:endnote>
  <w:endnote w:id="49">
    <w:p w14:paraId="2345CA96" w14:textId="5C643B5A" w:rsidR="008D5B03" w:rsidRDefault="008D5B03">
      <w:pPr>
        <w:pStyle w:val="Textodenotadefim"/>
      </w:pPr>
    </w:p>
  </w:endnote>
  <w:endnote w:id="50">
    <w:p w14:paraId="344B434B" w14:textId="047D3B43" w:rsidR="008D5B03" w:rsidRDefault="008D5B03">
      <w:pPr>
        <w:pStyle w:val="Textodenotadefim"/>
      </w:pPr>
    </w:p>
  </w:endnote>
  <w:endnote w:id="51">
    <w:p w14:paraId="7B4F049E" w14:textId="113D9107" w:rsidR="008D5B03" w:rsidRDefault="008D5B03">
      <w:pPr>
        <w:pStyle w:val="Textodenotadefim"/>
      </w:pPr>
    </w:p>
  </w:endnote>
  <w:endnote w:id="52">
    <w:p w14:paraId="6F1D805F" w14:textId="5C4F3BD3" w:rsidR="008D5B03" w:rsidRDefault="008D5B03">
      <w:pPr>
        <w:pStyle w:val="Textodenotadefim"/>
      </w:pPr>
    </w:p>
  </w:endnote>
  <w:endnote w:id="53">
    <w:p w14:paraId="2774BFAA" w14:textId="77777777" w:rsidR="008D5B03" w:rsidRDefault="008D5B03" w:rsidP="00903A76">
      <w:pPr>
        <w:pStyle w:val="Textodenotadefim"/>
      </w:pPr>
    </w:p>
  </w:endnote>
  <w:endnote w:id="54">
    <w:p w14:paraId="44E9AFEE" w14:textId="77777777" w:rsidR="008D5B03" w:rsidRDefault="008D5B03" w:rsidP="00903A76">
      <w:pPr>
        <w:pStyle w:val="Textodenotadefim"/>
      </w:pPr>
    </w:p>
  </w:endnote>
  <w:endnote w:id="55">
    <w:p w14:paraId="1675D0FD" w14:textId="60E45715" w:rsidR="008D5B03" w:rsidRDefault="008D5B03">
      <w:pPr>
        <w:pStyle w:val="Textodenotadefim"/>
      </w:pPr>
    </w:p>
  </w:endnote>
  <w:endnote w:id="56">
    <w:p w14:paraId="42E1F871" w14:textId="1F246CCE" w:rsidR="008D5B03" w:rsidRDefault="008D5B03">
      <w:pPr>
        <w:pStyle w:val="Textodenotadefim"/>
      </w:pPr>
    </w:p>
  </w:endnote>
  <w:endnote w:id="57">
    <w:p w14:paraId="2354DB98" w14:textId="27CE09A5" w:rsidR="008D5B03" w:rsidRDefault="008D5B03">
      <w:pPr>
        <w:pStyle w:val="Textodenotadefim"/>
      </w:pPr>
    </w:p>
  </w:endnote>
  <w:endnote w:id="58">
    <w:p w14:paraId="6BDC9F69" w14:textId="7690885B" w:rsidR="008D5B03" w:rsidRDefault="008D5B03">
      <w:pPr>
        <w:pStyle w:val="Textodenotadefim"/>
      </w:pPr>
    </w:p>
  </w:endnote>
  <w:endnote w:id="59">
    <w:p w14:paraId="0752A4A8" w14:textId="2B8FE5EE" w:rsidR="008D5B03" w:rsidRDefault="008D5B03">
      <w:pPr>
        <w:pStyle w:val="Textodenotadefim"/>
      </w:pPr>
    </w:p>
  </w:endnote>
  <w:endnote w:id="60">
    <w:p w14:paraId="77D1BC46" w14:textId="39E7E019" w:rsidR="008D5B03" w:rsidRDefault="008D5B03">
      <w:pPr>
        <w:pStyle w:val="Textodenotadefim"/>
      </w:pPr>
    </w:p>
  </w:endnote>
  <w:endnote w:id="61">
    <w:p w14:paraId="1BD88727" w14:textId="29251F88" w:rsidR="008D5B03" w:rsidRDefault="008D5B03">
      <w:pPr>
        <w:pStyle w:val="Textodenotadefim"/>
      </w:pPr>
    </w:p>
  </w:endnote>
  <w:endnote w:id="62">
    <w:p w14:paraId="408AF7FE" w14:textId="12D845F0" w:rsidR="008D5B03" w:rsidRDefault="008D5B03">
      <w:pPr>
        <w:pStyle w:val="Textodenotadefim"/>
      </w:pPr>
    </w:p>
  </w:endnote>
  <w:endnote w:id="63">
    <w:p w14:paraId="0301B66C" w14:textId="7054736A" w:rsidR="008D5B03" w:rsidRDefault="008D5B03">
      <w:pPr>
        <w:pStyle w:val="Textodenotadefim"/>
      </w:pPr>
    </w:p>
  </w:endnote>
  <w:endnote w:id="64">
    <w:p w14:paraId="49A14EF1" w14:textId="771A96E0" w:rsidR="008D5B03" w:rsidRDefault="008D5B03">
      <w:pPr>
        <w:pStyle w:val="Textodenotadefim"/>
      </w:pPr>
    </w:p>
  </w:endnote>
  <w:endnote w:id="65">
    <w:p w14:paraId="0F47BFFF" w14:textId="0F8A644A" w:rsidR="008D5B03" w:rsidRDefault="008D5B03">
      <w:pPr>
        <w:pStyle w:val="Textodenotadefim"/>
      </w:pPr>
    </w:p>
  </w:endnote>
  <w:endnote w:id="66">
    <w:p w14:paraId="795BC513" w14:textId="6DDD08D6" w:rsidR="008D5B03" w:rsidRDefault="008D5B03">
      <w:pPr>
        <w:pStyle w:val="Textodenotadefim"/>
      </w:pPr>
    </w:p>
  </w:endnote>
  <w:endnote w:id="67">
    <w:p w14:paraId="5473C9CB" w14:textId="259A0BCF" w:rsidR="008D5B03" w:rsidRDefault="008D5B03">
      <w:pPr>
        <w:pStyle w:val="Textodenotadefim"/>
      </w:pPr>
    </w:p>
  </w:endnote>
  <w:endnote w:id="68">
    <w:p w14:paraId="44127856" w14:textId="39F955A9" w:rsidR="008D5B03" w:rsidRDefault="008D5B03">
      <w:pPr>
        <w:pStyle w:val="Textodenotadefim"/>
      </w:pPr>
    </w:p>
  </w:endnote>
  <w:endnote w:id="69">
    <w:p w14:paraId="37698FDD" w14:textId="7B1EC5F5" w:rsidR="008D5B03" w:rsidRDefault="008D5B03">
      <w:pPr>
        <w:pStyle w:val="Textodenotadefim"/>
      </w:pPr>
    </w:p>
  </w:endnote>
  <w:endnote w:id="70">
    <w:p w14:paraId="1B98E44B" w14:textId="669D41FC" w:rsidR="008D5B03" w:rsidRDefault="008D5B03">
      <w:pPr>
        <w:pStyle w:val="Textodenotadefim"/>
      </w:pPr>
    </w:p>
  </w:endnote>
  <w:endnote w:id="71">
    <w:p w14:paraId="7F1BA0BE" w14:textId="5479AFFF" w:rsidR="008D5B03" w:rsidRDefault="008D5B03">
      <w:pPr>
        <w:pStyle w:val="Textodenotadefim"/>
      </w:pPr>
    </w:p>
  </w:endnote>
  <w:endnote w:id="72">
    <w:p w14:paraId="1B0E2BB2" w14:textId="4C211B06" w:rsidR="008D5B03" w:rsidRDefault="008D5B03">
      <w:pPr>
        <w:pStyle w:val="Textodenotadefim"/>
      </w:pPr>
    </w:p>
  </w:endnote>
  <w:endnote w:id="73">
    <w:p w14:paraId="0AD1544D" w14:textId="7A6CCE93" w:rsidR="008D5B03" w:rsidRDefault="008D5B03">
      <w:pPr>
        <w:pStyle w:val="Textodenotadefim"/>
      </w:pPr>
    </w:p>
  </w:endnote>
  <w:endnote w:id="74">
    <w:p w14:paraId="64EA2CFA" w14:textId="1DDB0FE0" w:rsidR="008D5B03" w:rsidRDefault="008D5B03">
      <w:pPr>
        <w:pStyle w:val="Textodenotadefim"/>
      </w:pPr>
    </w:p>
  </w:endnote>
  <w:endnote w:id="75">
    <w:p w14:paraId="19CDC7F5" w14:textId="77FCCB67" w:rsidR="008D5B03" w:rsidRDefault="008D5B03">
      <w:pPr>
        <w:pStyle w:val="Textodenotadefim"/>
      </w:pPr>
    </w:p>
  </w:endnote>
  <w:endnote w:id="76">
    <w:p w14:paraId="64F9D957" w14:textId="0CE47C57" w:rsidR="008D5B03" w:rsidRDefault="008D5B03">
      <w:pPr>
        <w:pStyle w:val="Textodenotadefim"/>
      </w:pPr>
    </w:p>
  </w:endnote>
  <w:endnote w:id="77">
    <w:p w14:paraId="42CB7893" w14:textId="5F2734EA" w:rsidR="008D5B03" w:rsidRDefault="008D5B03">
      <w:pPr>
        <w:pStyle w:val="Textodenotadefim"/>
      </w:pPr>
    </w:p>
  </w:endnote>
  <w:endnote w:id="78">
    <w:p w14:paraId="1A97C284" w14:textId="1EE15E0D" w:rsidR="008D5B03" w:rsidRDefault="008D5B03">
      <w:pPr>
        <w:pStyle w:val="Textodenotadefim"/>
      </w:pPr>
    </w:p>
  </w:endnote>
  <w:endnote w:id="79">
    <w:p w14:paraId="3D50F056" w14:textId="6B4D88C0" w:rsidR="008D5B03" w:rsidRDefault="008D5B03">
      <w:pPr>
        <w:pStyle w:val="Textodenotadefim"/>
      </w:pPr>
    </w:p>
  </w:endnote>
  <w:endnote w:id="80">
    <w:p w14:paraId="798651E4" w14:textId="664B0828" w:rsidR="008D5B03" w:rsidRDefault="008D5B03">
      <w:pPr>
        <w:pStyle w:val="Textodenotadefim"/>
      </w:pPr>
    </w:p>
  </w:endnote>
  <w:endnote w:id="81">
    <w:p w14:paraId="24B33F3F" w14:textId="43928104" w:rsidR="008D5B03" w:rsidRDefault="008D5B03">
      <w:pPr>
        <w:pStyle w:val="Textodenotadefim"/>
      </w:pPr>
    </w:p>
  </w:endnote>
  <w:endnote w:id="82">
    <w:p w14:paraId="06CA3CF5" w14:textId="4C397CE4" w:rsidR="008D5B03" w:rsidRDefault="008D5B03">
      <w:pPr>
        <w:pStyle w:val="Textodenotadefim"/>
      </w:pPr>
    </w:p>
  </w:endnote>
  <w:endnote w:id="83">
    <w:p w14:paraId="35BF7FB0" w14:textId="33D90BF5" w:rsidR="008D5B03" w:rsidRDefault="008D5B03">
      <w:pPr>
        <w:pStyle w:val="Textodenotadefim"/>
      </w:pPr>
    </w:p>
  </w:endnote>
  <w:endnote w:id="84">
    <w:p w14:paraId="5E146E44" w14:textId="1B13859B" w:rsidR="008D5B03" w:rsidRDefault="008D5B03">
      <w:pPr>
        <w:pStyle w:val="Textodenotadefim"/>
      </w:pPr>
    </w:p>
  </w:endnote>
  <w:endnote w:id="85">
    <w:p w14:paraId="1B866247" w14:textId="4D808BD6" w:rsidR="008D5B03" w:rsidRDefault="008D5B03">
      <w:pPr>
        <w:pStyle w:val="Textodenotadefim"/>
      </w:pPr>
    </w:p>
  </w:endnote>
  <w:endnote w:id="86">
    <w:p w14:paraId="62CA3F6D" w14:textId="213555B7" w:rsidR="008D5B03" w:rsidRDefault="008D5B03">
      <w:pPr>
        <w:pStyle w:val="Textodenotadefim"/>
      </w:pPr>
    </w:p>
  </w:endnote>
  <w:endnote w:id="87">
    <w:p w14:paraId="16156256" w14:textId="797524CB" w:rsidR="008D5B03" w:rsidRDefault="008D5B03">
      <w:pPr>
        <w:pStyle w:val="Textodenotadefim"/>
      </w:pPr>
    </w:p>
  </w:endnote>
  <w:endnote w:id="88">
    <w:p w14:paraId="67F25D07" w14:textId="4CD040ED" w:rsidR="008D5B03" w:rsidRDefault="008D5B03">
      <w:pPr>
        <w:pStyle w:val="Textodenotadefim"/>
      </w:pPr>
    </w:p>
  </w:endnote>
  <w:endnote w:id="89">
    <w:p w14:paraId="57D1808C" w14:textId="77777777" w:rsidR="008D5B03" w:rsidRDefault="008D5B03" w:rsidP="008E35A9">
      <w:pPr>
        <w:pStyle w:val="Textodenotadefim"/>
      </w:pPr>
    </w:p>
  </w:endnote>
  <w:endnote w:id="90">
    <w:p w14:paraId="1B3D500E" w14:textId="77777777" w:rsidR="008D5B03" w:rsidRDefault="008D5B03" w:rsidP="008E35A9">
      <w:pPr>
        <w:pStyle w:val="Textodenotadefim"/>
      </w:pPr>
    </w:p>
  </w:endnote>
  <w:endnote w:id="91">
    <w:p w14:paraId="66F8268D" w14:textId="504BC046" w:rsidR="008D5B03" w:rsidRDefault="008D5B03">
      <w:pPr>
        <w:pStyle w:val="Textodenotadefim"/>
      </w:pPr>
    </w:p>
  </w:endnote>
  <w:endnote w:id="92">
    <w:p w14:paraId="2EAADB31" w14:textId="17AC6534" w:rsidR="008D5B03" w:rsidRDefault="008D5B03">
      <w:pPr>
        <w:pStyle w:val="Textodenotadefim"/>
      </w:pPr>
    </w:p>
  </w:endnote>
  <w:endnote w:id="93">
    <w:p w14:paraId="4A2DB4E3" w14:textId="3B709FC1" w:rsidR="008D5B03" w:rsidRDefault="008D5B03">
      <w:pPr>
        <w:pStyle w:val="Textodenotadefim"/>
      </w:pPr>
    </w:p>
  </w:endnote>
  <w:endnote w:id="94">
    <w:p w14:paraId="7BC5318B" w14:textId="2112C013" w:rsidR="008D5B03" w:rsidRDefault="008D5B03">
      <w:pPr>
        <w:pStyle w:val="Textodenotadefim"/>
      </w:pPr>
    </w:p>
  </w:endnote>
  <w:endnote w:id="95">
    <w:p w14:paraId="32B76F2E" w14:textId="77777777" w:rsidR="008D5B03" w:rsidRDefault="008D5B03" w:rsidP="007C2AFA">
      <w:pPr>
        <w:pStyle w:val="Textodenotadefim"/>
      </w:pPr>
    </w:p>
  </w:endnote>
  <w:endnote w:id="96">
    <w:p w14:paraId="423114FF" w14:textId="77777777" w:rsidR="008D5B03" w:rsidRDefault="008D5B03" w:rsidP="007C2AFA">
      <w:pPr>
        <w:pStyle w:val="Textodenotadefim"/>
      </w:pPr>
    </w:p>
  </w:endnote>
  <w:endnote w:id="97">
    <w:p w14:paraId="6FFF59F1" w14:textId="77777777" w:rsidR="008D5B03" w:rsidRDefault="008D5B03" w:rsidP="007C2AFA">
      <w:pPr>
        <w:pStyle w:val="Textodenotadefim"/>
      </w:pPr>
    </w:p>
  </w:endnote>
  <w:endnote w:id="98">
    <w:p w14:paraId="322A748D" w14:textId="77777777" w:rsidR="008D5B03" w:rsidRDefault="008D5B03" w:rsidP="007C2AFA">
      <w:pPr>
        <w:pStyle w:val="Textodenotadefim"/>
      </w:pPr>
    </w:p>
  </w:endnote>
  <w:endnote w:id="99">
    <w:p w14:paraId="21C624C2" w14:textId="77777777" w:rsidR="008D5B03" w:rsidRDefault="008D5B03" w:rsidP="007C2AFA">
      <w:pPr>
        <w:pStyle w:val="Textodenotadefim"/>
      </w:pPr>
    </w:p>
  </w:endnote>
  <w:endnote w:id="100">
    <w:p w14:paraId="497CF0A8" w14:textId="77777777" w:rsidR="008D5B03" w:rsidRDefault="008D5B03" w:rsidP="007C2AFA">
      <w:pPr>
        <w:pStyle w:val="Textodenotadefim"/>
      </w:pPr>
    </w:p>
  </w:endnote>
  <w:endnote w:id="101">
    <w:p w14:paraId="59293020" w14:textId="77777777" w:rsidR="008D5B03" w:rsidRDefault="008D5B03" w:rsidP="007C2AFA">
      <w:pPr>
        <w:pStyle w:val="Textodenotadefim"/>
      </w:pPr>
    </w:p>
  </w:endnote>
  <w:endnote w:id="102">
    <w:p w14:paraId="0D407514" w14:textId="77777777" w:rsidR="008D5B03" w:rsidRPr="00BC57A1" w:rsidRDefault="008D5B03" w:rsidP="00023DE8">
      <w:pPr>
        <w:pStyle w:val="Textodenotadefim"/>
      </w:pPr>
    </w:p>
  </w:endnote>
  <w:endnote w:id="103">
    <w:p w14:paraId="7CD83A42" w14:textId="77777777" w:rsidR="008D5B03" w:rsidRPr="00BC57A1" w:rsidRDefault="008D5B03" w:rsidP="00023DE8">
      <w:pPr>
        <w:pStyle w:val="Textodenotadefim"/>
      </w:pPr>
    </w:p>
  </w:endnote>
  <w:endnote w:id="104">
    <w:p w14:paraId="0E3FE673" w14:textId="77777777" w:rsidR="008D5B03" w:rsidRDefault="008D5B03" w:rsidP="00023DE8">
      <w:pPr>
        <w:pStyle w:val="Textodenotadefim"/>
      </w:pPr>
    </w:p>
  </w:endnote>
  <w:endnote w:id="105">
    <w:p w14:paraId="44786F9E" w14:textId="77777777" w:rsidR="008D5B03" w:rsidRPr="00BC57A1" w:rsidRDefault="008D5B03" w:rsidP="00023DE8">
      <w:pPr>
        <w:pStyle w:val="Textodenotadefim"/>
      </w:pPr>
    </w:p>
  </w:endnote>
  <w:endnote w:id="106">
    <w:p w14:paraId="5B5ECFD2" w14:textId="77777777" w:rsidR="008D5B03" w:rsidRDefault="008D5B03" w:rsidP="00023DE8">
      <w:pPr>
        <w:pStyle w:val="Textodenotadefim"/>
      </w:pPr>
    </w:p>
  </w:endnote>
  <w:endnote w:id="107">
    <w:p w14:paraId="5F5799CF" w14:textId="77777777" w:rsidR="008D5B03" w:rsidRPr="00BC57A1" w:rsidRDefault="008D5B03" w:rsidP="00023DE8">
      <w:pPr>
        <w:pStyle w:val="Textodenotadefim"/>
      </w:pPr>
    </w:p>
  </w:endnote>
  <w:endnote w:id="108">
    <w:p w14:paraId="3EB470F7" w14:textId="77777777" w:rsidR="008D5B03" w:rsidRDefault="008D5B03" w:rsidP="00023DE8">
      <w:pPr>
        <w:pStyle w:val="Textodenotadefim"/>
      </w:pPr>
    </w:p>
  </w:endnote>
  <w:endnote w:id="109">
    <w:p w14:paraId="7B049C49" w14:textId="77777777" w:rsidR="008D5B03" w:rsidRPr="00BC57A1" w:rsidRDefault="008D5B03" w:rsidP="00AD5CE2">
      <w:pPr>
        <w:pStyle w:val="Textodenotadefim"/>
      </w:pPr>
    </w:p>
  </w:endnote>
  <w:endnote w:id="110">
    <w:p w14:paraId="7AEC8903" w14:textId="77777777" w:rsidR="008D5B03" w:rsidRPr="00BC57A1" w:rsidRDefault="008D5B03" w:rsidP="00AD5CE2">
      <w:pPr>
        <w:pStyle w:val="Textodenotadefim"/>
      </w:pPr>
    </w:p>
  </w:endnote>
  <w:endnote w:id="111">
    <w:p w14:paraId="5F5138E4" w14:textId="77777777" w:rsidR="008D5B03" w:rsidRDefault="008D5B03" w:rsidP="00AD5CE2">
      <w:pPr>
        <w:pStyle w:val="Textodenotadefim"/>
      </w:pPr>
    </w:p>
  </w:endnote>
  <w:endnote w:id="112">
    <w:p w14:paraId="4CF927C7" w14:textId="5A9DDC5A" w:rsidR="008D5B03" w:rsidRPr="00BC57A1" w:rsidRDefault="008D5B03" w:rsidP="00BC57A1">
      <w:pPr>
        <w:pStyle w:val="Textodenotadefim"/>
      </w:pPr>
    </w:p>
  </w:endnote>
  <w:endnote w:id="113">
    <w:p w14:paraId="0D77E812" w14:textId="6128F37F" w:rsidR="008D5B03" w:rsidRPr="00BC57A1" w:rsidRDefault="008D5B03" w:rsidP="00BC57A1">
      <w:pPr>
        <w:pStyle w:val="Textodenotadefim"/>
      </w:pPr>
    </w:p>
  </w:endnote>
  <w:endnote w:id="114">
    <w:p w14:paraId="7DB268C2" w14:textId="1A156DC5" w:rsidR="008D5B03" w:rsidRDefault="008D5B03" w:rsidP="00BC57A1">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609672"/>
      <w:docPartObj>
        <w:docPartGallery w:val="Page Numbers (Bottom of Page)"/>
        <w:docPartUnique/>
      </w:docPartObj>
    </w:sdtPr>
    <w:sdtEndPr/>
    <w:sdtContent>
      <w:p w14:paraId="068ED425" w14:textId="6ABB6265" w:rsidR="008D5B03" w:rsidRDefault="008D5B03">
        <w:pPr>
          <w:pStyle w:val="Rodap"/>
          <w:jc w:val="right"/>
        </w:pPr>
        <w:r>
          <w:fldChar w:fldCharType="begin"/>
        </w:r>
        <w:r>
          <w:instrText>PAGE   \* MERGEFORMAT</w:instrText>
        </w:r>
        <w:r>
          <w:fldChar w:fldCharType="separate"/>
        </w:r>
        <w:r w:rsidR="00837C7D">
          <w:rPr>
            <w:noProof/>
          </w:rPr>
          <w:t>1</w:t>
        </w:r>
        <w:r>
          <w:fldChar w:fldCharType="end"/>
        </w:r>
      </w:p>
    </w:sdtContent>
  </w:sdt>
  <w:p w14:paraId="721548BF" w14:textId="77777777" w:rsidR="008D5B03" w:rsidRDefault="008D5B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3BFD" w14:textId="77777777" w:rsidR="003C7CDC" w:rsidRDefault="003C7CDC">
      <w:pPr>
        <w:spacing w:after="0" w:line="240" w:lineRule="auto"/>
      </w:pPr>
      <w:r>
        <w:separator/>
      </w:r>
    </w:p>
  </w:footnote>
  <w:footnote w:type="continuationSeparator" w:id="0">
    <w:p w14:paraId="09A72D40" w14:textId="77777777" w:rsidR="003C7CDC" w:rsidRDefault="003C7CDC">
      <w:pPr>
        <w:spacing w:after="0" w:line="240" w:lineRule="auto"/>
      </w:pPr>
      <w:r>
        <w:continuationSeparator/>
      </w:r>
    </w:p>
  </w:footnote>
  <w:footnote w:id="1">
    <w:p w14:paraId="44096B5D" w14:textId="77777777" w:rsidR="008D5B03" w:rsidRDefault="008D5B03" w:rsidP="002B02AA">
      <w:pPr>
        <w:pStyle w:val="Textodenotaderodap"/>
      </w:pPr>
      <w:r>
        <w:rPr>
          <w:rStyle w:val="Refdenotaderodap"/>
        </w:rPr>
        <w:footnoteRef/>
      </w:r>
      <w:r>
        <w:t xml:space="preserve"> </w:t>
      </w:r>
      <w:r w:rsidRPr="004A5EA4">
        <w:t>Lei Federal n. 13.303/16 e Decreto Federal n. 8.945/16</w:t>
      </w:r>
      <w:r>
        <w:t>, entre outras referências.</w:t>
      </w:r>
    </w:p>
  </w:footnote>
  <w:footnote w:id="2">
    <w:p w14:paraId="3868A388" w14:textId="77777777" w:rsidR="008D5B03" w:rsidRDefault="008D5B03" w:rsidP="00B3254B">
      <w:pPr>
        <w:pStyle w:val="Textodenotaderodap"/>
        <w:jc w:val="both"/>
      </w:pPr>
      <w:r>
        <w:rPr>
          <w:rStyle w:val="Refdenotaderodap"/>
        </w:rPr>
        <w:footnoteRef/>
      </w:r>
      <w:r>
        <w:t xml:space="preserve"> P</w:t>
      </w:r>
      <w:r w:rsidRPr="004A5EA4">
        <w:t>ublicações d</w:t>
      </w:r>
      <w:r>
        <w:t>o Banco Mundial,</w:t>
      </w:r>
      <w:r w:rsidRPr="004A5EA4">
        <w:t xml:space="preserve"> Comissão Andina de Fomento</w:t>
      </w:r>
      <w:r>
        <w:t xml:space="preserve"> (CAF)</w:t>
      </w:r>
      <w:r w:rsidRPr="004A5EA4">
        <w:t xml:space="preserve"> e da Organização para Cooperação e Desenvolvimento Econômico</w:t>
      </w:r>
      <w:r>
        <w:t xml:space="preserve"> (OCDE), entre outras referências.</w:t>
      </w:r>
    </w:p>
  </w:footnote>
  <w:footnote w:id="3">
    <w:p w14:paraId="555F7051" w14:textId="5691E7C5" w:rsidR="008D5B03" w:rsidRDefault="008D5B03" w:rsidP="00D7622D">
      <w:pPr>
        <w:pStyle w:val="Textodenotaderodap"/>
        <w:jc w:val="both"/>
      </w:pPr>
      <w:r>
        <w:rPr>
          <w:rStyle w:val="Refdenotaderodap"/>
        </w:rPr>
        <w:footnoteRef/>
      </w:r>
      <w:r>
        <w:t xml:space="preserve"> A menos que imprescindível para a exatidão e consistência da redação, ao longo do documento prevalecerá o registro empresa estatal, ao invés de empresa pública e sociedade de economia mista.  </w:t>
      </w:r>
    </w:p>
  </w:footnote>
  <w:footnote w:id="4">
    <w:p w14:paraId="2686926A" w14:textId="77777777" w:rsidR="008D5B03" w:rsidRDefault="008D5B03" w:rsidP="00BF15E1">
      <w:pPr>
        <w:pStyle w:val="Textodenotaderodap"/>
        <w:jc w:val="both"/>
      </w:pPr>
      <w:r>
        <w:rPr>
          <w:rStyle w:val="Refdenotaderodap"/>
        </w:rPr>
        <w:footnoteRef/>
      </w:r>
      <w:r>
        <w:t xml:space="preserve"> </w:t>
      </w:r>
      <w:r w:rsidRPr="00294F10">
        <w:t xml:space="preserve">De acordo com </w:t>
      </w:r>
      <w:r>
        <w:t xml:space="preserve">a </w:t>
      </w:r>
      <w:r w:rsidRPr="00294F10">
        <w:t>OCDE</w:t>
      </w:r>
      <w:r>
        <w:t xml:space="preserve"> (</w:t>
      </w:r>
      <w:r w:rsidRPr="00294F10">
        <w:t>2018, p. 19), em geral, as justificativas para a propriedade estatal estão relacionadas aos seguintes aspectos: (i) objetivos econômicos e estratégicos mais amplos de interesse nacional; (ii) manutenção de empresas sob propriedade nacional; (iii) fornecimento de produtos e serviços específicos (não atendidos pelo setor privado); (iv) operação de monopólios naturais; e (v), criação ou manutenção de monopólios (ou oligopólios) em que a regulamentação do mercado for considerada inviável ou ineficiente.</w:t>
      </w:r>
    </w:p>
  </w:footnote>
  <w:footnote w:id="5">
    <w:p w14:paraId="41EE3B3C" w14:textId="577F932B" w:rsidR="008D5B03" w:rsidRDefault="008D5B03">
      <w:pPr>
        <w:pStyle w:val="Textodenotaderodap"/>
      </w:pPr>
      <w:r>
        <w:rPr>
          <w:rStyle w:val="Refdenotaderodap"/>
        </w:rPr>
        <w:footnoteRef/>
      </w:r>
      <w:r>
        <w:t xml:space="preserve"> A referência para os instrumentos e medidas de formalização das justificativas da propriedade estatal adotadas em diferentes países é OCDE (2018, p. 17-18). </w:t>
      </w:r>
    </w:p>
  </w:footnote>
  <w:footnote w:id="6">
    <w:p w14:paraId="0C183FA5" w14:textId="08ED0024" w:rsidR="00D62355" w:rsidRDefault="00D62355" w:rsidP="00D62355">
      <w:pPr>
        <w:pStyle w:val="Textodenotaderodap"/>
        <w:jc w:val="both"/>
      </w:pPr>
      <w:r>
        <w:rPr>
          <w:rStyle w:val="Refdenotaderodap"/>
        </w:rPr>
        <w:footnoteRef/>
      </w:r>
      <w:r>
        <w:t xml:space="preserve"> O artigo 10 da Lei Federal n. 13.303/16 e o artigo 21 do Decreto Federal n. 8.945/16 criam o Comitê de Elegibilidade com o objetivo de verificar a conformidade do processo de indicação e de avaliação dos administradores e conselheiros fiscais com competência para auxiliar o acionista controlador na indicação desses membros.</w:t>
      </w:r>
    </w:p>
  </w:footnote>
  <w:footnote w:id="7">
    <w:p w14:paraId="29024A19" w14:textId="01B086EC" w:rsidR="008D5B03" w:rsidRDefault="008D5B03" w:rsidP="00355774">
      <w:pPr>
        <w:pStyle w:val="Textodenotaderodap"/>
        <w:jc w:val="both"/>
      </w:pPr>
      <w:r>
        <w:rPr>
          <w:rStyle w:val="Refdenotaderodap"/>
        </w:rPr>
        <w:footnoteRef/>
      </w:r>
      <w:r>
        <w:t xml:space="preserve"> </w:t>
      </w:r>
      <w:r w:rsidRPr="00355774">
        <w:t>Iniciativas internacionais no sentido de revisão de certas legislações de conteúdo trabalhista, falência e licitatórias estão sob discussão de modo que as empresas estatais não usufruam de vantagens que necessariamente as posicionem em condições superiores e gerem distorções de competitividade (</w:t>
      </w:r>
      <w:r>
        <w:t>World Bank:</w:t>
      </w:r>
      <w:r w:rsidRPr="00355774">
        <w:t xml:space="preserve"> 2014, p.34-38).</w:t>
      </w:r>
    </w:p>
  </w:footnote>
  <w:footnote w:id="8">
    <w:p w14:paraId="0DCA9DB3" w14:textId="3F4FD630" w:rsidR="008D5B03" w:rsidRPr="00984A01" w:rsidRDefault="008D5B03" w:rsidP="00D07586">
      <w:pPr>
        <w:pStyle w:val="Textodenotaderodap"/>
        <w:jc w:val="both"/>
      </w:pPr>
      <w:r w:rsidRPr="00984A01">
        <w:rPr>
          <w:rStyle w:val="Refdenotaderodap"/>
          <w:sz w:val="16"/>
        </w:rPr>
        <w:footnoteRef/>
      </w:r>
      <w:r w:rsidRPr="00984A01">
        <w:rPr>
          <w:sz w:val="16"/>
        </w:rPr>
        <w:t xml:space="preserve"> O Código Brasileiro de Governança Corporativa – Companhias Abertas, foi elaborado pelas onze entidades de mercado que integram o Grupo de Trabalho Interagentes</w:t>
      </w:r>
      <w:r>
        <w:rPr>
          <w:sz w:val="16"/>
        </w:rPr>
        <w:t xml:space="preserve">. </w:t>
      </w:r>
      <w:r w:rsidRPr="00984A01">
        <w:rPr>
          <w:sz w:val="16"/>
        </w:rPr>
        <w:t>O Código é resultado de um extenso trabalho dessa coalização de 11 entidades representativas do mercado brasileiro</w:t>
      </w:r>
      <w:r>
        <w:rPr>
          <w:sz w:val="16"/>
        </w:rPr>
        <w:t xml:space="preserve"> (</w:t>
      </w:r>
      <w:r w:rsidRPr="00984A01">
        <w:rPr>
          <w:sz w:val="16"/>
        </w:rPr>
        <w:t xml:space="preserve">ABRAPP, ABRASCA, AMEC, ANBIMA, APIMEC, B3, BRAiN, IBGC, IBRI, além de BNDES </w:t>
      </w:r>
      <w:r>
        <w:rPr>
          <w:sz w:val="16"/>
        </w:rPr>
        <w:t>e CVM como membros observadores)</w:t>
      </w:r>
      <w:r w:rsidRPr="00984A01">
        <w:rPr>
          <w:sz w:val="16"/>
        </w:rPr>
        <w:t>, sendo incorporado em 2017 ao conjunto de dispositivos da Instrução CVM 480. Trata-se de documento que teve como base modelos de 18 mercados, além dos Princípios de Governança Corporativa G20/OCDE.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D74C" w14:textId="223F717D" w:rsidR="00E5646A" w:rsidRDefault="00837C7D" w:rsidP="00E5646A">
    <w:pPr>
      <w:pStyle w:val="Rodap"/>
      <w:jc w:val="both"/>
    </w:pPr>
    <w:r>
      <w:rPr>
        <w:lang w:val="en-US" w:eastAsia="en-US"/>
      </w:rPr>
      <w:pict w14:anchorId="3BC6E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0814" o:spid="_x0000_s2049" type="#_x0000_t136" style="position:absolute;left:0;text-align:left;margin-left:0;margin-top:0;width:504.15pt;height:95.25pt;rotation:315;z-index:-251658752;mso-position-horizontal:center;mso-position-horizontal-relative:margin;mso-position-vertical:center;mso-position-vertical-relative:margin" o:allowincell="f" fillcolor="#bfbfbf [2412]" stroked="f">
          <v:fill opacity=".5"/>
          <v:textpath style="font-family:&quot;Calibri&quot;;font-size:1pt" string="AUDIÊNCIA PÚBLICA"/>
          <w10:wrap anchorx="margin" anchory="margin"/>
        </v:shape>
      </w:pict>
    </w:r>
    <w:r w:rsidR="00E5646A">
      <w:rPr>
        <w:rFonts w:ascii="Verdana" w:hAnsi="Verdana"/>
        <w:b/>
        <w:color w:val="FF0000"/>
        <w:sz w:val="22"/>
      </w:rPr>
      <w:t>Esta é uma versão preliminar, destinada para audiência pública. Não representa recomendação do IBGC. Não deve ser divulgada ou usada para tomada de decisão.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7CF1"/>
    <w:multiLevelType w:val="multilevel"/>
    <w:tmpl w:val="7AC6A14E"/>
    <w:styleLink w:val="ListaNumeradaUrbana"/>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1A9E4E40"/>
    <w:multiLevelType w:val="hybridMultilevel"/>
    <w:tmpl w:val="72F80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1206FDB"/>
    <w:multiLevelType w:val="hybridMultilevel"/>
    <w:tmpl w:val="0C7C63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1FE1CE9"/>
    <w:multiLevelType w:val="hybridMultilevel"/>
    <w:tmpl w:val="B70E08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50C4FF1"/>
    <w:multiLevelType w:val="hybridMultilevel"/>
    <w:tmpl w:val="8DA20980"/>
    <w:lvl w:ilvl="0" w:tplc="DEC4B3B4">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D9C46A3"/>
    <w:multiLevelType w:val="multilevel"/>
    <w:tmpl w:val="33B056D0"/>
    <w:styleLink w:val="ListacomMarcadoresUrbana"/>
    <w:lvl w:ilvl="0">
      <w:start w:val="1"/>
      <w:numFmt w:val="bullet"/>
      <w:pStyle w:val="Marcador1"/>
      <w:lvlText w:val=""/>
      <w:lvlJc w:val="left"/>
      <w:pPr>
        <w:ind w:left="216" w:hanging="216"/>
      </w:pPr>
      <w:rPr>
        <w:rFonts w:ascii="Symbol" w:hAnsi="Symbol" w:hint="default"/>
        <w:b w:val="0"/>
        <w:i w:val="0"/>
        <w:color w:val="A04DA3" w:themeColor="accent3"/>
        <w:sz w:val="18"/>
      </w:rPr>
    </w:lvl>
    <w:lvl w:ilvl="1">
      <w:start w:val="1"/>
      <w:numFmt w:val="bullet"/>
      <w:pStyle w:val="Marcador2"/>
      <w:lvlText w:val=""/>
      <w:lvlJc w:val="left"/>
      <w:pPr>
        <w:ind w:left="461" w:hanging="216"/>
      </w:pPr>
      <w:rPr>
        <w:rFonts w:ascii="Wingdings" w:hAnsi="Wingdings" w:hint="default"/>
        <w:b w:val="0"/>
        <w:i w:val="0"/>
        <w:color w:val="438086" w:themeColor="accent2"/>
        <w:sz w:val="12"/>
      </w:rPr>
    </w:lvl>
    <w:lvl w:ilvl="2">
      <w:start w:val="1"/>
      <w:numFmt w:val="bullet"/>
      <w:pStyle w:val="Marcador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6" w15:restartNumberingAfterBreak="0">
    <w:nsid w:val="56F5505E"/>
    <w:multiLevelType w:val="hybridMultilevel"/>
    <w:tmpl w:val="CACEBF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7E1364"/>
    <w:multiLevelType w:val="hybridMultilevel"/>
    <w:tmpl w:val="4F96B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E3C61A0"/>
    <w:multiLevelType w:val="hybridMultilevel"/>
    <w:tmpl w:val="7A44D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213E97"/>
    <w:multiLevelType w:val="hybridMultilevel"/>
    <w:tmpl w:val="8D34A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0460EDF"/>
    <w:multiLevelType w:val="hybridMultilevel"/>
    <w:tmpl w:val="6824A42E"/>
    <w:lvl w:ilvl="0" w:tplc="1CC64646">
      <w:start w:val="1"/>
      <w:numFmt w:val="bullet"/>
      <w:lvlText w:val="o"/>
      <w:lvlJc w:val="left"/>
      <w:pPr>
        <w:tabs>
          <w:tab w:val="num" w:pos="720"/>
        </w:tabs>
        <w:ind w:left="720" w:hanging="360"/>
      </w:pPr>
      <w:rPr>
        <w:rFonts w:ascii="Courier New" w:hAnsi="Courier New" w:hint="default"/>
      </w:rPr>
    </w:lvl>
    <w:lvl w:ilvl="1" w:tplc="6B728192" w:tentative="1">
      <w:start w:val="1"/>
      <w:numFmt w:val="bullet"/>
      <w:lvlText w:val="o"/>
      <w:lvlJc w:val="left"/>
      <w:pPr>
        <w:tabs>
          <w:tab w:val="num" w:pos="1440"/>
        </w:tabs>
        <w:ind w:left="1440" w:hanging="360"/>
      </w:pPr>
      <w:rPr>
        <w:rFonts w:ascii="Courier New" w:hAnsi="Courier New" w:hint="default"/>
      </w:rPr>
    </w:lvl>
    <w:lvl w:ilvl="2" w:tplc="2EA85E9C" w:tentative="1">
      <w:start w:val="1"/>
      <w:numFmt w:val="bullet"/>
      <w:lvlText w:val="o"/>
      <w:lvlJc w:val="left"/>
      <w:pPr>
        <w:tabs>
          <w:tab w:val="num" w:pos="2160"/>
        </w:tabs>
        <w:ind w:left="2160" w:hanging="360"/>
      </w:pPr>
      <w:rPr>
        <w:rFonts w:ascii="Courier New" w:hAnsi="Courier New" w:hint="default"/>
      </w:rPr>
    </w:lvl>
    <w:lvl w:ilvl="3" w:tplc="FD98334A" w:tentative="1">
      <w:start w:val="1"/>
      <w:numFmt w:val="bullet"/>
      <w:lvlText w:val="o"/>
      <w:lvlJc w:val="left"/>
      <w:pPr>
        <w:tabs>
          <w:tab w:val="num" w:pos="2880"/>
        </w:tabs>
        <w:ind w:left="2880" w:hanging="360"/>
      </w:pPr>
      <w:rPr>
        <w:rFonts w:ascii="Courier New" w:hAnsi="Courier New" w:hint="default"/>
      </w:rPr>
    </w:lvl>
    <w:lvl w:ilvl="4" w:tplc="FE0A4B34" w:tentative="1">
      <w:start w:val="1"/>
      <w:numFmt w:val="bullet"/>
      <w:lvlText w:val="o"/>
      <w:lvlJc w:val="left"/>
      <w:pPr>
        <w:tabs>
          <w:tab w:val="num" w:pos="3600"/>
        </w:tabs>
        <w:ind w:left="3600" w:hanging="360"/>
      </w:pPr>
      <w:rPr>
        <w:rFonts w:ascii="Courier New" w:hAnsi="Courier New" w:hint="default"/>
      </w:rPr>
    </w:lvl>
    <w:lvl w:ilvl="5" w:tplc="7CC63E54" w:tentative="1">
      <w:start w:val="1"/>
      <w:numFmt w:val="bullet"/>
      <w:lvlText w:val="o"/>
      <w:lvlJc w:val="left"/>
      <w:pPr>
        <w:tabs>
          <w:tab w:val="num" w:pos="4320"/>
        </w:tabs>
        <w:ind w:left="4320" w:hanging="360"/>
      </w:pPr>
      <w:rPr>
        <w:rFonts w:ascii="Courier New" w:hAnsi="Courier New" w:hint="default"/>
      </w:rPr>
    </w:lvl>
    <w:lvl w:ilvl="6" w:tplc="A4281ED6" w:tentative="1">
      <w:start w:val="1"/>
      <w:numFmt w:val="bullet"/>
      <w:lvlText w:val="o"/>
      <w:lvlJc w:val="left"/>
      <w:pPr>
        <w:tabs>
          <w:tab w:val="num" w:pos="5040"/>
        </w:tabs>
        <w:ind w:left="5040" w:hanging="360"/>
      </w:pPr>
      <w:rPr>
        <w:rFonts w:ascii="Courier New" w:hAnsi="Courier New" w:hint="default"/>
      </w:rPr>
    </w:lvl>
    <w:lvl w:ilvl="7" w:tplc="645A3714" w:tentative="1">
      <w:start w:val="1"/>
      <w:numFmt w:val="bullet"/>
      <w:lvlText w:val="o"/>
      <w:lvlJc w:val="left"/>
      <w:pPr>
        <w:tabs>
          <w:tab w:val="num" w:pos="5760"/>
        </w:tabs>
        <w:ind w:left="5760" w:hanging="360"/>
      </w:pPr>
      <w:rPr>
        <w:rFonts w:ascii="Courier New" w:hAnsi="Courier New" w:hint="default"/>
      </w:rPr>
    </w:lvl>
    <w:lvl w:ilvl="8" w:tplc="441C73EE" w:tentative="1">
      <w:start w:val="1"/>
      <w:numFmt w:val="bullet"/>
      <w:lvlText w:val="o"/>
      <w:lvlJc w:val="left"/>
      <w:pPr>
        <w:tabs>
          <w:tab w:val="num" w:pos="6480"/>
        </w:tabs>
        <w:ind w:left="6480" w:hanging="360"/>
      </w:pPr>
      <w:rPr>
        <w:rFonts w:ascii="Courier New" w:hAnsi="Courier New" w:hint="default"/>
      </w:rPr>
    </w:lvl>
  </w:abstractNum>
  <w:num w:numId="1">
    <w:abstractNumId w:val="5"/>
  </w:num>
  <w:num w:numId="2">
    <w:abstractNumId w:val="0"/>
  </w:num>
  <w:num w:numId="3">
    <w:abstractNumId w:val="5"/>
  </w:num>
  <w:num w:numId="4">
    <w:abstractNumId w:val="6"/>
  </w:num>
  <w:num w:numId="5">
    <w:abstractNumId w:val="8"/>
  </w:num>
  <w:num w:numId="6">
    <w:abstractNumId w:val="9"/>
  </w:num>
  <w:num w:numId="7">
    <w:abstractNumId w:val="1"/>
  </w:num>
  <w:num w:numId="8">
    <w:abstractNumId w:val="7"/>
  </w:num>
  <w:num w:numId="9">
    <w:abstractNumId w:val="3"/>
  </w:num>
  <w:num w:numId="10">
    <w:abstractNumId w:val="4"/>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1" w:cryptProviderType="rsaAES" w:cryptAlgorithmClass="hash" w:cryptAlgorithmType="typeAny" w:cryptAlgorithmSid="14" w:cryptSpinCount="100000" w:hash="6eyr3BrG6u7jsBKJ6SGVRUEUc1N9I36wVbd2kk3PsxMxzOtEdTv0lO7S76C2Cqt891u7VL4561UhkOxHWbllyg==" w:salt="PbOk+uJlW8jBuEzWlNhDZw=="/>
  <w:defaultTabStop w:val="720"/>
  <w:hyphenationZone w:val="420"/>
  <w:drawingGridHorizontalSpacing w:val="100"/>
  <w:displayHorizontalDrawingGridEvery w:val="2"/>
  <w:characterSpacingControl w:val="doNotCompress"/>
  <w:hdrShapeDefaults>
    <o:shapedefaults v:ext="edit" spidmax="2050" fillcolor="white">
      <v:fill color="white"/>
      <o:colormru v:ext="edit" colors="#334c4f,#79b5b0,#b77851,#d1e1e3,#066,#7ea8ac,#4e767a,#293d3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45"/>
    <w:rsid w:val="00002A01"/>
    <w:rsid w:val="00006004"/>
    <w:rsid w:val="0000674E"/>
    <w:rsid w:val="00006BA7"/>
    <w:rsid w:val="000114B3"/>
    <w:rsid w:val="00016763"/>
    <w:rsid w:val="00023DE8"/>
    <w:rsid w:val="000245F2"/>
    <w:rsid w:val="00030AAD"/>
    <w:rsid w:val="00032325"/>
    <w:rsid w:val="00033985"/>
    <w:rsid w:val="00035C4A"/>
    <w:rsid w:val="00041385"/>
    <w:rsid w:val="00047864"/>
    <w:rsid w:val="000530DB"/>
    <w:rsid w:val="000546CB"/>
    <w:rsid w:val="00054BE7"/>
    <w:rsid w:val="00054F23"/>
    <w:rsid w:val="0005731F"/>
    <w:rsid w:val="00065B29"/>
    <w:rsid w:val="00066798"/>
    <w:rsid w:val="000768B0"/>
    <w:rsid w:val="00083604"/>
    <w:rsid w:val="000861CB"/>
    <w:rsid w:val="00086833"/>
    <w:rsid w:val="000871E7"/>
    <w:rsid w:val="00087557"/>
    <w:rsid w:val="000877AE"/>
    <w:rsid w:val="00095A50"/>
    <w:rsid w:val="000974FB"/>
    <w:rsid w:val="000A125C"/>
    <w:rsid w:val="000A70EB"/>
    <w:rsid w:val="000B10FA"/>
    <w:rsid w:val="000B2F90"/>
    <w:rsid w:val="000B6D9A"/>
    <w:rsid w:val="000B72B0"/>
    <w:rsid w:val="000C2F0F"/>
    <w:rsid w:val="000C6046"/>
    <w:rsid w:val="000C6665"/>
    <w:rsid w:val="000C777E"/>
    <w:rsid w:val="000D29BB"/>
    <w:rsid w:val="000D2BF2"/>
    <w:rsid w:val="000D3041"/>
    <w:rsid w:val="000D5523"/>
    <w:rsid w:val="000D73B2"/>
    <w:rsid w:val="000E08ED"/>
    <w:rsid w:val="000F45F8"/>
    <w:rsid w:val="000F7482"/>
    <w:rsid w:val="001075A0"/>
    <w:rsid w:val="001112C5"/>
    <w:rsid w:val="001116C6"/>
    <w:rsid w:val="001137AE"/>
    <w:rsid w:val="00114572"/>
    <w:rsid w:val="00115AD2"/>
    <w:rsid w:val="00116C5E"/>
    <w:rsid w:val="00126295"/>
    <w:rsid w:val="001325C6"/>
    <w:rsid w:val="0013583A"/>
    <w:rsid w:val="001413F1"/>
    <w:rsid w:val="00150ABF"/>
    <w:rsid w:val="00150D9C"/>
    <w:rsid w:val="001511AD"/>
    <w:rsid w:val="001539E3"/>
    <w:rsid w:val="00154267"/>
    <w:rsid w:val="001552A4"/>
    <w:rsid w:val="001624FA"/>
    <w:rsid w:val="001630F8"/>
    <w:rsid w:val="0016310E"/>
    <w:rsid w:val="00163BA5"/>
    <w:rsid w:val="00166674"/>
    <w:rsid w:val="001707D2"/>
    <w:rsid w:val="001715DF"/>
    <w:rsid w:val="001722A7"/>
    <w:rsid w:val="00173864"/>
    <w:rsid w:val="001773AB"/>
    <w:rsid w:val="00186081"/>
    <w:rsid w:val="001921DE"/>
    <w:rsid w:val="001A2545"/>
    <w:rsid w:val="001B0423"/>
    <w:rsid w:val="001B3AEC"/>
    <w:rsid w:val="001B535B"/>
    <w:rsid w:val="001C3AA9"/>
    <w:rsid w:val="001C52B5"/>
    <w:rsid w:val="001D207D"/>
    <w:rsid w:val="001D2FBA"/>
    <w:rsid w:val="001D3977"/>
    <w:rsid w:val="001D53DA"/>
    <w:rsid w:val="001D59DE"/>
    <w:rsid w:val="001D72FC"/>
    <w:rsid w:val="001D7343"/>
    <w:rsid w:val="001E1B7A"/>
    <w:rsid w:val="001E2AF6"/>
    <w:rsid w:val="001E587A"/>
    <w:rsid w:val="001F26CC"/>
    <w:rsid w:val="00200CF6"/>
    <w:rsid w:val="00210FE3"/>
    <w:rsid w:val="00221C78"/>
    <w:rsid w:val="00222F69"/>
    <w:rsid w:val="002235DC"/>
    <w:rsid w:val="00226331"/>
    <w:rsid w:val="002264AB"/>
    <w:rsid w:val="002275FB"/>
    <w:rsid w:val="00227B58"/>
    <w:rsid w:val="00233071"/>
    <w:rsid w:val="00237972"/>
    <w:rsid w:val="00242758"/>
    <w:rsid w:val="002464A5"/>
    <w:rsid w:val="002507E6"/>
    <w:rsid w:val="0025310F"/>
    <w:rsid w:val="00263B6B"/>
    <w:rsid w:val="002644D6"/>
    <w:rsid w:val="00264D4D"/>
    <w:rsid w:val="00265000"/>
    <w:rsid w:val="00272035"/>
    <w:rsid w:val="00275AE9"/>
    <w:rsid w:val="002819CE"/>
    <w:rsid w:val="00282554"/>
    <w:rsid w:val="00282AA8"/>
    <w:rsid w:val="00284893"/>
    <w:rsid w:val="00285B96"/>
    <w:rsid w:val="002905CE"/>
    <w:rsid w:val="00294F10"/>
    <w:rsid w:val="002961B7"/>
    <w:rsid w:val="002A072F"/>
    <w:rsid w:val="002A770E"/>
    <w:rsid w:val="002B02AA"/>
    <w:rsid w:val="002B109A"/>
    <w:rsid w:val="002B3E49"/>
    <w:rsid w:val="002B4562"/>
    <w:rsid w:val="002B4831"/>
    <w:rsid w:val="002C111F"/>
    <w:rsid w:val="002C1446"/>
    <w:rsid w:val="002C64A2"/>
    <w:rsid w:val="002D2CD8"/>
    <w:rsid w:val="002D5EE3"/>
    <w:rsid w:val="002D7148"/>
    <w:rsid w:val="002D723E"/>
    <w:rsid w:val="002D7F1D"/>
    <w:rsid w:val="002E045B"/>
    <w:rsid w:val="002E2DA3"/>
    <w:rsid w:val="002E4399"/>
    <w:rsid w:val="002E5636"/>
    <w:rsid w:val="002F1A7C"/>
    <w:rsid w:val="002F6DB9"/>
    <w:rsid w:val="003001FD"/>
    <w:rsid w:val="0030238C"/>
    <w:rsid w:val="00303AF8"/>
    <w:rsid w:val="00314F8A"/>
    <w:rsid w:val="00323132"/>
    <w:rsid w:val="00324E12"/>
    <w:rsid w:val="003259BD"/>
    <w:rsid w:val="00325F38"/>
    <w:rsid w:val="003273E1"/>
    <w:rsid w:val="0033075D"/>
    <w:rsid w:val="003310D0"/>
    <w:rsid w:val="00332582"/>
    <w:rsid w:val="00344AA5"/>
    <w:rsid w:val="00346C57"/>
    <w:rsid w:val="00351CF5"/>
    <w:rsid w:val="00352EBC"/>
    <w:rsid w:val="00355774"/>
    <w:rsid w:val="0035724B"/>
    <w:rsid w:val="00362BAD"/>
    <w:rsid w:val="0036399B"/>
    <w:rsid w:val="00365333"/>
    <w:rsid w:val="003666D3"/>
    <w:rsid w:val="003740E6"/>
    <w:rsid w:val="00380CFD"/>
    <w:rsid w:val="00380F2F"/>
    <w:rsid w:val="00382465"/>
    <w:rsid w:val="003835DB"/>
    <w:rsid w:val="00386794"/>
    <w:rsid w:val="0039056F"/>
    <w:rsid w:val="00390F24"/>
    <w:rsid w:val="003957D4"/>
    <w:rsid w:val="00396E9E"/>
    <w:rsid w:val="003A4667"/>
    <w:rsid w:val="003A63FA"/>
    <w:rsid w:val="003B0104"/>
    <w:rsid w:val="003B62C6"/>
    <w:rsid w:val="003C10C1"/>
    <w:rsid w:val="003C2E76"/>
    <w:rsid w:val="003C617E"/>
    <w:rsid w:val="003C7CDC"/>
    <w:rsid w:val="003D2E26"/>
    <w:rsid w:val="003D6C94"/>
    <w:rsid w:val="003E25ED"/>
    <w:rsid w:val="003E7C3E"/>
    <w:rsid w:val="003E7F0E"/>
    <w:rsid w:val="003F1DA5"/>
    <w:rsid w:val="003F407A"/>
    <w:rsid w:val="004025E2"/>
    <w:rsid w:val="00405AC5"/>
    <w:rsid w:val="00405EC8"/>
    <w:rsid w:val="0041713F"/>
    <w:rsid w:val="00422A60"/>
    <w:rsid w:val="00426B4A"/>
    <w:rsid w:val="00426C73"/>
    <w:rsid w:val="0043262E"/>
    <w:rsid w:val="00435282"/>
    <w:rsid w:val="004365EF"/>
    <w:rsid w:val="004417DF"/>
    <w:rsid w:val="00451F80"/>
    <w:rsid w:val="00452AAE"/>
    <w:rsid w:val="0045562F"/>
    <w:rsid w:val="00457445"/>
    <w:rsid w:val="004576CF"/>
    <w:rsid w:val="004678B4"/>
    <w:rsid w:val="004702F1"/>
    <w:rsid w:val="00473BE5"/>
    <w:rsid w:val="00476AEA"/>
    <w:rsid w:val="00481F75"/>
    <w:rsid w:val="0048236D"/>
    <w:rsid w:val="00491E09"/>
    <w:rsid w:val="00493E6A"/>
    <w:rsid w:val="00495E63"/>
    <w:rsid w:val="00496085"/>
    <w:rsid w:val="004968EE"/>
    <w:rsid w:val="004A454B"/>
    <w:rsid w:val="004A5833"/>
    <w:rsid w:val="004A5EA4"/>
    <w:rsid w:val="004B1485"/>
    <w:rsid w:val="004B242F"/>
    <w:rsid w:val="004B3DCA"/>
    <w:rsid w:val="004B7056"/>
    <w:rsid w:val="004C5382"/>
    <w:rsid w:val="004C6086"/>
    <w:rsid w:val="004D060D"/>
    <w:rsid w:val="004E3686"/>
    <w:rsid w:val="004F0650"/>
    <w:rsid w:val="004F3C5A"/>
    <w:rsid w:val="004F5BEE"/>
    <w:rsid w:val="005026F9"/>
    <w:rsid w:val="00504E98"/>
    <w:rsid w:val="00513F22"/>
    <w:rsid w:val="00516DB9"/>
    <w:rsid w:val="005207B4"/>
    <w:rsid w:val="005229BE"/>
    <w:rsid w:val="00526C0E"/>
    <w:rsid w:val="00527A2D"/>
    <w:rsid w:val="00530A34"/>
    <w:rsid w:val="00531D8D"/>
    <w:rsid w:val="00537344"/>
    <w:rsid w:val="00550594"/>
    <w:rsid w:val="00555397"/>
    <w:rsid w:val="005574BB"/>
    <w:rsid w:val="00564165"/>
    <w:rsid w:val="00565267"/>
    <w:rsid w:val="00565962"/>
    <w:rsid w:val="00565A10"/>
    <w:rsid w:val="00570977"/>
    <w:rsid w:val="005736B6"/>
    <w:rsid w:val="00581BB2"/>
    <w:rsid w:val="00581BEA"/>
    <w:rsid w:val="00582ADA"/>
    <w:rsid w:val="00582D2B"/>
    <w:rsid w:val="0058369B"/>
    <w:rsid w:val="00587AC8"/>
    <w:rsid w:val="00587E90"/>
    <w:rsid w:val="005937F8"/>
    <w:rsid w:val="00594F3D"/>
    <w:rsid w:val="00596F84"/>
    <w:rsid w:val="005A18C8"/>
    <w:rsid w:val="005A19A4"/>
    <w:rsid w:val="005A32D0"/>
    <w:rsid w:val="005A4AFD"/>
    <w:rsid w:val="005C125F"/>
    <w:rsid w:val="005C296A"/>
    <w:rsid w:val="005C7AFB"/>
    <w:rsid w:val="005D0582"/>
    <w:rsid w:val="005D7E0A"/>
    <w:rsid w:val="005E09C4"/>
    <w:rsid w:val="005E1502"/>
    <w:rsid w:val="005E3492"/>
    <w:rsid w:val="005E7D0C"/>
    <w:rsid w:val="005F7660"/>
    <w:rsid w:val="0060381D"/>
    <w:rsid w:val="0061539A"/>
    <w:rsid w:val="00617D2E"/>
    <w:rsid w:val="00621E66"/>
    <w:rsid w:val="006242ED"/>
    <w:rsid w:val="006258FF"/>
    <w:rsid w:val="00625B65"/>
    <w:rsid w:val="00627025"/>
    <w:rsid w:val="00634226"/>
    <w:rsid w:val="00636A9B"/>
    <w:rsid w:val="00642E67"/>
    <w:rsid w:val="00650E9D"/>
    <w:rsid w:val="0065138A"/>
    <w:rsid w:val="00654047"/>
    <w:rsid w:val="00660C88"/>
    <w:rsid w:val="006620EA"/>
    <w:rsid w:val="0066240A"/>
    <w:rsid w:val="0066279E"/>
    <w:rsid w:val="00663818"/>
    <w:rsid w:val="00664506"/>
    <w:rsid w:val="0066571E"/>
    <w:rsid w:val="00671425"/>
    <w:rsid w:val="00673F64"/>
    <w:rsid w:val="00676E7D"/>
    <w:rsid w:val="00677926"/>
    <w:rsid w:val="006814EC"/>
    <w:rsid w:val="00690A2D"/>
    <w:rsid w:val="00694516"/>
    <w:rsid w:val="006A39AA"/>
    <w:rsid w:val="006A4381"/>
    <w:rsid w:val="006A7581"/>
    <w:rsid w:val="006B0430"/>
    <w:rsid w:val="006B4A71"/>
    <w:rsid w:val="006B728A"/>
    <w:rsid w:val="006C0700"/>
    <w:rsid w:val="006C1243"/>
    <w:rsid w:val="006C1728"/>
    <w:rsid w:val="006C1A13"/>
    <w:rsid w:val="006C38BD"/>
    <w:rsid w:val="006C40B4"/>
    <w:rsid w:val="006C453A"/>
    <w:rsid w:val="006C6572"/>
    <w:rsid w:val="006C6ACF"/>
    <w:rsid w:val="006C7088"/>
    <w:rsid w:val="006D20DB"/>
    <w:rsid w:val="006D2F13"/>
    <w:rsid w:val="006D4909"/>
    <w:rsid w:val="006D54E8"/>
    <w:rsid w:val="006E601C"/>
    <w:rsid w:val="006E7520"/>
    <w:rsid w:val="006F0450"/>
    <w:rsid w:val="007016E7"/>
    <w:rsid w:val="007018BF"/>
    <w:rsid w:val="007041F7"/>
    <w:rsid w:val="00705920"/>
    <w:rsid w:val="007133BE"/>
    <w:rsid w:val="0071598B"/>
    <w:rsid w:val="00720326"/>
    <w:rsid w:val="0072212D"/>
    <w:rsid w:val="00725AF1"/>
    <w:rsid w:val="00726242"/>
    <w:rsid w:val="007420C5"/>
    <w:rsid w:val="00742196"/>
    <w:rsid w:val="007421FA"/>
    <w:rsid w:val="00751352"/>
    <w:rsid w:val="00752EA7"/>
    <w:rsid w:val="00755A90"/>
    <w:rsid w:val="00756700"/>
    <w:rsid w:val="00757ADE"/>
    <w:rsid w:val="00757C2C"/>
    <w:rsid w:val="00762D9A"/>
    <w:rsid w:val="007637B7"/>
    <w:rsid w:val="007663B3"/>
    <w:rsid w:val="00785041"/>
    <w:rsid w:val="0078574A"/>
    <w:rsid w:val="00791D85"/>
    <w:rsid w:val="00796B1A"/>
    <w:rsid w:val="00797314"/>
    <w:rsid w:val="007977AB"/>
    <w:rsid w:val="007A1F4F"/>
    <w:rsid w:val="007A30C4"/>
    <w:rsid w:val="007A414D"/>
    <w:rsid w:val="007A4A58"/>
    <w:rsid w:val="007C1DA0"/>
    <w:rsid w:val="007C2AFA"/>
    <w:rsid w:val="007D238B"/>
    <w:rsid w:val="007D2B6F"/>
    <w:rsid w:val="007D4638"/>
    <w:rsid w:val="007D6C7C"/>
    <w:rsid w:val="007E0918"/>
    <w:rsid w:val="007E50CF"/>
    <w:rsid w:val="007E73BF"/>
    <w:rsid w:val="007F0917"/>
    <w:rsid w:val="007F3437"/>
    <w:rsid w:val="008012C1"/>
    <w:rsid w:val="00813EF6"/>
    <w:rsid w:val="00821D21"/>
    <w:rsid w:val="0082391F"/>
    <w:rsid w:val="00826083"/>
    <w:rsid w:val="00826616"/>
    <w:rsid w:val="00830405"/>
    <w:rsid w:val="008341E8"/>
    <w:rsid w:val="008352B2"/>
    <w:rsid w:val="00836603"/>
    <w:rsid w:val="00837901"/>
    <w:rsid w:val="00837C7D"/>
    <w:rsid w:val="00841AFD"/>
    <w:rsid w:val="00842DD8"/>
    <w:rsid w:val="00842F07"/>
    <w:rsid w:val="0084328D"/>
    <w:rsid w:val="00851693"/>
    <w:rsid w:val="00853DFA"/>
    <w:rsid w:val="008634C4"/>
    <w:rsid w:val="00864828"/>
    <w:rsid w:val="008673CB"/>
    <w:rsid w:val="00880D0C"/>
    <w:rsid w:val="00886226"/>
    <w:rsid w:val="00891F8F"/>
    <w:rsid w:val="00895674"/>
    <w:rsid w:val="008A274B"/>
    <w:rsid w:val="008A57F3"/>
    <w:rsid w:val="008B3F95"/>
    <w:rsid w:val="008B4B9F"/>
    <w:rsid w:val="008C3C99"/>
    <w:rsid w:val="008C5D0D"/>
    <w:rsid w:val="008D5B03"/>
    <w:rsid w:val="008E35A9"/>
    <w:rsid w:val="008F190D"/>
    <w:rsid w:val="008F21E9"/>
    <w:rsid w:val="008F48D7"/>
    <w:rsid w:val="00903A76"/>
    <w:rsid w:val="00905BA7"/>
    <w:rsid w:val="009109BA"/>
    <w:rsid w:val="0091237C"/>
    <w:rsid w:val="009161A1"/>
    <w:rsid w:val="00917867"/>
    <w:rsid w:val="009222E7"/>
    <w:rsid w:val="00923A7E"/>
    <w:rsid w:val="00925943"/>
    <w:rsid w:val="00931097"/>
    <w:rsid w:val="009312A2"/>
    <w:rsid w:val="00932130"/>
    <w:rsid w:val="0093545F"/>
    <w:rsid w:val="00940770"/>
    <w:rsid w:val="0094455F"/>
    <w:rsid w:val="009449A1"/>
    <w:rsid w:val="00947FBA"/>
    <w:rsid w:val="009502CA"/>
    <w:rsid w:val="00950E17"/>
    <w:rsid w:val="00950F26"/>
    <w:rsid w:val="00951473"/>
    <w:rsid w:val="0095158D"/>
    <w:rsid w:val="009546B9"/>
    <w:rsid w:val="00961D29"/>
    <w:rsid w:val="0096526A"/>
    <w:rsid w:val="00967AD5"/>
    <w:rsid w:val="00976732"/>
    <w:rsid w:val="00977168"/>
    <w:rsid w:val="009775DA"/>
    <w:rsid w:val="009839D1"/>
    <w:rsid w:val="00983B07"/>
    <w:rsid w:val="00984A01"/>
    <w:rsid w:val="00985CD4"/>
    <w:rsid w:val="009946D3"/>
    <w:rsid w:val="009950C6"/>
    <w:rsid w:val="009A426C"/>
    <w:rsid w:val="009A5F48"/>
    <w:rsid w:val="009A6132"/>
    <w:rsid w:val="009A645A"/>
    <w:rsid w:val="009A7B2F"/>
    <w:rsid w:val="009B2C75"/>
    <w:rsid w:val="009B75E8"/>
    <w:rsid w:val="009C1D9B"/>
    <w:rsid w:val="009C26A9"/>
    <w:rsid w:val="009C6CD4"/>
    <w:rsid w:val="009D52F6"/>
    <w:rsid w:val="009E0072"/>
    <w:rsid w:val="009E45AB"/>
    <w:rsid w:val="009E4AC7"/>
    <w:rsid w:val="009F105A"/>
    <w:rsid w:val="009F63A3"/>
    <w:rsid w:val="00A06CC5"/>
    <w:rsid w:val="00A12AEC"/>
    <w:rsid w:val="00A155EF"/>
    <w:rsid w:val="00A16EB2"/>
    <w:rsid w:val="00A17A4A"/>
    <w:rsid w:val="00A25852"/>
    <w:rsid w:val="00A318DD"/>
    <w:rsid w:val="00A37918"/>
    <w:rsid w:val="00A4176A"/>
    <w:rsid w:val="00A431F0"/>
    <w:rsid w:val="00A5047C"/>
    <w:rsid w:val="00A56253"/>
    <w:rsid w:val="00A56BA0"/>
    <w:rsid w:val="00A64E14"/>
    <w:rsid w:val="00A80BC2"/>
    <w:rsid w:val="00A817E5"/>
    <w:rsid w:val="00A8530F"/>
    <w:rsid w:val="00A93146"/>
    <w:rsid w:val="00AA045B"/>
    <w:rsid w:val="00AA3034"/>
    <w:rsid w:val="00AA3847"/>
    <w:rsid w:val="00AA6F86"/>
    <w:rsid w:val="00AB0B0B"/>
    <w:rsid w:val="00AB7265"/>
    <w:rsid w:val="00AC69BC"/>
    <w:rsid w:val="00AC6EA9"/>
    <w:rsid w:val="00AC75A6"/>
    <w:rsid w:val="00AD1646"/>
    <w:rsid w:val="00AD5CE2"/>
    <w:rsid w:val="00AD62A5"/>
    <w:rsid w:val="00AD6F95"/>
    <w:rsid w:val="00AD7531"/>
    <w:rsid w:val="00AE2C77"/>
    <w:rsid w:val="00AE5738"/>
    <w:rsid w:val="00AF650E"/>
    <w:rsid w:val="00B004DD"/>
    <w:rsid w:val="00B024BD"/>
    <w:rsid w:val="00B0266D"/>
    <w:rsid w:val="00B04D5D"/>
    <w:rsid w:val="00B1044F"/>
    <w:rsid w:val="00B106B1"/>
    <w:rsid w:val="00B1109F"/>
    <w:rsid w:val="00B11A1E"/>
    <w:rsid w:val="00B16C5E"/>
    <w:rsid w:val="00B20DB5"/>
    <w:rsid w:val="00B214A0"/>
    <w:rsid w:val="00B3254B"/>
    <w:rsid w:val="00B36A14"/>
    <w:rsid w:val="00B40627"/>
    <w:rsid w:val="00B4158B"/>
    <w:rsid w:val="00B42562"/>
    <w:rsid w:val="00B43063"/>
    <w:rsid w:val="00B44170"/>
    <w:rsid w:val="00B45788"/>
    <w:rsid w:val="00B5249D"/>
    <w:rsid w:val="00B56A33"/>
    <w:rsid w:val="00B57B56"/>
    <w:rsid w:val="00B60D66"/>
    <w:rsid w:val="00B6162E"/>
    <w:rsid w:val="00B62CDF"/>
    <w:rsid w:val="00B6467C"/>
    <w:rsid w:val="00B65B05"/>
    <w:rsid w:val="00B66D1C"/>
    <w:rsid w:val="00B7320C"/>
    <w:rsid w:val="00B76207"/>
    <w:rsid w:val="00B800AC"/>
    <w:rsid w:val="00B84080"/>
    <w:rsid w:val="00B85339"/>
    <w:rsid w:val="00B948AF"/>
    <w:rsid w:val="00B96A01"/>
    <w:rsid w:val="00BA3DEB"/>
    <w:rsid w:val="00BB10C9"/>
    <w:rsid w:val="00BB1DC2"/>
    <w:rsid w:val="00BB3ED5"/>
    <w:rsid w:val="00BB503A"/>
    <w:rsid w:val="00BB6F0E"/>
    <w:rsid w:val="00BB7CD4"/>
    <w:rsid w:val="00BC28B7"/>
    <w:rsid w:val="00BC57A1"/>
    <w:rsid w:val="00BD180E"/>
    <w:rsid w:val="00BD2EFA"/>
    <w:rsid w:val="00BD34F6"/>
    <w:rsid w:val="00BE0EF6"/>
    <w:rsid w:val="00BE124F"/>
    <w:rsid w:val="00BE5FB3"/>
    <w:rsid w:val="00BE7511"/>
    <w:rsid w:val="00BF01DA"/>
    <w:rsid w:val="00BF15E1"/>
    <w:rsid w:val="00BF2632"/>
    <w:rsid w:val="00BF2B24"/>
    <w:rsid w:val="00BF3AEB"/>
    <w:rsid w:val="00BF4836"/>
    <w:rsid w:val="00BF4CDC"/>
    <w:rsid w:val="00BF4E5F"/>
    <w:rsid w:val="00BF6630"/>
    <w:rsid w:val="00C15C6E"/>
    <w:rsid w:val="00C210EF"/>
    <w:rsid w:val="00C23263"/>
    <w:rsid w:val="00C2335C"/>
    <w:rsid w:val="00C2631B"/>
    <w:rsid w:val="00C31002"/>
    <w:rsid w:val="00C314B2"/>
    <w:rsid w:val="00C31EDC"/>
    <w:rsid w:val="00C33203"/>
    <w:rsid w:val="00C37EB9"/>
    <w:rsid w:val="00C4207A"/>
    <w:rsid w:val="00C4471C"/>
    <w:rsid w:val="00C45FC3"/>
    <w:rsid w:val="00C46D29"/>
    <w:rsid w:val="00C55282"/>
    <w:rsid w:val="00C649A9"/>
    <w:rsid w:val="00C70847"/>
    <w:rsid w:val="00C7494B"/>
    <w:rsid w:val="00C75478"/>
    <w:rsid w:val="00C806D8"/>
    <w:rsid w:val="00C85A70"/>
    <w:rsid w:val="00C87F82"/>
    <w:rsid w:val="00C9608D"/>
    <w:rsid w:val="00C96DE0"/>
    <w:rsid w:val="00CA7318"/>
    <w:rsid w:val="00CB065F"/>
    <w:rsid w:val="00CB1D7D"/>
    <w:rsid w:val="00CB70B0"/>
    <w:rsid w:val="00CC0BD9"/>
    <w:rsid w:val="00CC4430"/>
    <w:rsid w:val="00CC66CF"/>
    <w:rsid w:val="00CD3DB2"/>
    <w:rsid w:val="00CD7330"/>
    <w:rsid w:val="00CE3F07"/>
    <w:rsid w:val="00CF0EDF"/>
    <w:rsid w:val="00CF12E1"/>
    <w:rsid w:val="00CF1969"/>
    <w:rsid w:val="00CF46F7"/>
    <w:rsid w:val="00CF49FC"/>
    <w:rsid w:val="00CF74E0"/>
    <w:rsid w:val="00D006E0"/>
    <w:rsid w:val="00D01425"/>
    <w:rsid w:val="00D07586"/>
    <w:rsid w:val="00D10952"/>
    <w:rsid w:val="00D11C91"/>
    <w:rsid w:val="00D12D50"/>
    <w:rsid w:val="00D16AEC"/>
    <w:rsid w:val="00D20DF5"/>
    <w:rsid w:val="00D20F58"/>
    <w:rsid w:val="00D26AC5"/>
    <w:rsid w:val="00D27B43"/>
    <w:rsid w:val="00D34E45"/>
    <w:rsid w:val="00D359E0"/>
    <w:rsid w:val="00D3768A"/>
    <w:rsid w:val="00D4115A"/>
    <w:rsid w:val="00D453A0"/>
    <w:rsid w:val="00D45C0B"/>
    <w:rsid w:val="00D53566"/>
    <w:rsid w:val="00D540A0"/>
    <w:rsid w:val="00D565D5"/>
    <w:rsid w:val="00D57773"/>
    <w:rsid w:val="00D57DF6"/>
    <w:rsid w:val="00D60DAF"/>
    <w:rsid w:val="00D62355"/>
    <w:rsid w:val="00D626FD"/>
    <w:rsid w:val="00D6541F"/>
    <w:rsid w:val="00D65F3B"/>
    <w:rsid w:val="00D7218D"/>
    <w:rsid w:val="00D72939"/>
    <w:rsid w:val="00D731A0"/>
    <w:rsid w:val="00D74705"/>
    <w:rsid w:val="00D75AC5"/>
    <w:rsid w:val="00D7622D"/>
    <w:rsid w:val="00D83E1D"/>
    <w:rsid w:val="00D843AD"/>
    <w:rsid w:val="00D84D55"/>
    <w:rsid w:val="00D86BB0"/>
    <w:rsid w:val="00D874AD"/>
    <w:rsid w:val="00D90346"/>
    <w:rsid w:val="00D960E6"/>
    <w:rsid w:val="00DA7327"/>
    <w:rsid w:val="00DC1BF5"/>
    <w:rsid w:val="00DE3B23"/>
    <w:rsid w:val="00DE52FA"/>
    <w:rsid w:val="00DF1B5D"/>
    <w:rsid w:val="00DF456B"/>
    <w:rsid w:val="00E00E98"/>
    <w:rsid w:val="00E01D16"/>
    <w:rsid w:val="00E02390"/>
    <w:rsid w:val="00E02DFF"/>
    <w:rsid w:val="00E05588"/>
    <w:rsid w:val="00E07C60"/>
    <w:rsid w:val="00E124FF"/>
    <w:rsid w:val="00E14B73"/>
    <w:rsid w:val="00E14D57"/>
    <w:rsid w:val="00E16AC7"/>
    <w:rsid w:val="00E20782"/>
    <w:rsid w:val="00E21D6A"/>
    <w:rsid w:val="00E2320B"/>
    <w:rsid w:val="00E26B73"/>
    <w:rsid w:val="00E26C32"/>
    <w:rsid w:val="00E34A9D"/>
    <w:rsid w:val="00E36673"/>
    <w:rsid w:val="00E408F2"/>
    <w:rsid w:val="00E429E8"/>
    <w:rsid w:val="00E43A16"/>
    <w:rsid w:val="00E4546B"/>
    <w:rsid w:val="00E4744D"/>
    <w:rsid w:val="00E50C76"/>
    <w:rsid w:val="00E5646A"/>
    <w:rsid w:val="00E64E5E"/>
    <w:rsid w:val="00E657CF"/>
    <w:rsid w:val="00E65F53"/>
    <w:rsid w:val="00E66E95"/>
    <w:rsid w:val="00E709DD"/>
    <w:rsid w:val="00E74FEB"/>
    <w:rsid w:val="00E80D4E"/>
    <w:rsid w:val="00E811B3"/>
    <w:rsid w:val="00E85CC0"/>
    <w:rsid w:val="00E876E6"/>
    <w:rsid w:val="00E905A8"/>
    <w:rsid w:val="00E95591"/>
    <w:rsid w:val="00E96F5D"/>
    <w:rsid w:val="00E971DD"/>
    <w:rsid w:val="00EA0341"/>
    <w:rsid w:val="00EB2903"/>
    <w:rsid w:val="00EB4765"/>
    <w:rsid w:val="00EC008F"/>
    <w:rsid w:val="00EC2D0D"/>
    <w:rsid w:val="00ED0896"/>
    <w:rsid w:val="00ED1DAA"/>
    <w:rsid w:val="00ED4807"/>
    <w:rsid w:val="00EE2611"/>
    <w:rsid w:val="00EF714F"/>
    <w:rsid w:val="00F0132A"/>
    <w:rsid w:val="00F01440"/>
    <w:rsid w:val="00F0464E"/>
    <w:rsid w:val="00F06D9D"/>
    <w:rsid w:val="00F130E2"/>
    <w:rsid w:val="00F1467E"/>
    <w:rsid w:val="00F23A83"/>
    <w:rsid w:val="00F2489D"/>
    <w:rsid w:val="00F2787D"/>
    <w:rsid w:val="00F27891"/>
    <w:rsid w:val="00F32154"/>
    <w:rsid w:val="00F32931"/>
    <w:rsid w:val="00F360D8"/>
    <w:rsid w:val="00F360FF"/>
    <w:rsid w:val="00F403AB"/>
    <w:rsid w:val="00F41150"/>
    <w:rsid w:val="00F4172B"/>
    <w:rsid w:val="00F4355E"/>
    <w:rsid w:val="00F469DF"/>
    <w:rsid w:val="00F5794E"/>
    <w:rsid w:val="00F60904"/>
    <w:rsid w:val="00F65888"/>
    <w:rsid w:val="00F67BCB"/>
    <w:rsid w:val="00F708DF"/>
    <w:rsid w:val="00F727BE"/>
    <w:rsid w:val="00F733D2"/>
    <w:rsid w:val="00F75B41"/>
    <w:rsid w:val="00F779C7"/>
    <w:rsid w:val="00F8213C"/>
    <w:rsid w:val="00F8363E"/>
    <w:rsid w:val="00F86456"/>
    <w:rsid w:val="00F91B62"/>
    <w:rsid w:val="00F9523B"/>
    <w:rsid w:val="00F959E1"/>
    <w:rsid w:val="00F959F5"/>
    <w:rsid w:val="00F96A02"/>
    <w:rsid w:val="00F97161"/>
    <w:rsid w:val="00FA1BD9"/>
    <w:rsid w:val="00FA6115"/>
    <w:rsid w:val="00FB066F"/>
    <w:rsid w:val="00FB3BC7"/>
    <w:rsid w:val="00FB458A"/>
    <w:rsid w:val="00FC09AD"/>
    <w:rsid w:val="00FC0AD8"/>
    <w:rsid w:val="00FC1363"/>
    <w:rsid w:val="00FC68E3"/>
    <w:rsid w:val="00FD0609"/>
    <w:rsid w:val="00FD60F9"/>
    <w:rsid w:val="00FE2043"/>
    <w:rsid w:val="00FE3482"/>
    <w:rsid w:val="00FF5A84"/>
  </w:rsids>
  <m:mathPr>
    <m:mathFont m:val="Cambria Math"/>
    <m:brkBin m:val="before"/>
    <m:brkBinSub m:val="--"/>
    <m:smallFrac m:val="0"/>
    <m:dispDef/>
    <m:lMargin m:val="1440"/>
    <m:rMargin m:val="144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ru v:ext="edit" colors="#334c4f,#79b5b0,#b77851,#d1e1e3,#066,#7ea8ac,#4e767a,#293d3f"/>
    </o:shapedefaults>
    <o:shapelayout v:ext="edit">
      <o:idmap v:ext="edit" data="1"/>
    </o:shapelayout>
  </w:shapeDefaults>
  <w:decimalSymbol w:val=","/>
  <w:listSeparator w:val=";"/>
  <w14:docId w14:val="12B96C7A"/>
  <w15:docId w15:val="{9DAE01EB-BFF5-41C9-95E4-EE9FBE05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Ttulo1">
    <w:name w:val="heading 1"/>
    <w:basedOn w:val="Normal"/>
    <w:next w:val="Normal"/>
    <w:link w:val="Ttulo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Ttulo2">
    <w:name w:val="heading 2"/>
    <w:basedOn w:val="Normal"/>
    <w:next w:val="Normal"/>
    <w:link w:val="Ttulo2Char"/>
    <w:uiPriority w:val="9"/>
    <w:qFormat/>
    <w:pPr>
      <w:spacing w:after="0"/>
      <w:outlineLvl w:val="1"/>
    </w:pPr>
    <w:rPr>
      <w:rFonts w:asciiTheme="majorHAnsi" w:hAnsiTheme="majorHAnsi"/>
      <w:color w:val="438086" w:themeColor="accent2"/>
      <w:sz w:val="28"/>
      <w:szCs w:val="28"/>
    </w:rPr>
  </w:style>
  <w:style w:type="paragraph" w:styleId="Ttulo3">
    <w:name w:val="heading 3"/>
    <w:basedOn w:val="Normal"/>
    <w:next w:val="Normal"/>
    <w:link w:val="Ttulo3Char"/>
    <w:uiPriority w:val="9"/>
    <w:qFormat/>
    <w:pPr>
      <w:spacing w:after="0"/>
      <w:outlineLvl w:val="2"/>
    </w:pPr>
    <w:rPr>
      <w:rFonts w:asciiTheme="majorHAnsi" w:hAnsiTheme="majorHAnsi"/>
      <w:color w:val="438086" w:themeColor="accent2"/>
      <w:sz w:val="24"/>
      <w:szCs w:val="24"/>
    </w:rPr>
  </w:style>
  <w:style w:type="paragraph" w:styleId="Ttulo4">
    <w:name w:val="heading 4"/>
    <w:basedOn w:val="Normal"/>
    <w:next w:val="Normal"/>
    <w:link w:val="Ttulo4Char"/>
    <w:uiPriority w:val="9"/>
    <w:semiHidden/>
    <w:unhideWhenUsed/>
    <w:qFormat/>
    <w:pPr>
      <w:spacing w:after="0"/>
      <w:outlineLvl w:val="3"/>
    </w:pPr>
    <w:rPr>
      <w:rFonts w:asciiTheme="majorHAnsi" w:hAnsiTheme="majorHAnsi"/>
      <w:i/>
      <w:color w:val="438086" w:themeColor="accent2"/>
      <w:sz w:val="22"/>
      <w:szCs w:val="22"/>
    </w:rPr>
  </w:style>
  <w:style w:type="paragraph" w:styleId="Ttulo5">
    <w:name w:val="heading 5"/>
    <w:basedOn w:val="Normal"/>
    <w:next w:val="Normal"/>
    <w:link w:val="Ttulo5Char"/>
    <w:uiPriority w:val="9"/>
    <w:semiHidden/>
    <w:unhideWhenUsed/>
    <w:qFormat/>
    <w:pPr>
      <w:spacing w:after="0"/>
      <w:outlineLvl w:val="4"/>
    </w:pPr>
    <w:rPr>
      <w:rFonts w:asciiTheme="majorHAnsi" w:hAnsiTheme="majorHAnsi"/>
      <w:b/>
      <w:color w:val="325F64" w:themeColor="accent2" w:themeShade="BF"/>
    </w:rPr>
  </w:style>
  <w:style w:type="paragraph" w:styleId="Ttulo6">
    <w:name w:val="heading 6"/>
    <w:basedOn w:val="Normal"/>
    <w:next w:val="Normal"/>
    <w:link w:val="Ttulo6Char"/>
    <w:uiPriority w:val="9"/>
    <w:semiHidden/>
    <w:unhideWhenUsed/>
    <w:qFormat/>
    <w:pPr>
      <w:spacing w:after="0"/>
      <w:outlineLvl w:val="5"/>
    </w:pPr>
    <w:rPr>
      <w:rFonts w:asciiTheme="majorHAnsi" w:hAnsiTheme="majorHAnsi"/>
      <w:b/>
      <w:i/>
      <w:color w:val="325F64" w:themeColor="accent2" w:themeShade="BF"/>
    </w:rPr>
  </w:style>
  <w:style w:type="paragraph" w:styleId="Ttulo7">
    <w:name w:val="heading 7"/>
    <w:basedOn w:val="Normal"/>
    <w:next w:val="Normal"/>
    <w:link w:val="Ttulo7Char"/>
    <w:uiPriority w:val="9"/>
    <w:semiHidden/>
    <w:unhideWhenUsed/>
    <w:qFormat/>
    <w:pPr>
      <w:spacing w:after="0"/>
      <w:outlineLvl w:val="6"/>
    </w:pPr>
    <w:rPr>
      <w:rFonts w:asciiTheme="majorHAnsi" w:hAnsiTheme="majorHAnsi"/>
      <w:b/>
      <w:color w:val="53548A" w:themeColor="accent1"/>
    </w:rPr>
  </w:style>
  <w:style w:type="paragraph" w:styleId="Ttulo8">
    <w:name w:val="heading 8"/>
    <w:basedOn w:val="Normal"/>
    <w:next w:val="Normal"/>
    <w:link w:val="Ttulo8Char"/>
    <w:uiPriority w:val="9"/>
    <w:semiHidden/>
    <w:unhideWhenUsed/>
    <w:qFormat/>
    <w:pPr>
      <w:spacing w:after="0"/>
      <w:outlineLvl w:val="7"/>
    </w:pPr>
    <w:rPr>
      <w:rFonts w:asciiTheme="majorHAnsi" w:hAnsiTheme="majorHAnsi"/>
      <w:b/>
      <w:i/>
      <w:color w:val="53548A" w:themeColor="accent1"/>
    </w:rPr>
  </w:style>
  <w:style w:type="paragraph" w:styleId="Ttulo9">
    <w:name w:val="heading 9"/>
    <w:basedOn w:val="Normal"/>
    <w:next w:val="Normal"/>
    <w:link w:val="Ttulo9Char"/>
    <w:uiPriority w:val="9"/>
    <w:semiHidden/>
    <w:unhideWhenUsed/>
    <w:qFormat/>
    <w:pPr>
      <w:spacing w:after="0"/>
      <w:outlineLvl w:val="8"/>
    </w:pPr>
    <w:rPr>
      <w:rFonts w:asciiTheme="majorHAnsi" w:hAnsiTheme="majorHAnsi"/>
      <w:b/>
      <w:color w:val="313240" w:themeColor="text2"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har"/>
    <w:uiPriority w:val="10"/>
    <w:qFormat/>
    <w:pPr>
      <w:spacing w:before="400"/>
    </w:pPr>
    <w:rPr>
      <w:rFonts w:asciiTheme="majorHAnsi" w:hAnsiTheme="majorHAnsi"/>
      <w:color w:val="3E3E67" w:themeColor="accent1" w:themeShade="BF"/>
      <w:sz w:val="56"/>
      <w:szCs w:val="56"/>
    </w:rPr>
  </w:style>
  <w:style w:type="character" w:customStyle="1" w:styleId="TtuloChar">
    <w:name w:val="Título Char"/>
    <w:basedOn w:val="Fontepargpadro"/>
    <w:link w:val="Ttulo"/>
    <w:uiPriority w:val="10"/>
    <w:rPr>
      <w:rFonts w:asciiTheme="majorHAnsi" w:hAnsiTheme="majorHAnsi"/>
      <w:color w:val="3E3E67" w:themeColor="accent1" w:themeShade="BF"/>
      <w:sz w:val="56"/>
      <w:szCs w:val="56"/>
    </w:rPr>
  </w:style>
  <w:style w:type="paragraph" w:styleId="Subttulo">
    <w:name w:val="Subtitle"/>
    <w:basedOn w:val="Normal"/>
    <w:link w:val="SubttuloChar"/>
    <w:uiPriority w:val="11"/>
    <w:qFormat/>
    <w:pPr>
      <w:spacing w:after="480"/>
    </w:pPr>
    <w:rPr>
      <w:i/>
      <w:color w:val="424456" w:themeColor="text2"/>
      <w:sz w:val="24"/>
      <w:szCs w:val="24"/>
    </w:rPr>
  </w:style>
  <w:style w:type="character" w:customStyle="1" w:styleId="SubttuloChar">
    <w:name w:val="Subtítulo Char"/>
    <w:basedOn w:val="Fontepargpadro"/>
    <w:link w:val="Subttulo"/>
    <w:uiPriority w:val="11"/>
    <w:rPr>
      <w:i/>
      <w:color w:val="424456" w:themeColor="text2"/>
      <w:sz w:val="24"/>
      <w:szCs w:val="24"/>
    </w:rPr>
  </w:style>
  <w:style w:type="character" w:styleId="nfaseIntensa">
    <w:name w:val="Intense Emphasis"/>
    <w:basedOn w:val="Fontepargpadro"/>
    <w:uiPriority w:val="21"/>
    <w:qFormat/>
    <w:rPr>
      <w:rFonts w:asciiTheme="minorHAnsi" w:hAnsiTheme="minorHAnsi" w:cstheme="minorBidi"/>
      <w:b/>
      <w:i/>
      <w:caps/>
      <w:color w:val="438086"/>
      <w:spacing w:val="5"/>
    </w:rPr>
  </w:style>
  <w:style w:type="character" w:customStyle="1" w:styleId="Ttulo1Char">
    <w:name w:val="Título 1 Char"/>
    <w:basedOn w:val="Fontepargpadro"/>
    <w:link w:val="Ttulo1"/>
    <w:uiPriority w:val="9"/>
    <w:rPr>
      <w:rFonts w:asciiTheme="majorHAnsi" w:hAnsiTheme="majorHAnsi"/>
      <w:color w:val="438086" w:themeColor="accent2"/>
      <w:sz w:val="32"/>
      <w:szCs w:val="32"/>
    </w:rPr>
  </w:style>
  <w:style w:type="character" w:customStyle="1" w:styleId="Ttulo2Char">
    <w:name w:val="Título 2 Char"/>
    <w:basedOn w:val="Fontepargpadro"/>
    <w:link w:val="Ttulo2"/>
    <w:uiPriority w:val="9"/>
    <w:rPr>
      <w:rFonts w:asciiTheme="majorHAnsi" w:hAnsiTheme="majorHAnsi"/>
      <w:color w:val="438086" w:themeColor="accent2"/>
      <w:sz w:val="28"/>
      <w:szCs w:val="28"/>
    </w:rPr>
  </w:style>
  <w:style w:type="character" w:customStyle="1" w:styleId="Ttulo3Char">
    <w:name w:val="Título 3 Char"/>
    <w:basedOn w:val="Fontepargpadro"/>
    <w:link w:val="Ttulo3"/>
    <w:uiPriority w:val="9"/>
    <w:rPr>
      <w:rFonts w:asciiTheme="majorHAnsi" w:hAnsiTheme="majorHAnsi"/>
      <w:color w:val="438086" w:themeColor="accent2"/>
      <w:sz w:val="24"/>
      <w:szCs w:val="24"/>
    </w:rPr>
  </w:style>
  <w:style w:type="character" w:customStyle="1" w:styleId="Ttulo4Char">
    <w:name w:val="Título 4 Char"/>
    <w:basedOn w:val="Fontepargpadro"/>
    <w:link w:val="Ttulo4"/>
    <w:uiPriority w:val="9"/>
    <w:semiHidden/>
    <w:rPr>
      <w:rFonts w:asciiTheme="majorHAnsi" w:hAnsiTheme="majorHAnsi"/>
      <w:i/>
      <w:color w:val="438086" w:themeColor="accent2"/>
    </w:rPr>
  </w:style>
  <w:style w:type="character" w:customStyle="1" w:styleId="Ttulo5Char">
    <w:name w:val="Título 5 Char"/>
    <w:basedOn w:val="Fontepargpadro"/>
    <w:link w:val="Ttulo5"/>
    <w:uiPriority w:val="9"/>
    <w:semiHidden/>
    <w:rPr>
      <w:rFonts w:asciiTheme="majorHAnsi" w:hAnsiTheme="majorHAnsi"/>
      <w:b/>
      <w:color w:val="325F64" w:themeColor="accent2" w:themeShade="BF"/>
      <w:sz w:val="20"/>
      <w:szCs w:val="20"/>
    </w:rPr>
  </w:style>
  <w:style w:type="character" w:customStyle="1" w:styleId="Ttulo6Char">
    <w:name w:val="Título 6 Char"/>
    <w:basedOn w:val="Fontepargpadro"/>
    <w:link w:val="Ttulo6"/>
    <w:uiPriority w:val="9"/>
    <w:semiHidden/>
    <w:rPr>
      <w:rFonts w:asciiTheme="majorHAnsi" w:hAnsiTheme="majorHAnsi"/>
      <w:b/>
      <w:i/>
      <w:color w:val="325F64" w:themeColor="accent2" w:themeShade="BF"/>
      <w:sz w:val="20"/>
      <w:szCs w:val="20"/>
    </w:rPr>
  </w:style>
  <w:style w:type="character" w:customStyle="1" w:styleId="Ttulo7Char">
    <w:name w:val="Título 7 Char"/>
    <w:basedOn w:val="Fontepargpadro"/>
    <w:link w:val="Ttulo7"/>
    <w:uiPriority w:val="9"/>
    <w:semiHidden/>
    <w:rPr>
      <w:rFonts w:asciiTheme="majorHAnsi" w:hAnsiTheme="majorHAnsi"/>
      <w:b/>
      <w:color w:val="53548A" w:themeColor="accent1"/>
      <w:sz w:val="20"/>
      <w:szCs w:val="20"/>
    </w:rPr>
  </w:style>
  <w:style w:type="character" w:customStyle="1" w:styleId="Ttulo8Char">
    <w:name w:val="Título 8 Char"/>
    <w:basedOn w:val="Fontepargpadro"/>
    <w:link w:val="Ttulo8"/>
    <w:uiPriority w:val="9"/>
    <w:semiHidden/>
    <w:rPr>
      <w:rFonts w:asciiTheme="majorHAnsi" w:hAnsiTheme="majorHAnsi"/>
      <w:b/>
      <w:i/>
      <w:color w:val="53548A" w:themeColor="accent1"/>
      <w:sz w:val="20"/>
      <w:szCs w:val="20"/>
    </w:rPr>
  </w:style>
  <w:style w:type="character" w:customStyle="1" w:styleId="Ttulo9Char">
    <w:name w:val="Título 9 Char"/>
    <w:basedOn w:val="Fontepargpadro"/>
    <w:link w:val="Ttulo9"/>
    <w:uiPriority w:val="9"/>
    <w:semiHidden/>
    <w:rPr>
      <w:rFonts w:asciiTheme="majorHAnsi" w:hAnsiTheme="majorHAnsi"/>
      <w:b/>
      <w:color w:val="313240" w:themeColor="text2" w:themeShade="BF"/>
      <w:sz w:val="20"/>
      <w:szCs w:val="20"/>
    </w:rPr>
  </w:style>
  <w:style w:type="character" w:styleId="Forte">
    <w:name w:val="Strong"/>
    <w:basedOn w:val="Fontepargpadro"/>
    <w:uiPriority w:val="22"/>
    <w:qFormat/>
    <w:rPr>
      <w:b/>
      <w:bCs/>
    </w:rPr>
  </w:style>
  <w:style w:type="paragraph" w:styleId="Textoembloco">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nfaseSutil">
    <w:name w:val="Subtle Emphasis"/>
    <w:basedOn w:val="Fontepargpadro"/>
    <w:uiPriority w:val="19"/>
    <w:qFormat/>
    <w:rPr>
      <w:rFonts w:asciiTheme="minorHAnsi" w:hAnsiTheme="minorHAnsi"/>
      <w:i/>
      <w:color w:val="006666"/>
    </w:rPr>
  </w:style>
  <w:style w:type="character" w:styleId="RefernciaIntensa">
    <w:name w:val="Intense Reference"/>
    <w:basedOn w:val="Fontepargpadro"/>
    <w:uiPriority w:val="32"/>
    <w:qFormat/>
    <w:rPr>
      <w:rFonts w:asciiTheme="minorHAnsi" w:hAnsiTheme="minorHAnsi" w:cs="Times New Roman"/>
      <w:b/>
      <w:i/>
      <w:caps/>
      <w:color w:val="4E4F89"/>
      <w:spacing w:val="5"/>
    </w:rPr>
  </w:style>
  <w:style w:type="character" w:styleId="RefernciaSutil">
    <w:name w:val="Subtle Reference"/>
    <w:basedOn w:val="Fontepargpadro"/>
    <w:uiPriority w:val="31"/>
    <w:qFormat/>
    <w:rPr>
      <w:rFonts w:cs="Times New Roman"/>
      <w:i/>
      <w:color w:val="4E4F89"/>
    </w:rPr>
  </w:style>
  <w:style w:type="character" w:styleId="nfase">
    <w:name w:val="Emphasis"/>
    <w:uiPriority w:val="20"/>
    <w:qFormat/>
    <w:rPr>
      <w:rFonts w:asciiTheme="minorHAnsi" w:hAnsiTheme="minorHAnsi"/>
      <w:b/>
      <w:color w:val="438086" w:themeColor="accent2"/>
      <w:spacing w:val="10"/>
    </w:rPr>
  </w:style>
  <w:style w:type="character" w:styleId="TtulodoLivro">
    <w:name w:val="Book Title"/>
    <w:basedOn w:val="Fontepargpadro"/>
    <w:uiPriority w:val="33"/>
    <w:qFormat/>
    <w:rPr>
      <w:rFonts w:ascii="Cambria" w:hAnsi="Cambria" w:cs="Times New Roman"/>
      <w:i/>
      <w:color w:val="000000"/>
      <w:sz w:val="20"/>
      <w:szCs w:val="20"/>
    </w:rPr>
  </w:style>
  <w:style w:type="paragraph" w:styleId="Cabealho">
    <w:name w:val="header"/>
    <w:basedOn w:val="Normal"/>
    <w:link w:val="CabealhoChar"/>
    <w:uiPriority w:val="99"/>
    <w:unhideWhenUsed/>
    <w:pPr>
      <w:tabs>
        <w:tab w:val="center" w:pos="4320"/>
        <w:tab w:val="right" w:pos="8640"/>
      </w:tabs>
    </w:pPr>
  </w:style>
  <w:style w:type="character" w:customStyle="1" w:styleId="CabealhoChar">
    <w:name w:val="Cabeçalho Char"/>
    <w:basedOn w:val="Fontepargpadro"/>
    <w:link w:val="Cabealho"/>
    <w:uiPriority w:val="99"/>
    <w:rPr>
      <w:sz w:val="20"/>
      <w:szCs w:val="20"/>
    </w:rPr>
  </w:style>
  <w:style w:type="paragraph" w:styleId="Rodap">
    <w:name w:val="footer"/>
    <w:basedOn w:val="Normal"/>
    <w:link w:val="RodapChar"/>
    <w:uiPriority w:val="99"/>
    <w:unhideWhenUsed/>
    <w:pPr>
      <w:tabs>
        <w:tab w:val="center" w:pos="4320"/>
        <w:tab w:val="right" w:pos="8640"/>
      </w:tabs>
    </w:pPr>
  </w:style>
  <w:style w:type="character" w:customStyle="1" w:styleId="RodapChar">
    <w:name w:val="Rodapé Char"/>
    <w:basedOn w:val="Fontepargpadro"/>
    <w:link w:val="Rodap"/>
    <w:uiPriority w:val="99"/>
    <w:rPr>
      <w:sz w:val="20"/>
      <w:szCs w:val="20"/>
    </w:rPr>
  </w:style>
  <w:style w:type="paragraph" w:styleId="Recuonormal">
    <w:name w:val="Normal Indent"/>
    <w:basedOn w:val="Normal"/>
    <w:uiPriority w:val="99"/>
    <w:unhideWhenUsed/>
    <w:pPr>
      <w:ind w:left="720"/>
      <w:contextualSpacing/>
    </w:pPr>
  </w:style>
  <w:style w:type="paragraph" w:styleId="CitaoIntensa">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ListacomMarcadoresUrbana">
    <w:name w:val="Lista com Marcadores Urbana"/>
    <w:uiPriority w:val="99"/>
    <w:pPr>
      <w:numPr>
        <w:numId w:val="1"/>
      </w:numPr>
    </w:pPr>
  </w:style>
  <w:style w:type="numbering" w:customStyle="1" w:styleId="ListaNumeradaUrbana">
    <w:name w:val="Lista Numerada Urbana"/>
    <w:uiPriority w:val="99"/>
    <w:pPr>
      <w:numPr>
        <w:numId w:val="2"/>
      </w:numPr>
    </w:pPr>
  </w:style>
  <w:style w:type="paragraph" w:styleId="PargrafodaLista">
    <w:name w:val="List Paragraph"/>
    <w:basedOn w:val="Normal"/>
    <w:uiPriority w:val="34"/>
    <w:unhideWhenUsed/>
    <w:qFormat/>
    <w:pPr>
      <w:ind w:left="720"/>
      <w:contextualSpacing/>
    </w:pPr>
  </w:style>
  <w:style w:type="paragraph" w:styleId="SemEspaamento">
    <w:name w:val="No Spacing"/>
    <w:basedOn w:val="Normal"/>
    <w:uiPriority w:val="1"/>
    <w:qFormat/>
    <w:pPr>
      <w:spacing w:after="0" w:line="240" w:lineRule="auto"/>
    </w:pPr>
    <w:rPr>
      <w:szCs w:val="32"/>
    </w:rPr>
  </w:style>
  <w:style w:type="character" w:styleId="TextodoEspaoReservado">
    <w:name w:val="Placeholder Text"/>
    <w:basedOn w:val="Fontepargpadro"/>
    <w:uiPriority w:val="99"/>
    <w:unhideWhenUsed/>
    <w:rPr>
      <w:color w:val="808080"/>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Marcador1">
    <w:name w:val="Marcador 1"/>
    <w:basedOn w:val="PargrafodaLista"/>
    <w:uiPriority w:val="38"/>
    <w:qFormat/>
    <w:pPr>
      <w:numPr>
        <w:numId w:val="3"/>
      </w:numPr>
      <w:spacing w:after="0"/>
    </w:pPr>
  </w:style>
  <w:style w:type="paragraph" w:customStyle="1" w:styleId="Marcador2">
    <w:name w:val="Marcador 2"/>
    <w:basedOn w:val="PargrafodaLista"/>
    <w:uiPriority w:val="38"/>
    <w:qFormat/>
    <w:pPr>
      <w:numPr>
        <w:ilvl w:val="1"/>
        <w:numId w:val="3"/>
      </w:numPr>
      <w:spacing w:after="0"/>
    </w:pPr>
  </w:style>
  <w:style w:type="paragraph" w:customStyle="1" w:styleId="Marcador3">
    <w:name w:val="Marcador 3"/>
    <w:basedOn w:val="PargrafodaLista"/>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CabealhoPar">
    <w:name w:val="Cabeçalho Par"/>
    <w:basedOn w:val="Cabealho"/>
    <w:uiPriority w:val="39"/>
    <w:pPr>
      <w:pBdr>
        <w:bottom w:val="single" w:sz="4" w:space="1" w:color="auto"/>
      </w:pBdr>
    </w:pPr>
  </w:style>
  <w:style w:type="paragraph" w:customStyle="1" w:styleId="Cabealhompar">
    <w:name w:val="Cabeçalho Ímpar"/>
    <w:basedOn w:val="Cabealho"/>
    <w:uiPriority w:val="39"/>
    <w:pPr>
      <w:pBdr>
        <w:bottom w:val="single" w:sz="4" w:space="1" w:color="auto"/>
      </w:pBdr>
      <w:jc w:val="right"/>
    </w:pPr>
  </w:style>
  <w:style w:type="paragraph" w:customStyle="1" w:styleId="Categoria">
    <w:name w:val="Categoria"/>
    <w:basedOn w:val="Normal"/>
    <w:uiPriority w:val="39"/>
    <w:qFormat/>
    <w:pPr>
      <w:framePr w:hSpace="187" w:wrap="around" w:hAnchor="margin" w:xAlign="center" w:y="721"/>
      <w:spacing w:after="0" w:line="240" w:lineRule="auto"/>
    </w:pPr>
    <w:rPr>
      <w:caps/>
      <w:sz w:val="22"/>
      <w:szCs w:val="22"/>
    </w:rPr>
  </w:style>
  <w:style w:type="paragraph" w:customStyle="1" w:styleId="Comentrios">
    <w:name w:val="Comentários"/>
    <w:basedOn w:val="Normal"/>
    <w:uiPriority w:val="39"/>
    <w:qFormat/>
    <w:pPr>
      <w:spacing w:after="120" w:line="240" w:lineRule="auto"/>
    </w:pPr>
    <w:rPr>
      <w:b/>
      <w:szCs w:val="22"/>
    </w:rPr>
  </w:style>
  <w:style w:type="paragraph" w:customStyle="1" w:styleId="TextodeComentrios">
    <w:name w:val="Texto de Comentários"/>
    <w:basedOn w:val="Normal"/>
    <w:uiPriority w:val="39"/>
    <w:qFormat/>
    <w:pPr>
      <w:spacing w:after="120" w:line="288" w:lineRule="auto"/>
    </w:pPr>
    <w:rPr>
      <w:szCs w:val="22"/>
    </w:rPr>
  </w:style>
  <w:style w:type="character" w:styleId="Hyperlink">
    <w:name w:val="Hyperlink"/>
    <w:basedOn w:val="Fontepargpadro"/>
    <w:uiPriority w:val="99"/>
    <w:unhideWhenUsed/>
    <w:rPr>
      <w:color w:val="67AFBD" w:themeColor="hyperlink"/>
      <w:u w:val="single"/>
    </w:rPr>
  </w:style>
  <w:style w:type="paragraph" w:styleId="Sumrio1">
    <w:name w:val="toc 1"/>
    <w:basedOn w:val="Normal"/>
    <w:next w:val="Normal"/>
    <w:autoRedefine/>
    <w:uiPriority w:val="39"/>
    <w:unhideWhenUsed/>
    <w:qFormat/>
    <w:rsid w:val="00AD62A5"/>
    <w:pPr>
      <w:tabs>
        <w:tab w:val="right" w:leader="dot" w:pos="9061"/>
      </w:tabs>
    </w:pPr>
    <w:rPr>
      <w:rFonts w:eastAsiaTheme="minorEastAsia"/>
      <w:b/>
      <w:noProof/>
      <w:sz w:val="24"/>
      <w:szCs w:val="24"/>
    </w:rPr>
  </w:style>
  <w:style w:type="paragraph" w:styleId="Sumrio2">
    <w:name w:val="toc 2"/>
    <w:basedOn w:val="Normal"/>
    <w:next w:val="Normal"/>
    <w:autoRedefine/>
    <w:uiPriority w:val="39"/>
    <w:unhideWhenUsed/>
    <w:qFormat/>
    <w:pPr>
      <w:ind w:left="240"/>
    </w:pPr>
    <w:rPr>
      <w:rFonts w:eastAsiaTheme="minorEastAsia"/>
      <w:sz w:val="24"/>
      <w:szCs w:val="24"/>
    </w:rPr>
  </w:style>
  <w:style w:type="paragraph" w:styleId="Sumrio3">
    <w:name w:val="toc 3"/>
    <w:basedOn w:val="Normal"/>
    <w:next w:val="Normal"/>
    <w:autoRedefine/>
    <w:uiPriority w:val="39"/>
    <w:unhideWhenUsed/>
    <w:pPr>
      <w:spacing w:after="100"/>
      <w:ind w:left="400"/>
    </w:pPr>
  </w:style>
  <w:style w:type="paragraph" w:styleId="Legenda">
    <w:name w:val="caption"/>
    <w:basedOn w:val="Normal"/>
    <w:next w:val="Normal"/>
    <w:uiPriority w:val="99"/>
    <w:unhideWhenUsed/>
    <w:pPr>
      <w:spacing w:line="240" w:lineRule="auto"/>
    </w:pPr>
    <w:rPr>
      <w:b/>
      <w:bCs/>
      <w:color w:val="53548A" w:themeColor="accent1"/>
      <w:sz w:val="18"/>
      <w:szCs w:val="18"/>
    </w:rPr>
  </w:style>
  <w:style w:type="paragraph" w:styleId="CabealhodoSumrio">
    <w:name w:val="TOC Heading"/>
    <w:basedOn w:val="Ttulo1"/>
    <w:next w:val="Normal"/>
    <w:uiPriority w:val="39"/>
    <w:unhideWhenUsed/>
    <w:qFormat/>
    <w:rsid w:val="001E1B7A"/>
    <w:pPr>
      <w:keepNext/>
      <w:keepLines/>
      <w:pBdr>
        <w:bottom w:val="none" w:sz="0" w:space="0" w:color="auto"/>
      </w:pBdr>
      <w:spacing w:before="240" w:after="0" w:line="259" w:lineRule="auto"/>
      <w:outlineLvl w:val="9"/>
    </w:pPr>
    <w:rPr>
      <w:rFonts w:eastAsiaTheme="majorEastAsia" w:cstheme="majorBidi"/>
      <w:color w:val="3E3E67" w:themeColor="accent1" w:themeShade="BF"/>
    </w:rPr>
  </w:style>
  <w:style w:type="character" w:styleId="Refdecomentrio">
    <w:name w:val="annotation reference"/>
    <w:basedOn w:val="Fontepargpadro"/>
    <w:uiPriority w:val="99"/>
    <w:semiHidden/>
    <w:unhideWhenUsed/>
    <w:rsid w:val="00365333"/>
    <w:rPr>
      <w:sz w:val="16"/>
      <w:szCs w:val="16"/>
    </w:rPr>
  </w:style>
  <w:style w:type="paragraph" w:styleId="Textodecomentrio">
    <w:name w:val="annotation text"/>
    <w:basedOn w:val="Normal"/>
    <w:link w:val="TextodecomentrioChar"/>
    <w:uiPriority w:val="99"/>
    <w:unhideWhenUsed/>
    <w:rsid w:val="00365333"/>
    <w:pPr>
      <w:spacing w:line="240" w:lineRule="auto"/>
    </w:pPr>
  </w:style>
  <w:style w:type="character" w:customStyle="1" w:styleId="TextodecomentrioChar">
    <w:name w:val="Texto de comentário Char"/>
    <w:basedOn w:val="Fontepargpadro"/>
    <w:link w:val="Textodecomentrio"/>
    <w:uiPriority w:val="99"/>
    <w:rsid w:val="00365333"/>
    <w:rPr>
      <w:sz w:val="20"/>
      <w:szCs w:val="20"/>
    </w:rPr>
  </w:style>
  <w:style w:type="paragraph" w:styleId="Assuntodocomentrio">
    <w:name w:val="annotation subject"/>
    <w:basedOn w:val="Textodecomentrio"/>
    <w:next w:val="Textodecomentrio"/>
    <w:link w:val="AssuntodocomentrioChar"/>
    <w:uiPriority w:val="99"/>
    <w:semiHidden/>
    <w:unhideWhenUsed/>
    <w:rsid w:val="00365333"/>
    <w:rPr>
      <w:b/>
      <w:bCs/>
    </w:rPr>
  </w:style>
  <w:style w:type="character" w:customStyle="1" w:styleId="AssuntodocomentrioChar">
    <w:name w:val="Assunto do comentário Char"/>
    <w:basedOn w:val="TextodecomentrioChar"/>
    <w:link w:val="Assuntodocomentrio"/>
    <w:uiPriority w:val="99"/>
    <w:semiHidden/>
    <w:rsid w:val="00365333"/>
    <w:rPr>
      <w:b/>
      <w:bCs/>
      <w:sz w:val="20"/>
      <w:szCs w:val="20"/>
    </w:rPr>
  </w:style>
  <w:style w:type="paragraph" w:styleId="Textodenotaderodap">
    <w:name w:val="footnote text"/>
    <w:basedOn w:val="Normal"/>
    <w:link w:val="TextodenotaderodapChar"/>
    <w:uiPriority w:val="99"/>
    <w:semiHidden/>
    <w:unhideWhenUsed/>
    <w:rsid w:val="00984A01"/>
    <w:pPr>
      <w:spacing w:after="0" w:line="240" w:lineRule="auto"/>
    </w:pPr>
  </w:style>
  <w:style w:type="character" w:customStyle="1" w:styleId="TextodenotaderodapChar">
    <w:name w:val="Texto de nota de rodapé Char"/>
    <w:basedOn w:val="Fontepargpadro"/>
    <w:link w:val="Textodenotaderodap"/>
    <w:uiPriority w:val="99"/>
    <w:semiHidden/>
    <w:rsid w:val="00984A01"/>
    <w:rPr>
      <w:sz w:val="20"/>
      <w:szCs w:val="20"/>
    </w:rPr>
  </w:style>
  <w:style w:type="character" w:styleId="Refdenotaderodap">
    <w:name w:val="footnote reference"/>
    <w:basedOn w:val="Fontepargpadro"/>
    <w:uiPriority w:val="99"/>
    <w:semiHidden/>
    <w:unhideWhenUsed/>
    <w:rsid w:val="00984A01"/>
    <w:rPr>
      <w:vertAlign w:val="superscript"/>
    </w:rPr>
  </w:style>
  <w:style w:type="paragraph" w:styleId="Textodenotadefim">
    <w:name w:val="endnote text"/>
    <w:basedOn w:val="Normal"/>
    <w:link w:val="TextodenotadefimChar"/>
    <w:uiPriority w:val="99"/>
    <w:semiHidden/>
    <w:unhideWhenUsed/>
    <w:rsid w:val="00054BE7"/>
    <w:pPr>
      <w:spacing w:after="0" w:line="240" w:lineRule="auto"/>
    </w:pPr>
  </w:style>
  <w:style w:type="character" w:customStyle="1" w:styleId="TextodenotadefimChar">
    <w:name w:val="Texto de nota de fim Char"/>
    <w:basedOn w:val="Fontepargpadro"/>
    <w:link w:val="Textodenotadefim"/>
    <w:uiPriority w:val="99"/>
    <w:semiHidden/>
    <w:rsid w:val="00054BE7"/>
    <w:rPr>
      <w:sz w:val="20"/>
      <w:szCs w:val="20"/>
    </w:rPr>
  </w:style>
  <w:style w:type="character" w:styleId="Refdenotadefim">
    <w:name w:val="endnote reference"/>
    <w:basedOn w:val="Fontepargpadro"/>
    <w:uiPriority w:val="99"/>
    <w:semiHidden/>
    <w:unhideWhenUsed/>
    <w:rsid w:val="00054BE7"/>
    <w:rPr>
      <w:vertAlign w:val="superscript"/>
    </w:rPr>
  </w:style>
  <w:style w:type="paragraph" w:styleId="NormalWeb">
    <w:name w:val="Normal (Web)"/>
    <w:basedOn w:val="Normal"/>
    <w:uiPriority w:val="99"/>
    <w:semiHidden/>
    <w:unhideWhenUsed/>
    <w:rsid w:val="00701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812">
      <w:bodyDiv w:val="1"/>
      <w:marLeft w:val="0"/>
      <w:marRight w:val="0"/>
      <w:marTop w:val="0"/>
      <w:marBottom w:val="0"/>
      <w:divBdr>
        <w:top w:val="none" w:sz="0" w:space="0" w:color="auto"/>
        <w:left w:val="none" w:sz="0" w:space="0" w:color="auto"/>
        <w:bottom w:val="none" w:sz="0" w:space="0" w:color="auto"/>
        <w:right w:val="none" w:sz="0" w:space="0" w:color="auto"/>
      </w:divBdr>
    </w:div>
    <w:div w:id="43801798">
      <w:bodyDiv w:val="1"/>
      <w:marLeft w:val="0"/>
      <w:marRight w:val="0"/>
      <w:marTop w:val="0"/>
      <w:marBottom w:val="0"/>
      <w:divBdr>
        <w:top w:val="none" w:sz="0" w:space="0" w:color="auto"/>
        <w:left w:val="none" w:sz="0" w:space="0" w:color="auto"/>
        <w:bottom w:val="none" w:sz="0" w:space="0" w:color="auto"/>
        <w:right w:val="none" w:sz="0" w:space="0" w:color="auto"/>
      </w:divBdr>
    </w:div>
    <w:div w:id="174153605">
      <w:bodyDiv w:val="1"/>
      <w:marLeft w:val="0"/>
      <w:marRight w:val="0"/>
      <w:marTop w:val="0"/>
      <w:marBottom w:val="0"/>
      <w:divBdr>
        <w:top w:val="none" w:sz="0" w:space="0" w:color="auto"/>
        <w:left w:val="none" w:sz="0" w:space="0" w:color="auto"/>
        <w:bottom w:val="none" w:sz="0" w:space="0" w:color="auto"/>
        <w:right w:val="none" w:sz="0" w:space="0" w:color="auto"/>
      </w:divBdr>
    </w:div>
    <w:div w:id="192807862">
      <w:bodyDiv w:val="1"/>
      <w:marLeft w:val="0"/>
      <w:marRight w:val="0"/>
      <w:marTop w:val="0"/>
      <w:marBottom w:val="0"/>
      <w:divBdr>
        <w:top w:val="none" w:sz="0" w:space="0" w:color="auto"/>
        <w:left w:val="none" w:sz="0" w:space="0" w:color="auto"/>
        <w:bottom w:val="none" w:sz="0" w:space="0" w:color="auto"/>
        <w:right w:val="none" w:sz="0" w:space="0" w:color="auto"/>
      </w:divBdr>
    </w:div>
    <w:div w:id="286283755">
      <w:bodyDiv w:val="1"/>
      <w:marLeft w:val="0"/>
      <w:marRight w:val="0"/>
      <w:marTop w:val="0"/>
      <w:marBottom w:val="0"/>
      <w:divBdr>
        <w:top w:val="none" w:sz="0" w:space="0" w:color="auto"/>
        <w:left w:val="none" w:sz="0" w:space="0" w:color="auto"/>
        <w:bottom w:val="none" w:sz="0" w:space="0" w:color="auto"/>
        <w:right w:val="none" w:sz="0" w:space="0" w:color="auto"/>
      </w:divBdr>
    </w:div>
    <w:div w:id="364642875">
      <w:bodyDiv w:val="1"/>
      <w:marLeft w:val="0"/>
      <w:marRight w:val="0"/>
      <w:marTop w:val="0"/>
      <w:marBottom w:val="0"/>
      <w:divBdr>
        <w:top w:val="none" w:sz="0" w:space="0" w:color="auto"/>
        <w:left w:val="none" w:sz="0" w:space="0" w:color="auto"/>
        <w:bottom w:val="none" w:sz="0" w:space="0" w:color="auto"/>
        <w:right w:val="none" w:sz="0" w:space="0" w:color="auto"/>
      </w:divBdr>
    </w:div>
    <w:div w:id="423843972">
      <w:bodyDiv w:val="1"/>
      <w:marLeft w:val="0"/>
      <w:marRight w:val="0"/>
      <w:marTop w:val="0"/>
      <w:marBottom w:val="0"/>
      <w:divBdr>
        <w:top w:val="none" w:sz="0" w:space="0" w:color="auto"/>
        <w:left w:val="none" w:sz="0" w:space="0" w:color="auto"/>
        <w:bottom w:val="none" w:sz="0" w:space="0" w:color="auto"/>
        <w:right w:val="none" w:sz="0" w:space="0" w:color="auto"/>
      </w:divBdr>
    </w:div>
    <w:div w:id="450638274">
      <w:bodyDiv w:val="1"/>
      <w:marLeft w:val="0"/>
      <w:marRight w:val="0"/>
      <w:marTop w:val="0"/>
      <w:marBottom w:val="0"/>
      <w:divBdr>
        <w:top w:val="none" w:sz="0" w:space="0" w:color="auto"/>
        <w:left w:val="none" w:sz="0" w:space="0" w:color="auto"/>
        <w:bottom w:val="none" w:sz="0" w:space="0" w:color="auto"/>
        <w:right w:val="none" w:sz="0" w:space="0" w:color="auto"/>
      </w:divBdr>
    </w:div>
    <w:div w:id="459618236">
      <w:bodyDiv w:val="1"/>
      <w:marLeft w:val="0"/>
      <w:marRight w:val="0"/>
      <w:marTop w:val="0"/>
      <w:marBottom w:val="0"/>
      <w:divBdr>
        <w:top w:val="none" w:sz="0" w:space="0" w:color="auto"/>
        <w:left w:val="none" w:sz="0" w:space="0" w:color="auto"/>
        <w:bottom w:val="none" w:sz="0" w:space="0" w:color="auto"/>
        <w:right w:val="none" w:sz="0" w:space="0" w:color="auto"/>
      </w:divBdr>
    </w:div>
    <w:div w:id="463156974">
      <w:bodyDiv w:val="1"/>
      <w:marLeft w:val="0"/>
      <w:marRight w:val="0"/>
      <w:marTop w:val="0"/>
      <w:marBottom w:val="0"/>
      <w:divBdr>
        <w:top w:val="none" w:sz="0" w:space="0" w:color="auto"/>
        <w:left w:val="none" w:sz="0" w:space="0" w:color="auto"/>
        <w:bottom w:val="none" w:sz="0" w:space="0" w:color="auto"/>
        <w:right w:val="none" w:sz="0" w:space="0" w:color="auto"/>
      </w:divBdr>
    </w:div>
    <w:div w:id="487986803">
      <w:bodyDiv w:val="1"/>
      <w:marLeft w:val="0"/>
      <w:marRight w:val="0"/>
      <w:marTop w:val="0"/>
      <w:marBottom w:val="0"/>
      <w:divBdr>
        <w:top w:val="none" w:sz="0" w:space="0" w:color="auto"/>
        <w:left w:val="none" w:sz="0" w:space="0" w:color="auto"/>
        <w:bottom w:val="none" w:sz="0" w:space="0" w:color="auto"/>
        <w:right w:val="none" w:sz="0" w:space="0" w:color="auto"/>
      </w:divBdr>
    </w:div>
    <w:div w:id="539636860">
      <w:bodyDiv w:val="1"/>
      <w:marLeft w:val="0"/>
      <w:marRight w:val="0"/>
      <w:marTop w:val="0"/>
      <w:marBottom w:val="0"/>
      <w:divBdr>
        <w:top w:val="none" w:sz="0" w:space="0" w:color="auto"/>
        <w:left w:val="none" w:sz="0" w:space="0" w:color="auto"/>
        <w:bottom w:val="none" w:sz="0" w:space="0" w:color="auto"/>
        <w:right w:val="none" w:sz="0" w:space="0" w:color="auto"/>
      </w:divBdr>
    </w:div>
    <w:div w:id="598607370">
      <w:bodyDiv w:val="1"/>
      <w:marLeft w:val="0"/>
      <w:marRight w:val="0"/>
      <w:marTop w:val="0"/>
      <w:marBottom w:val="0"/>
      <w:divBdr>
        <w:top w:val="none" w:sz="0" w:space="0" w:color="auto"/>
        <w:left w:val="none" w:sz="0" w:space="0" w:color="auto"/>
        <w:bottom w:val="none" w:sz="0" w:space="0" w:color="auto"/>
        <w:right w:val="none" w:sz="0" w:space="0" w:color="auto"/>
      </w:divBdr>
    </w:div>
    <w:div w:id="781651184">
      <w:bodyDiv w:val="1"/>
      <w:marLeft w:val="0"/>
      <w:marRight w:val="0"/>
      <w:marTop w:val="0"/>
      <w:marBottom w:val="0"/>
      <w:divBdr>
        <w:top w:val="none" w:sz="0" w:space="0" w:color="auto"/>
        <w:left w:val="none" w:sz="0" w:space="0" w:color="auto"/>
        <w:bottom w:val="none" w:sz="0" w:space="0" w:color="auto"/>
        <w:right w:val="none" w:sz="0" w:space="0" w:color="auto"/>
      </w:divBdr>
    </w:div>
    <w:div w:id="836267782">
      <w:bodyDiv w:val="1"/>
      <w:marLeft w:val="0"/>
      <w:marRight w:val="0"/>
      <w:marTop w:val="0"/>
      <w:marBottom w:val="0"/>
      <w:divBdr>
        <w:top w:val="none" w:sz="0" w:space="0" w:color="auto"/>
        <w:left w:val="none" w:sz="0" w:space="0" w:color="auto"/>
        <w:bottom w:val="none" w:sz="0" w:space="0" w:color="auto"/>
        <w:right w:val="none" w:sz="0" w:space="0" w:color="auto"/>
      </w:divBdr>
    </w:div>
    <w:div w:id="843711385">
      <w:bodyDiv w:val="1"/>
      <w:marLeft w:val="0"/>
      <w:marRight w:val="0"/>
      <w:marTop w:val="0"/>
      <w:marBottom w:val="0"/>
      <w:divBdr>
        <w:top w:val="none" w:sz="0" w:space="0" w:color="auto"/>
        <w:left w:val="none" w:sz="0" w:space="0" w:color="auto"/>
        <w:bottom w:val="none" w:sz="0" w:space="0" w:color="auto"/>
        <w:right w:val="none" w:sz="0" w:space="0" w:color="auto"/>
      </w:divBdr>
    </w:div>
    <w:div w:id="847519288">
      <w:bodyDiv w:val="1"/>
      <w:marLeft w:val="0"/>
      <w:marRight w:val="0"/>
      <w:marTop w:val="0"/>
      <w:marBottom w:val="0"/>
      <w:divBdr>
        <w:top w:val="none" w:sz="0" w:space="0" w:color="auto"/>
        <w:left w:val="none" w:sz="0" w:space="0" w:color="auto"/>
        <w:bottom w:val="none" w:sz="0" w:space="0" w:color="auto"/>
        <w:right w:val="none" w:sz="0" w:space="0" w:color="auto"/>
      </w:divBdr>
    </w:div>
    <w:div w:id="911426810">
      <w:bodyDiv w:val="1"/>
      <w:marLeft w:val="0"/>
      <w:marRight w:val="0"/>
      <w:marTop w:val="0"/>
      <w:marBottom w:val="0"/>
      <w:divBdr>
        <w:top w:val="none" w:sz="0" w:space="0" w:color="auto"/>
        <w:left w:val="none" w:sz="0" w:space="0" w:color="auto"/>
        <w:bottom w:val="none" w:sz="0" w:space="0" w:color="auto"/>
        <w:right w:val="none" w:sz="0" w:space="0" w:color="auto"/>
      </w:divBdr>
    </w:div>
    <w:div w:id="931813506">
      <w:bodyDiv w:val="1"/>
      <w:marLeft w:val="0"/>
      <w:marRight w:val="0"/>
      <w:marTop w:val="0"/>
      <w:marBottom w:val="0"/>
      <w:divBdr>
        <w:top w:val="none" w:sz="0" w:space="0" w:color="auto"/>
        <w:left w:val="none" w:sz="0" w:space="0" w:color="auto"/>
        <w:bottom w:val="none" w:sz="0" w:space="0" w:color="auto"/>
        <w:right w:val="none" w:sz="0" w:space="0" w:color="auto"/>
      </w:divBdr>
    </w:div>
    <w:div w:id="962806786">
      <w:bodyDiv w:val="1"/>
      <w:marLeft w:val="0"/>
      <w:marRight w:val="0"/>
      <w:marTop w:val="0"/>
      <w:marBottom w:val="0"/>
      <w:divBdr>
        <w:top w:val="none" w:sz="0" w:space="0" w:color="auto"/>
        <w:left w:val="none" w:sz="0" w:space="0" w:color="auto"/>
        <w:bottom w:val="none" w:sz="0" w:space="0" w:color="auto"/>
        <w:right w:val="none" w:sz="0" w:space="0" w:color="auto"/>
      </w:divBdr>
    </w:div>
    <w:div w:id="967855734">
      <w:bodyDiv w:val="1"/>
      <w:marLeft w:val="0"/>
      <w:marRight w:val="0"/>
      <w:marTop w:val="0"/>
      <w:marBottom w:val="0"/>
      <w:divBdr>
        <w:top w:val="none" w:sz="0" w:space="0" w:color="auto"/>
        <w:left w:val="none" w:sz="0" w:space="0" w:color="auto"/>
        <w:bottom w:val="none" w:sz="0" w:space="0" w:color="auto"/>
        <w:right w:val="none" w:sz="0" w:space="0" w:color="auto"/>
      </w:divBdr>
    </w:div>
    <w:div w:id="976643681">
      <w:bodyDiv w:val="1"/>
      <w:marLeft w:val="0"/>
      <w:marRight w:val="0"/>
      <w:marTop w:val="0"/>
      <w:marBottom w:val="0"/>
      <w:divBdr>
        <w:top w:val="none" w:sz="0" w:space="0" w:color="auto"/>
        <w:left w:val="none" w:sz="0" w:space="0" w:color="auto"/>
        <w:bottom w:val="none" w:sz="0" w:space="0" w:color="auto"/>
        <w:right w:val="none" w:sz="0" w:space="0" w:color="auto"/>
      </w:divBdr>
    </w:div>
    <w:div w:id="978147741">
      <w:bodyDiv w:val="1"/>
      <w:marLeft w:val="0"/>
      <w:marRight w:val="0"/>
      <w:marTop w:val="0"/>
      <w:marBottom w:val="0"/>
      <w:divBdr>
        <w:top w:val="none" w:sz="0" w:space="0" w:color="auto"/>
        <w:left w:val="none" w:sz="0" w:space="0" w:color="auto"/>
        <w:bottom w:val="none" w:sz="0" w:space="0" w:color="auto"/>
        <w:right w:val="none" w:sz="0" w:space="0" w:color="auto"/>
      </w:divBdr>
    </w:div>
    <w:div w:id="1012295432">
      <w:bodyDiv w:val="1"/>
      <w:marLeft w:val="0"/>
      <w:marRight w:val="0"/>
      <w:marTop w:val="0"/>
      <w:marBottom w:val="0"/>
      <w:divBdr>
        <w:top w:val="none" w:sz="0" w:space="0" w:color="auto"/>
        <w:left w:val="none" w:sz="0" w:space="0" w:color="auto"/>
        <w:bottom w:val="none" w:sz="0" w:space="0" w:color="auto"/>
        <w:right w:val="none" w:sz="0" w:space="0" w:color="auto"/>
      </w:divBdr>
    </w:div>
    <w:div w:id="1058212389">
      <w:bodyDiv w:val="1"/>
      <w:marLeft w:val="0"/>
      <w:marRight w:val="0"/>
      <w:marTop w:val="0"/>
      <w:marBottom w:val="0"/>
      <w:divBdr>
        <w:top w:val="none" w:sz="0" w:space="0" w:color="auto"/>
        <w:left w:val="none" w:sz="0" w:space="0" w:color="auto"/>
        <w:bottom w:val="none" w:sz="0" w:space="0" w:color="auto"/>
        <w:right w:val="none" w:sz="0" w:space="0" w:color="auto"/>
      </w:divBdr>
    </w:div>
    <w:div w:id="1084031451">
      <w:bodyDiv w:val="1"/>
      <w:marLeft w:val="0"/>
      <w:marRight w:val="0"/>
      <w:marTop w:val="0"/>
      <w:marBottom w:val="0"/>
      <w:divBdr>
        <w:top w:val="none" w:sz="0" w:space="0" w:color="auto"/>
        <w:left w:val="none" w:sz="0" w:space="0" w:color="auto"/>
        <w:bottom w:val="none" w:sz="0" w:space="0" w:color="auto"/>
        <w:right w:val="none" w:sz="0" w:space="0" w:color="auto"/>
      </w:divBdr>
      <w:divsChild>
        <w:div w:id="978613382">
          <w:marLeft w:val="274"/>
          <w:marRight w:val="0"/>
          <w:marTop w:val="0"/>
          <w:marBottom w:val="0"/>
          <w:divBdr>
            <w:top w:val="none" w:sz="0" w:space="0" w:color="auto"/>
            <w:left w:val="none" w:sz="0" w:space="0" w:color="auto"/>
            <w:bottom w:val="none" w:sz="0" w:space="0" w:color="auto"/>
            <w:right w:val="none" w:sz="0" w:space="0" w:color="auto"/>
          </w:divBdr>
        </w:div>
        <w:div w:id="1157502892">
          <w:marLeft w:val="274"/>
          <w:marRight w:val="0"/>
          <w:marTop w:val="0"/>
          <w:marBottom w:val="0"/>
          <w:divBdr>
            <w:top w:val="none" w:sz="0" w:space="0" w:color="auto"/>
            <w:left w:val="none" w:sz="0" w:space="0" w:color="auto"/>
            <w:bottom w:val="none" w:sz="0" w:space="0" w:color="auto"/>
            <w:right w:val="none" w:sz="0" w:space="0" w:color="auto"/>
          </w:divBdr>
        </w:div>
        <w:div w:id="1735855571">
          <w:marLeft w:val="274"/>
          <w:marRight w:val="0"/>
          <w:marTop w:val="0"/>
          <w:marBottom w:val="0"/>
          <w:divBdr>
            <w:top w:val="none" w:sz="0" w:space="0" w:color="auto"/>
            <w:left w:val="none" w:sz="0" w:space="0" w:color="auto"/>
            <w:bottom w:val="none" w:sz="0" w:space="0" w:color="auto"/>
            <w:right w:val="none" w:sz="0" w:space="0" w:color="auto"/>
          </w:divBdr>
        </w:div>
        <w:div w:id="720666441">
          <w:marLeft w:val="274"/>
          <w:marRight w:val="0"/>
          <w:marTop w:val="0"/>
          <w:marBottom w:val="0"/>
          <w:divBdr>
            <w:top w:val="none" w:sz="0" w:space="0" w:color="auto"/>
            <w:left w:val="none" w:sz="0" w:space="0" w:color="auto"/>
            <w:bottom w:val="none" w:sz="0" w:space="0" w:color="auto"/>
            <w:right w:val="none" w:sz="0" w:space="0" w:color="auto"/>
          </w:divBdr>
        </w:div>
        <w:div w:id="1027413062">
          <w:marLeft w:val="274"/>
          <w:marRight w:val="0"/>
          <w:marTop w:val="0"/>
          <w:marBottom w:val="0"/>
          <w:divBdr>
            <w:top w:val="none" w:sz="0" w:space="0" w:color="auto"/>
            <w:left w:val="none" w:sz="0" w:space="0" w:color="auto"/>
            <w:bottom w:val="none" w:sz="0" w:space="0" w:color="auto"/>
            <w:right w:val="none" w:sz="0" w:space="0" w:color="auto"/>
          </w:divBdr>
        </w:div>
        <w:div w:id="1911118364">
          <w:marLeft w:val="274"/>
          <w:marRight w:val="0"/>
          <w:marTop w:val="0"/>
          <w:marBottom w:val="0"/>
          <w:divBdr>
            <w:top w:val="none" w:sz="0" w:space="0" w:color="auto"/>
            <w:left w:val="none" w:sz="0" w:space="0" w:color="auto"/>
            <w:bottom w:val="none" w:sz="0" w:space="0" w:color="auto"/>
            <w:right w:val="none" w:sz="0" w:space="0" w:color="auto"/>
          </w:divBdr>
        </w:div>
        <w:div w:id="2051610255">
          <w:marLeft w:val="274"/>
          <w:marRight w:val="0"/>
          <w:marTop w:val="0"/>
          <w:marBottom w:val="0"/>
          <w:divBdr>
            <w:top w:val="none" w:sz="0" w:space="0" w:color="auto"/>
            <w:left w:val="none" w:sz="0" w:space="0" w:color="auto"/>
            <w:bottom w:val="none" w:sz="0" w:space="0" w:color="auto"/>
            <w:right w:val="none" w:sz="0" w:space="0" w:color="auto"/>
          </w:divBdr>
        </w:div>
        <w:div w:id="848787273">
          <w:marLeft w:val="274"/>
          <w:marRight w:val="0"/>
          <w:marTop w:val="0"/>
          <w:marBottom w:val="0"/>
          <w:divBdr>
            <w:top w:val="none" w:sz="0" w:space="0" w:color="auto"/>
            <w:left w:val="none" w:sz="0" w:space="0" w:color="auto"/>
            <w:bottom w:val="none" w:sz="0" w:space="0" w:color="auto"/>
            <w:right w:val="none" w:sz="0" w:space="0" w:color="auto"/>
          </w:divBdr>
        </w:div>
        <w:div w:id="1504589492">
          <w:marLeft w:val="274"/>
          <w:marRight w:val="0"/>
          <w:marTop w:val="0"/>
          <w:marBottom w:val="0"/>
          <w:divBdr>
            <w:top w:val="none" w:sz="0" w:space="0" w:color="auto"/>
            <w:left w:val="none" w:sz="0" w:space="0" w:color="auto"/>
            <w:bottom w:val="none" w:sz="0" w:space="0" w:color="auto"/>
            <w:right w:val="none" w:sz="0" w:space="0" w:color="auto"/>
          </w:divBdr>
        </w:div>
        <w:div w:id="2050569798">
          <w:marLeft w:val="274"/>
          <w:marRight w:val="0"/>
          <w:marTop w:val="0"/>
          <w:marBottom w:val="0"/>
          <w:divBdr>
            <w:top w:val="none" w:sz="0" w:space="0" w:color="auto"/>
            <w:left w:val="none" w:sz="0" w:space="0" w:color="auto"/>
            <w:bottom w:val="none" w:sz="0" w:space="0" w:color="auto"/>
            <w:right w:val="none" w:sz="0" w:space="0" w:color="auto"/>
          </w:divBdr>
        </w:div>
      </w:divsChild>
    </w:div>
    <w:div w:id="1088580962">
      <w:bodyDiv w:val="1"/>
      <w:marLeft w:val="0"/>
      <w:marRight w:val="0"/>
      <w:marTop w:val="0"/>
      <w:marBottom w:val="0"/>
      <w:divBdr>
        <w:top w:val="none" w:sz="0" w:space="0" w:color="auto"/>
        <w:left w:val="none" w:sz="0" w:space="0" w:color="auto"/>
        <w:bottom w:val="none" w:sz="0" w:space="0" w:color="auto"/>
        <w:right w:val="none" w:sz="0" w:space="0" w:color="auto"/>
      </w:divBdr>
    </w:div>
    <w:div w:id="1125925685">
      <w:bodyDiv w:val="1"/>
      <w:marLeft w:val="0"/>
      <w:marRight w:val="0"/>
      <w:marTop w:val="0"/>
      <w:marBottom w:val="0"/>
      <w:divBdr>
        <w:top w:val="none" w:sz="0" w:space="0" w:color="auto"/>
        <w:left w:val="none" w:sz="0" w:space="0" w:color="auto"/>
        <w:bottom w:val="none" w:sz="0" w:space="0" w:color="auto"/>
        <w:right w:val="none" w:sz="0" w:space="0" w:color="auto"/>
      </w:divBdr>
    </w:div>
    <w:div w:id="1138493830">
      <w:bodyDiv w:val="1"/>
      <w:marLeft w:val="0"/>
      <w:marRight w:val="0"/>
      <w:marTop w:val="0"/>
      <w:marBottom w:val="0"/>
      <w:divBdr>
        <w:top w:val="none" w:sz="0" w:space="0" w:color="auto"/>
        <w:left w:val="none" w:sz="0" w:space="0" w:color="auto"/>
        <w:bottom w:val="none" w:sz="0" w:space="0" w:color="auto"/>
        <w:right w:val="none" w:sz="0" w:space="0" w:color="auto"/>
      </w:divBdr>
    </w:div>
    <w:div w:id="1140995551">
      <w:bodyDiv w:val="1"/>
      <w:marLeft w:val="0"/>
      <w:marRight w:val="0"/>
      <w:marTop w:val="0"/>
      <w:marBottom w:val="0"/>
      <w:divBdr>
        <w:top w:val="none" w:sz="0" w:space="0" w:color="auto"/>
        <w:left w:val="none" w:sz="0" w:space="0" w:color="auto"/>
        <w:bottom w:val="none" w:sz="0" w:space="0" w:color="auto"/>
        <w:right w:val="none" w:sz="0" w:space="0" w:color="auto"/>
      </w:divBdr>
    </w:div>
    <w:div w:id="1281568600">
      <w:bodyDiv w:val="1"/>
      <w:marLeft w:val="0"/>
      <w:marRight w:val="0"/>
      <w:marTop w:val="0"/>
      <w:marBottom w:val="0"/>
      <w:divBdr>
        <w:top w:val="none" w:sz="0" w:space="0" w:color="auto"/>
        <w:left w:val="none" w:sz="0" w:space="0" w:color="auto"/>
        <w:bottom w:val="none" w:sz="0" w:space="0" w:color="auto"/>
        <w:right w:val="none" w:sz="0" w:space="0" w:color="auto"/>
      </w:divBdr>
    </w:div>
    <w:div w:id="1335961285">
      <w:bodyDiv w:val="1"/>
      <w:marLeft w:val="0"/>
      <w:marRight w:val="0"/>
      <w:marTop w:val="0"/>
      <w:marBottom w:val="0"/>
      <w:divBdr>
        <w:top w:val="none" w:sz="0" w:space="0" w:color="auto"/>
        <w:left w:val="none" w:sz="0" w:space="0" w:color="auto"/>
        <w:bottom w:val="none" w:sz="0" w:space="0" w:color="auto"/>
        <w:right w:val="none" w:sz="0" w:space="0" w:color="auto"/>
      </w:divBdr>
    </w:div>
    <w:div w:id="1353341849">
      <w:bodyDiv w:val="1"/>
      <w:marLeft w:val="0"/>
      <w:marRight w:val="0"/>
      <w:marTop w:val="0"/>
      <w:marBottom w:val="0"/>
      <w:divBdr>
        <w:top w:val="none" w:sz="0" w:space="0" w:color="auto"/>
        <w:left w:val="none" w:sz="0" w:space="0" w:color="auto"/>
        <w:bottom w:val="none" w:sz="0" w:space="0" w:color="auto"/>
        <w:right w:val="none" w:sz="0" w:space="0" w:color="auto"/>
      </w:divBdr>
    </w:div>
    <w:div w:id="1417090458">
      <w:bodyDiv w:val="1"/>
      <w:marLeft w:val="0"/>
      <w:marRight w:val="0"/>
      <w:marTop w:val="0"/>
      <w:marBottom w:val="0"/>
      <w:divBdr>
        <w:top w:val="none" w:sz="0" w:space="0" w:color="auto"/>
        <w:left w:val="none" w:sz="0" w:space="0" w:color="auto"/>
        <w:bottom w:val="none" w:sz="0" w:space="0" w:color="auto"/>
        <w:right w:val="none" w:sz="0" w:space="0" w:color="auto"/>
      </w:divBdr>
    </w:div>
    <w:div w:id="1438599664">
      <w:bodyDiv w:val="1"/>
      <w:marLeft w:val="0"/>
      <w:marRight w:val="0"/>
      <w:marTop w:val="0"/>
      <w:marBottom w:val="0"/>
      <w:divBdr>
        <w:top w:val="none" w:sz="0" w:space="0" w:color="auto"/>
        <w:left w:val="none" w:sz="0" w:space="0" w:color="auto"/>
        <w:bottom w:val="none" w:sz="0" w:space="0" w:color="auto"/>
        <w:right w:val="none" w:sz="0" w:space="0" w:color="auto"/>
      </w:divBdr>
    </w:div>
    <w:div w:id="1627272858">
      <w:bodyDiv w:val="1"/>
      <w:marLeft w:val="0"/>
      <w:marRight w:val="0"/>
      <w:marTop w:val="0"/>
      <w:marBottom w:val="0"/>
      <w:divBdr>
        <w:top w:val="none" w:sz="0" w:space="0" w:color="auto"/>
        <w:left w:val="none" w:sz="0" w:space="0" w:color="auto"/>
        <w:bottom w:val="none" w:sz="0" w:space="0" w:color="auto"/>
        <w:right w:val="none" w:sz="0" w:space="0" w:color="auto"/>
      </w:divBdr>
    </w:div>
    <w:div w:id="1634479054">
      <w:bodyDiv w:val="1"/>
      <w:marLeft w:val="0"/>
      <w:marRight w:val="0"/>
      <w:marTop w:val="0"/>
      <w:marBottom w:val="0"/>
      <w:divBdr>
        <w:top w:val="none" w:sz="0" w:space="0" w:color="auto"/>
        <w:left w:val="none" w:sz="0" w:space="0" w:color="auto"/>
        <w:bottom w:val="none" w:sz="0" w:space="0" w:color="auto"/>
        <w:right w:val="none" w:sz="0" w:space="0" w:color="auto"/>
      </w:divBdr>
    </w:div>
    <w:div w:id="1691100409">
      <w:bodyDiv w:val="1"/>
      <w:marLeft w:val="0"/>
      <w:marRight w:val="0"/>
      <w:marTop w:val="0"/>
      <w:marBottom w:val="0"/>
      <w:divBdr>
        <w:top w:val="none" w:sz="0" w:space="0" w:color="auto"/>
        <w:left w:val="none" w:sz="0" w:space="0" w:color="auto"/>
        <w:bottom w:val="none" w:sz="0" w:space="0" w:color="auto"/>
        <w:right w:val="none" w:sz="0" w:space="0" w:color="auto"/>
      </w:divBdr>
    </w:div>
    <w:div w:id="1691954902">
      <w:bodyDiv w:val="1"/>
      <w:marLeft w:val="0"/>
      <w:marRight w:val="0"/>
      <w:marTop w:val="0"/>
      <w:marBottom w:val="0"/>
      <w:divBdr>
        <w:top w:val="none" w:sz="0" w:space="0" w:color="auto"/>
        <w:left w:val="none" w:sz="0" w:space="0" w:color="auto"/>
        <w:bottom w:val="none" w:sz="0" w:space="0" w:color="auto"/>
        <w:right w:val="none" w:sz="0" w:space="0" w:color="auto"/>
      </w:divBdr>
    </w:div>
    <w:div w:id="1729956783">
      <w:bodyDiv w:val="1"/>
      <w:marLeft w:val="0"/>
      <w:marRight w:val="0"/>
      <w:marTop w:val="0"/>
      <w:marBottom w:val="0"/>
      <w:divBdr>
        <w:top w:val="none" w:sz="0" w:space="0" w:color="auto"/>
        <w:left w:val="none" w:sz="0" w:space="0" w:color="auto"/>
        <w:bottom w:val="none" w:sz="0" w:space="0" w:color="auto"/>
        <w:right w:val="none" w:sz="0" w:space="0" w:color="auto"/>
      </w:divBdr>
    </w:div>
    <w:div w:id="1809934612">
      <w:bodyDiv w:val="1"/>
      <w:marLeft w:val="0"/>
      <w:marRight w:val="0"/>
      <w:marTop w:val="0"/>
      <w:marBottom w:val="0"/>
      <w:divBdr>
        <w:top w:val="none" w:sz="0" w:space="0" w:color="auto"/>
        <w:left w:val="none" w:sz="0" w:space="0" w:color="auto"/>
        <w:bottom w:val="none" w:sz="0" w:space="0" w:color="auto"/>
        <w:right w:val="none" w:sz="0" w:space="0" w:color="auto"/>
      </w:divBdr>
    </w:div>
    <w:div w:id="1882857310">
      <w:bodyDiv w:val="1"/>
      <w:marLeft w:val="0"/>
      <w:marRight w:val="0"/>
      <w:marTop w:val="0"/>
      <w:marBottom w:val="0"/>
      <w:divBdr>
        <w:top w:val="none" w:sz="0" w:space="0" w:color="auto"/>
        <w:left w:val="none" w:sz="0" w:space="0" w:color="auto"/>
        <w:bottom w:val="none" w:sz="0" w:space="0" w:color="auto"/>
        <w:right w:val="none" w:sz="0" w:space="0" w:color="auto"/>
      </w:divBdr>
    </w:div>
    <w:div w:id="1938126509">
      <w:bodyDiv w:val="1"/>
      <w:marLeft w:val="0"/>
      <w:marRight w:val="0"/>
      <w:marTop w:val="0"/>
      <w:marBottom w:val="0"/>
      <w:divBdr>
        <w:top w:val="none" w:sz="0" w:space="0" w:color="auto"/>
        <w:left w:val="none" w:sz="0" w:space="0" w:color="auto"/>
        <w:bottom w:val="none" w:sz="0" w:space="0" w:color="auto"/>
        <w:right w:val="none" w:sz="0" w:space="0" w:color="auto"/>
      </w:divBdr>
    </w:div>
    <w:div w:id="1943606737">
      <w:bodyDiv w:val="1"/>
      <w:marLeft w:val="0"/>
      <w:marRight w:val="0"/>
      <w:marTop w:val="0"/>
      <w:marBottom w:val="0"/>
      <w:divBdr>
        <w:top w:val="none" w:sz="0" w:space="0" w:color="auto"/>
        <w:left w:val="none" w:sz="0" w:space="0" w:color="auto"/>
        <w:bottom w:val="none" w:sz="0" w:space="0" w:color="auto"/>
        <w:right w:val="none" w:sz="0" w:space="0" w:color="auto"/>
      </w:divBdr>
    </w:div>
    <w:div w:id="1965887231">
      <w:bodyDiv w:val="1"/>
      <w:marLeft w:val="0"/>
      <w:marRight w:val="0"/>
      <w:marTop w:val="0"/>
      <w:marBottom w:val="0"/>
      <w:divBdr>
        <w:top w:val="none" w:sz="0" w:space="0" w:color="auto"/>
        <w:left w:val="none" w:sz="0" w:space="0" w:color="auto"/>
        <w:bottom w:val="none" w:sz="0" w:space="0" w:color="auto"/>
        <w:right w:val="none" w:sz="0" w:space="0" w:color="auto"/>
      </w:divBdr>
    </w:div>
    <w:div w:id="2049799363">
      <w:bodyDiv w:val="1"/>
      <w:marLeft w:val="0"/>
      <w:marRight w:val="0"/>
      <w:marTop w:val="0"/>
      <w:marBottom w:val="0"/>
      <w:divBdr>
        <w:top w:val="none" w:sz="0" w:space="0" w:color="auto"/>
        <w:left w:val="none" w:sz="0" w:space="0" w:color="auto"/>
        <w:bottom w:val="none" w:sz="0" w:space="0" w:color="auto"/>
        <w:right w:val="none" w:sz="0" w:space="0" w:color="auto"/>
      </w:divBdr>
    </w:div>
    <w:div w:id="2069037939">
      <w:bodyDiv w:val="1"/>
      <w:marLeft w:val="0"/>
      <w:marRight w:val="0"/>
      <w:marTop w:val="0"/>
      <w:marBottom w:val="0"/>
      <w:divBdr>
        <w:top w:val="none" w:sz="0" w:space="0" w:color="auto"/>
        <w:left w:val="none" w:sz="0" w:space="0" w:color="auto"/>
        <w:bottom w:val="none" w:sz="0" w:space="0" w:color="auto"/>
        <w:right w:val="none" w:sz="0" w:space="0" w:color="auto"/>
      </w:divBdr>
    </w:div>
    <w:div w:id="2073194190">
      <w:bodyDiv w:val="1"/>
      <w:marLeft w:val="0"/>
      <w:marRight w:val="0"/>
      <w:marTop w:val="0"/>
      <w:marBottom w:val="0"/>
      <w:divBdr>
        <w:top w:val="none" w:sz="0" w:space="0" w:color="auto"/>
        <w:left w:val="none" w:sz="0" w:space="0" w:color="auto"/>
        <w:bottom w:val="none" w:sz="0" w:space="0" w:color="auto"/>
        <w:right w:val="none" w:sz="0" w:space="0" w:color="auto"/>
      </w:divBdr>
    </w:div>
    <w:div w:id="21204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ibgc.org.b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o%20Lima\AppData\Roaming\Microsoft\Modelos\Relat&#243;rio%20(tema%20Urba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64BEF07D84EA3BA10962DBC8DE84A"/>
        <w:category>
          <w:name w:val="Geral"/>
          <w:gallery w:val="placeholder"/>
        </w:category>
        <w:types>
          <w:type w:val="bbPlcHdr"/>
        </w:types>
        <w:behaviors>
          <w:behavior w:val="content"/>
        </w:behaviors>
        <w:guid w:val="{CAECF2E4-A008-4446-8CC7-B0FEB73E7C32}"/>
      </w:docPartPr>
      <w:docPartBody>
        <w:p w:rsidR="00987E0F" w:rsidRDefault="00CB53B0" w:rsidP="00CB53B0">
          <w:pPr>
            <w:pStyle w:val="33964BEF07D84EA3BA10962DBC8DE84A"/>
          </w:pPr>
          <w:r>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B0"/>
    <w:rsid w:val="002729F1"/>
    <w:rsid w:val="00987E0F"/>
    <w:rsid w:val="00CB53B0"/>
    <w:rsid w:val="00E57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B53B0"/>
  </w:style>
  <w:style w:type="paragraph" w:customStyle="1" w:styleId="33964BEF07D84EA3BA10962DBC8DE84A">
    <w:name w:val="33964BEF07D84EA3BA10962DBC8DE84A"/>
    <w:rsid w:val="00CB5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2019-11-29T00:00:00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164A5974-89B5-4245-9BB7-8405F5313796}">
  <ds:schemaRefs>
    <ds:schemaRef ds:uri="http://schemas.microsoft.com/sharepoint/v3/contenttype/forms"/>
  </ds:schemaRefs>
</ds:datastoreItem>
</file>

<file path=customXml/itemProps4.xml><?xml version="1.0" encoding="utf-8"?>
<ds:datastoreItem xmlns:ds="http://schemas.openxmlformats.org/officeDocument/2006/customXml" ds:itemID="{1E6FCE5D-172C-44BE-A82A-75953AA4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Relatório (tema Urbano)</Template>
  <TotalTime>187</TotalTime>
  <Pages>48</Pages>
  <Words>15025</Words>
  <Characters>81136</Characters>
  <Application>Microsoft Office Word</Application>
  <DocSecurity>8</DocSecurity>
  <Lines>676</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GOVERNANÇA DE EMPRESAS ESTATAIS</vt:lpstr>
      <vt:lpstr/>
    </vt:vector>
  </TitlesOfParts>
  <Company/>
  <LinksUpToDate>false</LinksUpToDate>
  <CharactersWithSpaces>95970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GOVERNANÇA DE EMPRESAS ESTATAIS</dc:title>
  <dc:subject>Minuta V2 – Audiência Restrita</dc:subject>
  <dc:creator>Rodrigo Lima</dc:creator>
  <cp:keywords/>
  <cp:lastModifiedBy>Laís Piasentini</cp:lastModifiedBy>
  <cp:revision>17</cp:revision>
  <cp:lastPrinted>2019-06-27T11:57:00Z</cp:lastPrinted>
  <dcterms:created xsi:type="dcterms:W3CDTF">2020-02-16T19:56:00Z</dcterms:created>
  <dcterms:modified xsi:type="dcterms:W3CDTF">2020-02-20T02:19:00Z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ies>
</file>