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2401" w14:textId="77777777" w:rsidR="00125D3A" w:rsidRPr="003254DC" w:rsidRDefault="00125D3A" w:rsidP="00125D3A">
      <w:pPr>
        <w:spacing w:line="256" w:lineRule="auto"/>
        <w:jc w:val="left"/>
        <w:rPr>
          <w:rFonts w:ascii="Calibri" w:eastAsia="Calibri" w:hAnsi="Calibri" w:cs="Arial"/>
          <w:sz w:val="22"/>
        </w:rPr>
      </w:pPr>
      <w:bookmarkStart w:id="0" w:name="_Toc127291871"/>
      <w:permStart w:id="2073385175" w:edGrp="everyone"/>
      <w:permEnd w:id="2073385175"/>
      <w:r w:rsidRPr="003254DC">
        <w:rPr>
          <w:rFonts w:ascii="Calibri" w:eastAsia="Calibri" w:hAnsi="Calibri" w:cs="Arial"/>
          <w:sz w:val="22"/>
        </w:rPr>
        <w:t>Prezado(a),</w:t>
      </w:r>
    </w:p>
    <w:p w14:paraId="188AE30D" w14:textId="77777777"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 xml:space="preserve">Este documento está bloqueado para edições. É possível apenas a inserção de balões de comentários </w:t>
      </w:r>
      <w:r>
        <w:rPr>
          <w:rFonts w:ascii="Calibri" w:eastAsia="Calibri" w:hAnsi="Calibri" w:cs="Arial"/>
          <w:sz w:val="22"/>
        </w:rPr>
        <w:t>no</w:t>
      </w:r>
      <w:r w:rsidRPr="003254DC">
        <w:rPr>
          <w:rFonts w:ascii="Calibri" w:eastAsia="Calibri" w:hAnsi="Calibri" w:cs="Arial"/>
          <w:sz w:val="22"/>
        </w:rPr>
        <w:t xml:space="preserve"> texto. Para isso, siga o procedimento abaixo indicado:</w:t>
      </w:r>
    </w:p>
    <w:p w14:paraId="23353567" w14:textId="77777777" w:rsidR="00125D3A" w:rsidRPr="003254DC" w:rsidRDefault="00125D3A" w:rsidP="00125D3A">
      <w:pPr>
        <w:spacing w:line="256" w:lineRule="auto"/>
        <w:jc w:val="left"/>
        <w:rPr>
          <w:rFonts w:ascii="Calibri" w:eastAsia="Calibri" w:hAnsi="Calibri" w:cs="Arial"/>
          <w:sz w:val="22"/>
        </w:rPr>
      </w:pPr>
    </w:p>
    <w:p w14:paraId="4B4E756D" w14:textId="77777777"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1 - Selecione o trecho que deseja comentar</w:t>
      </w:r>
    </w:p>
    <w:p w14:paraId="1BFBBB9B" w14:textId="47C8EDDC"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2 - Clique em: Revisão&gt; Novo comentário</w:t>
      </w:r>
    </w:p>
    <w:p w14:paraId="2358D718" w14:textId="77777777"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 xml:space="preserve">3 - Realize os comentários ao texto nos balões. </w:t>
      </w:r>
    </w:p>
    <w:p w14:paraId="22406686" w14:textId="77777777"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4 - Repita o procedimento para cada novo trecho que deseje comentar</w:t>
      </w:r>
    </w:p>
    <w:p w14:paraId="1BA9DC01" w14:textId="77777777" w:rsidR="00125D3A" w:rsidRPr="003254DC" w:rsidRDefault="00125D3A" w:rsidP="00125D3A">
      <w:pPr>
        <w:spacing w:line="256" w:lineRule="auto"/>
        <w:jc w:val="left"/>
        <w:rPr>
          <w:rFonts w:ascii="Calibri" w:eastAsia="Calibri" w:hAnsi="Calibri" w:cs="Arial"/>
          <w:sz w:val="22"/>
        </w:rPr>
      </w:pPr>
    </w:p>
    <w:p w14:paraId="5E69C41D" w14:textId="77777777"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Ao terminar seus comentários, ou para interromper o processo e retomá-lo posteriormente, salve o documento em seu computador.</w:t>
      </w:r>
    </w:p>
    <w:p w14:paraId="1A957DC1" w14:textId="77777777" w:rsidR="00125D3A" w:rsidRPr="003254DC" w:rsidRDefault="00125D3A" w:rsidP="00125D3A">
      <w:pPr>
        <w:spacing w:line="256" w:lineRule="auto"/>
        <w:jc w:val="left"/>
        <w:rPr>
          <w:rFonts w:ascii="Calibri" w:eastAsia="Calibri" w:hAnsi="Calibri" w:cs="Arial"/>
          <w:sz w:val="22"/>
        </w:rPr>
      </w:pPr>
    </w:p>
    <w:p w14:paraId="74061A32" w14:textId="77777777"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Ressaltamos que o texto ainda está sujeito a alterações e será objeto de revisão gramatical</w:t>
      </w:r>
      <w:r>
        <w:rPr>
          <w:rFonts w:ascii="Calibri" w:eastAsia="Calibri" w:hAnsi="Calibri" w:cs="Arial"/>
          <w:sz w:val="22"/>
        </w:rPr>
        <w:t xml:space="preserve"> e</w:t>
      </w:r>
      <w:r w:rsidRPr="003254DC">
        <w:rPr>
          <w:rFonts w:ascii="Calibri" w:eastAsia="Calibri" w:hAnsi="Calibri" w:cs="Arial"/>
          <w:sz w:val="22"/>
        </w:rPr>
        <w:t xml:space="preserve"> estilística. Solicitamos que sua atenção seja voltada a apresentar contribuições para o aprimoramento ou enriquecimento do conteúdo do texto.</w:t>
      </w:r>
    </w:p>
    <w:p w14:paraId="2927DC23" w14:textId="77777777" w:rsidR="00125D3A" w:rsidRPr="003254DC" w:rsidRDefault="00125D3A" w:rsidP="00125D3A">
      <w:pPr>
        <w:spacing w:line="256" w:lineRule="auto"/>
        <w:jc w:val="left"/>
        <w:rPr>
          <w:rFonts w:ascii="Calibri" w:eastAsia="Calibri" w:hAnsi="Calibri" w:cs="Arial"/>
          <w:sz w:val="22"/>
        </w:rPr>
      </w:pPr>
      <w:r>
        <w:rPr>
          <w:rFonts w:ascii="Calibri" w:eastAsia="Calibri" w:hAnsi="Calibri" w:cs="Arial"/>
          <w:sz w:val="22"/>
        </w:rPr>
        <w:t>Caso deseje</w:t>
      </w:r>
      <w:r w:rsidRPr="003254DC">
        <w:rPr>
          <w:rFonts w:ascii="Calibri" w:eastAsia="Calibri" w:hAnsi="Calibri" w:cs="Arial"/>
          <w:sz w:val="22"/>
        </w:rPr>
        <w:t>, identifique-se abaixo (esta parte do documento é editável).</w:t>
      </w:r>
    </w:p>
    <w:p w14:paraId="7934FACF" w14:textId="78EE4A7C"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Nome:</w:t>
      </w:r>
      <w:r w:rsidR="00186878">
        <w:rPr>
          <w:rFonts w:ascii="Calibri" w:eastAsia="Calibri" w:hAnsi="Calibri" w:cs="Arial"/>
          <w:sz w:val="22"/>
        </w:rPr>
        <w:t xml:space="preserve"> </w:t>
      </w:r>
      <w:permStart w:id="213086235" w:edGrp="everyone"/>
    </w:p>
    <w:permEnd w:id="213086235"/>
    <w:p w14:paraId="0086DE13" w14:textId="2C46F24B"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Organização/empresa:</w:t>
      </w:r>
      <w:r w:rsidR="00186878">
        <w:rPr>
          <w:rFonts w:ascii="Calibri" w:eastAsia="Calibri" w:hAnsi="Calibri" w:cs="Arial"/>
          <w:sz w:val="22"/>
        </w:rPr>
        <w:t xml:space="preserve"> </w:t>
      </w:r>
      <w:permStart w:id="238683342" w:edGrp="everyone"/>
    </w:p>
    <w:permEnd w:id="238683342"/>
    <w:p w14:paraId="51023094" w14:textId="38EEA81B"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E-mail:</w:t>
      </w:r>
      <w:r w:rsidR="00186878">
        <w:rPr>
          <w:rFonts w:ascii="Calibri" w:eastAsia="Calibri" w:hAnsi="Calibri" w:cs="Arial"/>
          <w:sz w:val="22"/>
        </w:rPr>
        <w:t xml:space="preserve"> </w:t>
      </w:r>
      <w:permStart w:id="420430752" w:edGrp="everyone"/>
    </w:p>
    <w:permEnd w:id="420430752"/>
    <w:p w14:paraId="5C0E8804" w14:textId="36B3D6DF"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Telefone:</w:t>
      </w:r>
      <w:r w:rsidR="00186878">
        <w:rPr>
          <w:rFonts w:ascii="Calibri" w:eastAsia="Calibri" w:hAnsi="Calibri" w:cs="Arial"/>
          <w:sz w:val="22"/>
        </w:rPr>
        <w:t xml:space="preserve"> </w:t>
      </w:r>
      <w:permStart w:id="496651930" w:edGrp="everyone"/>
    </w:p>
    <w:permEnd w:id="496651930"/>
    <w:p w14:paraId="3484D620" w14:textId="77777777"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 xml:space="preserve">Após concluir seus comentários, encaminhe o documento para: </w:t>
      </w:r>
      <w:hyperlink r:id="rId11" w:history="1">
        <w:r w:rsidRPr="003254DC">
          <w:rPr>
            <w:rFonts w:ascii="Calibri" w:eastAsia="Calibri" w:hAnsi="Calibri" w:cs="Arial"/>
            <w:color w:val="0000FF"/>
            <w:sz w:val="22"/>
            <w:u w:val="single"/>
          </w:rPr>
          <w:t>publicacoes@ibgc.org.br</w:t>
        </w:r>
      </w:hyperlink>
      <w:r w:rsidRPr="003254DC">
        <w:rPr>
          <w:rFonts w:ascii="Calibri" w:eastAsia="Calibri" w:hAnsi="Calibri" w:cs="Arial"/>
          <w:sz w:val="22"/>
        </w:rPr>
        <w:t>.</w:t>
      </w:r>
    </w:p>
    <w:p w14:paraId="671746D7" w14:textId="74A9890C" w:rsidR="00125D3A" w:rsidRPr="003254DC" w:rsidRDefault="00125D3A" w:rsidP="00125D3A">
      <w:pPr>
        <w:spacing w:line="256" w:lineRule="auto"/>
        <w:jc w:val="left"/>
        <w:rPr>
          <w:rFonts w:ascii="Calibri" w:eastAsia="Calibri" w:hAnsi="Calibri" w:cs="Arial"/>
          <w:sz w:val="22"/>
        </w:rPr>
      </w:pPr>
      <w:r w:rsidRPr="003254DC">
        <w:rPr>
          <w:rFonts w:ascii="Calibri" w:eastAsia="Calibri" w:hAnsi="Calibri" w:cs="Arial"/>
          <w:sz w:val="22"/>
        </w:rPr>
        <w:t xml:space="preserve">O prazo para participação se encerra em </w:t>
      </w:r>
      <w:r>
        <w:rPr>
          <w:rFonts w:ascii="Calibri" w:eastAsia="Calibri" w:hAnsi="Calibri" w:cs="Arial"/>
          <w:b/>
          <w:sz w:val="22"/>
        </w:rPr>
        <w:t>1</w:t>
      </w:r>
      <w:r w:rsidR="00186878">
        <w:rPr>
          <w:rFonts w:ascii="Calibri" w:eastAsia="Calibri" w:hAnsi="Calibri" w:cs="Arial"/>
          <w:b/>
          <w:sz w:val="22"/>
        </w:rPr>
        <w:t>3</w:t>
      </w:r>
      <w:r w:rsidRPr="003254DC">
        <w:rPr>
          <w:rFonts w:ascii="Calibri" w:eastAsia="Calibri" w:hAnsi="Calibri" w:cs="Arial"/>
          <w:b/>
          <w:sz w:val="22"/>
        </w:rPr>
        <w:t xml:space="preserve"> de </w:t>
      </w:r>
      <w:r>
        <w:rPr>
          <w:rFonts w:ascii="Calibri" w:eastAsia="Calibri" w:hAnsi="Calibri" w:cs="Arial"/>
          <w:b/>
          <w:sz w:val="22"/>
        </w:rPr>
        <w:t xml:space="preserve">agosto </w:t>
      </w:r>
      <w:r w:rsidRPr="003254DC">
        <w:rPr>
          <w:rFonts w:ascii="Calibri" w:eastAsia="Calibri" w:hAnsi="Calibri" w:cs="Arial"/>
          <w:b/>
          <w:sz w:val="22"/>
        </w:rPr>
        <w:t>de 202</w:t>
      </w:r>
      <w:r w:rsidR="00186878">
        <w:rPr>
          <w:rFonts w:ascii="Calibri" w:eastAsia="Calibri" w:hAnsi="Calibri" w:cs="Arial"/>
          <w:b/>
          <w:sz w:val="22"/>
        </w:rPr>
        <w:t>3</w:t>
      </w:r>
      <w:r w:rsidRPr="003254DC">
        <w:rPr>
          <w:rFonts w:ascii="Calibri" w:eastAsia="Calibri" w:hAnsi="Calibri" w:cs="Arial"/>
          <w:b/>
          <w:sz w:val="22"/>
        </w:rPr>
        <w:t>.</w:t>
      </w:r>
    </w:p>
    <w:p w14:paraId="03058F4F" w14:textId="77777777" w:rsidR="00125D3A" w:rsidRPr="003254DC" w:rsidRDefault="00125D3A" w:rsidP="00125D3A">
      <w:pPr>
        <w:spacing w:line="256" w:lineRule="auto"/>
        <w:jc w:val="left"/>
        <w:rPr>
          <w:rFonts w:ascii="Calibri" w:eastAsia="Calibri" w:hAnsi="Calibri" w:cs="Arial"/>
          <w:sz w:val="22"/>
        </w:rPr>
      </w:pPr>
    </w:p>
    <w:p w14:paraId="07577E14" w14:textId="0DDF01FB" w:rsidR="00125D3A" w:rsidRPr="003254DC" w:rsidRDefault="00186878" w:rsidP="00125D3A">
      <w:pPr>
        <w:spacing w:line="256" w:lineRule="auto"/>
        <w:jc w:val="left"/>
        <w:rPr>
          <w:rFonts w:ascii="Calibri" w:eastAsia="Calibri" w:hAnsi="Calibri" w:cs="Arial"/>
          <w:sz w:val="22"/>
        </w:rPr>
      </w:pPr>
      <w:r>
        <w:rPr>
          <w:rFonts w:ascii="Calibri" w:eastAsia="Calibri" w:hAnsi="Calibri" w:cs="Arial"/>
          <w:sz w:val="22"/>
        </w:rPr>
        <w:t>Agradecemos desde já a sua atenção e colaboração com o nosso documento</w:t>
      </w:r>
      <w:r w:rsidR="00125D3A" w:rsidRPr="003254DC">
        <w:rPr>
          <w:rFonts w:ascii="Calibri" w:eastAsia="Calibri" w:hAnsi="Calibri" w:cs="Arial"/>
          <w:sz w:val="22"/>
        </w:rPr>
        <w:t>.</w:t>
      </w:r>
    </w:p>
    <w:p w14:paraId="58209F52" w14:textId="77777777" w:rsidR="00B719FA" w:rsidRPr="00710281" w:rsidRDefault="00B719FA" w:rsidP="00B719FA">
      <w:pPr>
        <w:rPr>
          <w:rFonts w:eastAsia="Microsoft Sans Serif" w:cs="Times New Roman"/>
          <w:kern w:val="0"/>
          <w:sz w:val="40"/>
          <w:szCs w:val="40"/>
          <w:lang w:eastAsia="ja-JP"/>
          <w14:ligatures w14:val="none"/>
        </w:rPr>
      </w:pPr>
    </w:p>
    <w:p w14:paraId="768D0439" w14:textId="77777777" w:rsidR="00B719FA" w:rsidRPr="00D00B64" w:rsidRDefault="00B719FA" w:rsidP="00B719FA">
      <w:pPr>
        <w:rPr>
          <w:rFonts w:eastAsia="Microsoft Sans Serif" w:cs="Times New Roman"/>
          <w:kern w:val="0"/>
          <w:sz w:val="40"/>
          <w:szCs w:val="40"/>
          <w:lang w:val="pt-PT" w:eastAsia="ja-JP"/>
          <w14:ligatures w14:val="none"/>
        </w:rPr>
      </w:pPr>
    </w:p>
    <w:p w14:paraId="1AE7ED14" w14:textId="77777777" w:rsidR="00B719FA" w:rsidRPr="00D00B64" w:rsidRDefault="00B719FA" w:rsidP="00B719FA">
      <w:pPr>
        <w:rPr>
          <w:rFonts w:eastAsia="Microsoft Sans Serif" w:cs="Times New Roman"/>
          <w:kern w:val="0"/>
          <w:sz w:val="40"/>
          <w:szCs w:val="40"/>
          <w:lang w:val="pt-PT" w:eastAsia="ja-JP"/>
          <w14:ligatures w14:val="none"/>
        </w:rPr>
      </w:pPr>
    </w:p>
    <w:p w14:paraId="4E7EE12C" w14:textId="77777777" w:rsidR="00B719FA" w:rsidRPr="00D00B64" w:rsidRDefault="00B719FA" w:rsidP="00B719FA">
      <w:pPr>
        <w:rPr>
          <w:rFonts w:eastAsia="Microsoft Sans Serif" w:cs="Times New Roman"/>
          <w:kern w:val="0"/>
          <w:sz w:val="40"/>
          <w:szCs w:val="40"/>
          <w:lang w:val="pt-PT" w:eastAsia="ja-JP"/>
          <w14:ligatures w14:val="none"/>
        </w:rPr>
      </w:pPr>
    </w:p>
    <w:p w14:paraId="749124B5" w14:textId="77777777" w:rsidR="00B719FA" w:rsidRPr="00D00B64" w:rsidRDefault="00B719FA" w:rsidP="00B719FA">
      <w:pPr>
        <w:rPr>
          <w:rFonts w:eastAsia="Microsoft Sans Serif" w:cs="Times New Roman"/>
          <w:kern w:val="0"/>
          <w:sz w:val="40"/>
          <w:szCs w:val="40"/>
          <w:lang w:val="pt-PT" w:eastAsia="ja-JP"/>
          <w14:ligatures w14:val="none"/>
        </w:rPr>
      </w:pPr>
    </w:p>
    <w:p w14:paraId="7F3A17C8" w14:textId="77777777" w:rsidR="00B719FA" w:rsidRPr="00D00B64" w:rsidRDefault="00B719FA" w:rsidP="00B719FA">
      <w:pPr>
        <w:rPr>
          <w:rFonts w:eastAsia="Microsoft Sans Serif" w:cs="Times New Roman"/>
          <w:kern w:val="0"/>
          <w:sz w:val="40"/>
          <w:szCs w:val="40"/>
          <w:lang w:val="pt-PT" w:eastAsia="ja-JP"/>
          <w14:ligatures w14:val="none"/>
        </w:rPr>
      </w:pPr>
    </w:p>
    <w:p w14:paraId="72AF4060" w14:textId="77777777" w:rsidR="00B719FA" w:rsidRPr="00D00B64" w:rsidRDefault="00B719FA" w:rsidP="00B719FA">
      <w:pPr>
        <w:rPr>
          <w:rFonts w:eastAsia="Microsoft Sans Serif" w:cs="Times New Roman"/>
          <w:kern w:val="0"/>
          <w:sz w:val="40"/>
          <w:szCs w:val="40"/>
          <w:lang w:val="pt-PT" w:eastAsia="ja-JP"/>
          <w14:ligatures w14:val="none"/>
        </w:rPr>
      </w:pPr>
    </w:p>
    <w:p w14:paraId="60A3B780" w14:textId="77777777" w:rsidR="00125D3A" w:rsidRDefault="00125D3A" w:rsidP="00D00B64">
      <w:pPr>
        <w:jc w:val="center"/>
        <w:rPr>
          <w:rFonts w:eastAsia="Microsoft Sans Serif" w:cs="Times New Roman"/>
          <w:i/>
          <w:iCs/>
          <w:kern w:val="0"/>
          <w:sz w:val="32"/>
          <w:szCs w:val="32"/>
          <w:lang w:val="pt-PT" w:eastAsia="ja-JP"/>
          <w14:ligatures w14:val="none"/>
        </w:rPr>
      </w:pPr>
    </w:p>
    <w:p w14:paraId="7E675437" w14:textId="77777777" w:rsidR="00125D3A" w:rsidRDefault="00125D3A" w:rsidP="00D00B64">
      <w:pPr>
        <w:jc w:val="center"/>
        <w:rPr>
          <w:rFonts w:eastAsia="Microsoft Sans Serif" w:cs="Times New Roman"/>
          <w:i/>
          <w:iCs/>
          <w:kern w:val="0"/>
          <w:sz w:val="32"/>
          <w:szCs w:val="32"/>
          <w:lang w:val="pt-PT" w:eastAsia="ja-JP"/>
          <w14:ligatures w14:val="none"/>
        </w:rPr>
      </w:pPr>
    </w:p>
    <w:p w14:paraId="4AD71168" w14:textId="77777777" w:rsidR="00125D3A" w:rsidRDefault="00125D3A" w:rsidP="00D00B64">
      <w:pPr>
        <w:jc w:val="center"/>
        <w:rPr>
          <w:rFonts w:eastAsia="Microsoft Sans Serif" w:cs="Times New Roman"/>
          <w:i/>
          <w:iCs/>
          <w:kern w:val="0"/>
          <w:sz w:val="32"/>
          <w:szCs w:val="32"/>
          <w:lang w:val="pt-PT" w:eastAsia="ja-JP"/>
          <w14:ligatures w14:val="none"/>
        </w:rPr>
      </w:pPr>
    </w:p>
    <w:p w14:paraId="688158BB" w14:textId="77777777" w:rsidR="00125D3A" w:rsidRDefault="00125D3A" w:rsidP="00D00B64">
      <w:pPr>
        <w:jc w:val="center"/>
        <w:rPr>
          <w:rFonts w:eastAsia="Microsoft Sans Serif" w:cs="Times New Roman"/>
          <w:i/>
          <w:iCs/>
          <w:kern w:val="0"/>
          <w:sz w:val="32"/>
          <w:szCs w:val="32"/>
          <w:lang w:val="pt-PT" w:eastAsia="ja-JP"/>
          <w14:ligatures w14:val="none"/>
        </w:rPr>
      </w:pPr>
    </w:p>
    <w:p w14:paraId="4058596F" w14:textId="77777777" w:rsidR="00125D3A" w:rsidRDefault="00125D3A" w:rsidP="00D00B64">
      <w:pPr>
        <w:jc w:val="center"/>
        <w:rPr>
          <w:rFonts w:eastAsia="Microsoft Sans Serif" w:cs="Times New Roman"/>
          <w:i/>
          <w:iCs/>
          <w:kern w:val="0"/>
          <w:sz w:val="32"/>
          <w:szCs w:val="32"/>
          <w:lang w:val="pt-PT" w:eastAsia="ja-JP"/>
          <w14:ligatures w14:val="none"/>
        </w:rPr>
      </w:pPr>
    </w:p>
    <w:p w14:paraId="21BB8824" w14:textId="77777777" w:rsidR="007E1237" w:rsidRDefault="007E1237" w:rsidP="00D00B64">
      <w:pPr>
        <w:jc w:val="center"/>
        <w:rPr>
          <w:rFonts w:eastAsia="Microsoft Sans Serif" w:cs="Times New Roman"/>
          <w:i/>
          <w:iCs/>
          <w:kern w:val="0"/>
          <w:sz w:val="32"/>
          <w:szCs w:val="32"/>
          <w:lang w:val="pt-PT" w:eastAsia="ja-JP"/>
          <w14:ligatures w14:val="none"/>
        </w:rPr>
      </w:pPr>
    </w:p>
    <w:p w14:paraId="0A65DCAE" w14:textId="77777777" w:rsidR="007E1237" w:rsidRDefault="007E1237" w:rsidP="00D00B64">
      <w:pPr>
        <w:jc w:val="center"/>
        <w:rPr>
          <w:rFonts w:eastAsia="Microsoft Sans Serif" w:cs="Times New Roman"/>
          <w:i/>
          <w:iCs/>
          <w:kern w:val="0"/>
          <w:sz w:val="32"/>
          <w:szCs w:val="32"/>
          <w:lang w:val="pt-PT" w:eastAsia="ja-JP"/>
          <w14:ligatures w14:val="none"/>
        </w:rPr>
      </w:pPr>
    </w:p>
    <w:p w14:paraId="664AE752" w14:textId="3262911D" w:rsidR="00D00B64" w:rsidRPr="00D00B64" w:rsidRDefault="00B719FA" w:rsidP="00D00B64">
      <w:pPr>
        <w:jc w:val="center"/>
        <w:rPr>
          <w:rFonts w:eastAsia="Microsoft Sans Serif" w:cs="Times New Roman"/>
          <w:kern w:val="0"/>
          <w:sz w:val="32"/>
          <w:szCs w:val="32"/>
          <w:lang w:val="pt-PT" w:eastAsia="ja-JP"/>
          <w14:ligatures w14:val="none"/>
        </w:rPr>
      </w:pPr>
      <w:r w:rsidRPr="00D00B64">
        <w:rPr>
          <w:rFonts w:eastAsia="Microsoft Sans Serif" w:cs="Times New Roman"/>
          <w:i/>
          <w:iCs/>
          <w:kern w:val="0"/>
          <w:sz w:val="32"/>
          <w:szCs w:val="32"/>
          <w:lang w:val="pt-PT" w:eastAsia="ja-JP"/>
          <w14:ligatures w14:val="none"/>
        </w:rPr>
        <w:t>Private Equity</w:t>
      </w:r>
      <w:r w:rsidRPr="00D00B64">
        <w:rPr>
          <w:rFonts w:eastAsia="Microsoft Sans Serif" w:cs="Times New Roman"/>
          <w:kern w:val="0"/>
          <w:sz w:val="32"/>
          <w:szCs w:val="32"/>
          <w:lang w:val="pt-PT" w:eastAsia="ja-JP"/>
          <w14:ligatures w14:val="none"/>
        </w:rPr>
        <w:t xml:space="preserve">: </w:t>
      </w:r>
      <w:r w:rsidR="00296017">
        <w:rPr>
          <w:rFonts w:eastAsia="Microsoft Sans Serif" w:cs="Times New Roman"/>
          <w:kern w:val="0"/>
          <w:sz w:val="32"/>
          <w:szCs w:val="32"/>
          <w:lang w:val="pt-PT" w:eastAsia="ja-JP"/>
          <w14:ligatures w14:val="none"/>
        </w:rPr>
        <w:t>G</w:t>
      </w:r>
      <w:r w:rsidRPr="00D00B64">
        <w:rPr>
          <w:rFonts w:eastAsia="Microsoft Sans Serif" w:cs="Times New Roman"/>
          <w:kern w:val="0"/>
          <w:sz w:val="32"/>
          <w:szCs w:val="32"/>
          <w:lang w:val="pt-PT" w:eastAsia="ja-JP"/>
          <w14:ligatures w14:val="none"/>
        </w:rPr>
        <w:t>overnança</w:t>
      </w:r>
      <w:r w:rsidR="00BE0574">
        <w:rPr>
          <w:rFonts w:eastAsia="Microsoft Sans Serif" w:cs="Times New Roman"/>
          <w:kern w:val="0"/>
          <w:sz w:val="32"/>
          <w:szCs w:val="32"/>
          <w:lang w:val="pt-PT" w:eastAsia="ja-JP"/>
          <w14:ligatures w14:val="none"/>
        </w:rPr>
        <w:t xml:space="preserve"> </w:t>
      </w:r>
      <w:r w:rsidR="000969E2">
        <w:rPr>
          <w:rFonts w:eastAsia="Microsoft Sans Serif" w:cs="Times New Roman"/>
          <w:kern w:val="0"/>
          <w:sz w:val="32"/>
          <w:szCs w:val="32"/>
          <w:lang w:val="pt-PT" w:eastAsia="ja-JP"/>
          <w14:ligatures w14:val="none"/>
        </w:rPr>
        <w:t xml:space="preserve">Corporativa </w:t>
      </w:r>
      <w:r w:rsidR="00BE0574">
        <w:rPr>
          <w:rFonts w:eastAsia="Microsoft Sans Serif" w:cs="Times New Roman"/>
          <w:kern w:val="0"/>
          <w:sz w:val="32"/>
          <w:szCs w:val="32"/>
          <w:lang w:val="pt-PT" w:eastAsia="ja-JP"/>
          <w14:ligatures w14:val="none"/>
        </w:rPr>
        <w:t>e</w:t>
      </w:r>
      <w:r w:rsidRPr="00D00B64">
        <w:rPr>
          <w:rFonts w:eastAsia="Microsoft Sans Serif" w:cs="Times New Roman"/>
          <w:kern w:val="0"/>
          <w:sz w:val="32"/>
          <w:szCs w:val="32"/>
          <w:lang w:val="pt-PT" w:eastAsia="ja-JP"/>
          <w14:ligatures w14:val="none"/>
        </w:rPr>
        <w:t xml:space="preserve"> </w:t>
      </w:r>
      <w:r w:rsidR="00296017">
        <w:rPr>
          <w:rFonts w:eastAsia="Microsoft Sans Serif" w:cs="Times New Roman"/>
          <w:kern w:val="0"/>
          <w:sz w:val="32"/>
          <w:szCs w:val="32"/>
          <w:lang w:val="pt-PT" w:eastAsia="ja-JP"/>
          <w14:ligatures w14:val="none"/>
        </w:rPr>
        <w:t>C</w:t>
      </w:r>
      <w:r w:rsidRPr="00D00B64">
        <w:rPr>
          <w:rFonts w:eastAsia="Microsoft Sans Serif" w:cs="Times New Roman"/>
          <w:kern w:val="0"/>
          <w:sz w:val="32"/>
          <w:szCs w:val="32"/>
          <w:lang w:val="pt-PT" w:eastAsia="ja-JP"/>
          <w14:ligatures w14:val="none"/>
        </w:rPr>
        <w:t xml:space="preserve">riação de </w:t>
      </w:r>
      <w:r w:rsidR="00296017">
        <w:rPr>
          <w:rFonts w:eastAsia="Microsoft Sans Serif" w:cs="Times New Roman"/>
          <w:kern w:val="0"/>
          <w:sz w:val="32"/>
          <w:szCs w:val="32"/>
          <w:lang w:val="pt-PT" w:eastAsia="ja-JP"/>
          <w14:ligatures w14:val="none"/>
        </w:rPr>
        <w:t>V</w:t>
      </w:r>
      <w:r w:rsidRPr="00D00B64">
        <w:rPr>
          <w:rFonts w:eastAsia="Microsoft Sans Serif" w:cs="Times New Roman"/>
          <w:kern w:val="0"/>
          <w:sz w:val="32"/>
          <w:szCs w:val="32"/>
          <w:lang w:val="pt-PT" w:eastAsia="ja-JP"/>
          <w14:ligatures w14:val="none"/>
        </w:rPr>
        <w:t>alor</w:t>
      </w:r>
    </w:p>
    <w:p w14:paraId="5715923C" w14:textId="77777777" w:rsidR="00D00B64" w:rsidRPr="00D00B64" w:rsidRDefault="00D00B64" w:rsidP="00D00B64">
      <w:pPr>
        <w:jc w:val="center"/>
        <w:rPr>
          <w:rFonts w:eastAsia="Microsoft Sans Serif" w:cs="Times New Roman"/>
          <w:kern w:val="0"/>
          <w:szCs w:val="24"/>
          <w:lang w:val="pt-PT" w:eastAsia="ja-JP"/>
          <w14:ligatures w14:val="none"/>
        </w:rPr>
      </w:pPr>
    </w:p>
    <w:p w14:paraId="15469693" w14:textId="77777777" w:rsidR="00125D3A" w:rsidRDefault="00D00B64" w:rsidP="00D00B64">
      <w:pPr>
        <w:jc w:val="center"/>
        <w:rPr>
          <w:rFonts w:cs="Times New Roman"/>
          <w:kern w:val="0"/>
          <w:sz w:val="32"/>
          <w:szCs w:val="32"/>
          <w:lang w:val="pt-PT" w:eastAsia="ja-JP"/>
          <w14:ligatures w14:val="none"/>
        </w:rPr>
      </w:pPr>
      <w:r w:rsidRPr="00D00B64">
        <w:rPr>
          <w:rFonts w:cs="Times New Roman"/>
          <w:kern w:val="0"/>
          <w:sz w:val="32"/>
          <w:szCs w:val="32"/>
          <w:lang w:val="pt-PT" w:eastAsia="ja-JP"/>
          <w14:ligatures w14:val="none"/>
        </w:rPr>
        <w:t>INSTITUTO BRASILEIRO DE GOVERNANÇA CORPORATIVA</w:t>
      </w:r>
    </w:p>
    <w:p w14:paraId="5B860AE8" w14:textId="77777777" w:rsidR="00125D3A" w:rsidRDefault="00125D3A">
      <w:pPr>
        <w:spacing w:after="160" w:line="259" w:lineRule="auto"/>
        <w:jc w:val="left"/>
        <w:rPr>
          <w:rFonts w:cs="Times New Roman"/>
          <w:kern w:val="0"/>
          <w:sz w:val="32"/>
          <w:szCs w:val="32"/>
          <w:lang w:val="pt-PT" w:eastAsia="ja-JP"/>
          <w14:ligatures w14:val="none"/>
        </w:rPr>
      </w:pPr>
      <w:r>
        <w:rPr>
          <w:rFonts w:cs="Times New Roman"/>
          <w:kern w:val="0"/>
          <w:sz w:val="32"/>
          <w:szCs w:val="32"/>
          <w:lang w:val="pt-PT" w:eastAsia="ja-JP"/>
          <w14:ligatures w14:val="none"/>
        </w:rPr>
        <w:br w:type="page"/>
      </w:r>
    </w:p>
    <w:p w14:paraId="6AF6AF93" w14:textId="42D7D45C" w:rsidR="00125D3A" w:rsidRDefault="00125D3A" w:rsidP="00125D3A">
      <w:pPr>
        <w:rPr>
          <w:lang w:val="pt-PT" w:eastAsia="ja-JP"/>
        </w:rPr>
      </w:pPr>
      <w:r>
        <w:rPr>
          <w:lang w:val="pt-PT" w:eastAsia="ja-JP"/>
        </w:rPr>
        <w:lastRenderedPageBreak/>
        <w:t>O IBGC</w:t>
      </w:r>
    </w:p>
    <w:p w14:paraId="271E6281" w14:textId="294FD319" w:rsidR="00125D3A" w:rsidRPr="00125D3A" w:rsidRDefault="00125D3A" w:rsidP="00125D3A">
      <w:pPr>
        <w:spacing w:after="0"/>
        <w:rPr>
          <w:lang w:val="pt-PT" w:eastAsia="ja-JP"/>
        </w:rPr>
      </w:pPr>
      <w:r w:rsidRPr="00125D3A">
        <w:rPr>
          <w:lang w:val="pt-PT" w:eastAsia="ja-JP"/>
        </w:rPr>
        <w:t>Fundado em 27 de novembro de 1995, o Instituto Brasileiro de Governança Corporativa</w:t>
      </w:r>
      <w:r>
        <w:rPr>
          <w:lang w:val="pt-PT" w:eastAsia="ja-JP"/>
        </w:rPr>
        <w:t xml:space="preserve"> </w:t>
      </w:r>
      <w:r w:rsidRPr="00125D3A">
        <w:rPr>
          <w:lang w:val="pt-PT" w:eastAsia="ja-JP"/>
        </w:rPr>
        <w:t>(IBGC), organização da sociedade civil, é referência nacional e uma das principais no</w:t>
      </w:r>
      <w:r>
        <w:rPr>
          <w:lang w:val="pt-PT" w:eastAsia="ja-JP"/>
        </w:rPr>
        <w:t xml:space="preserve"> </w:t>
      </w:r>
      <w:r w:rsidRPr="00125D3A">
        <w:rPr>
          <w:lang w:val="pt-PT" w:eastAsia="ja-JP"/>
        </w:rPr>
        <w:t>mundo em governança corporativa. Seu objetivo é gerar e disseminar conhecimento</w:t>
      </w:r>
      <w:r>
        <w:rPr>
          <w:lang w:val="pt-PT" w:eastAsia="ja-JP"/>
        </w:rPr>
        <w:t xml:space="preserve"> </w:t>
      </w:r>
      <w:r w:rsidRPr="00125D3A">
        <w:rPr>
          <w:lang w:val="pt-PT" w:eastAsia="ja-JP"/>
        </w:rPr>
        <w:t>a respeito das melhores práticas em governança corporativa e influenciar os mais</w:t>
      </w:r>
      <w:r>
        <w:rPr>
          <w:lang w:val="pt-PT" w:eastAsia="ja-JP"/>
        </w:rPr>
        <w:t xml:space="preserve"> </w:t>
      </w:r>
      <w:r w:rsidRPr="00125D3A">
        <w:rPr>
          <w:lang w:val="pt-PT" w:eastAsia="ja-JP"/>
        </w:rPr>
        <w:t>diversos agentes em sua adoção, contribuindo para o desempenho sustentável das</w:t>
      </w:r>
      <w:r>
        <w:rPr>
          <w:lang w:val="pt-PT" w:eastAsia="ja-JP"/>
        </w:rPr>
        <w:t xml:space="preserve"> </w:t>
      </w:r>
      <w:r w:rsidRPr="00125D3A">
        <w:rPr>
          <w:lang w:val="pt-PT" w:eastAsia="ja-JP"/>
        </w:rPr>
        <w:t>organizações e, consequentemente, para uma sociedade melhor.</w:t>
      </w:r>
    </w:p>
    <w:p w14:paraId="2A385E7F" w14:textId="77777777" w:rsidR="00125D3A" w:rsidRDefault="00125D3A" w:rsidP="00125D3A">
      <w:pPr>
        <w:rPr>
          <w:lang w:val="pt-PT" w:eastAsia="ja-JP"/>
        </w:rPr>
      </w:pPr>
    </w:p>
    <w:p w14:paraId="53B5C747" w14:textId="6D99394E" w:rsidR="00125D3A" w:rsidRPr="00125D3A" w:rsidRDefault="00125D3A" w:rsidP="00125D3A">
      <w:pPr>
        <w:rPr>
          <w:b/>
          <w:bCs/>
          <w:lang w:val="pt-PT" w:eastAsia="ja-JP"/>
        </w:rPr>
      </w:pPr>
      <w:r w:rsidRPr="00125D3A">
        <w:rPr>
          <w:b/>
          <w:bCs/>
          <w:lang w:val="pt-PT" w:eastAsia="ja-JP"/>
        </w:rPr>
        <w:t>Conselho de Administração</w:t>
      </w:r>
    </w:p>
    <w:p w14:paraId="7FAAD584" w14:textId="77777777" w:rsidR="00125D3A" w:rsidRPr="00125D3A" w:rsidRDefault="00125D3A" w:rsidP="00125D3A">
      <w:pPr>
        <w:rPr>
          <w:b/>
          <w:bCs/>
          <w:lang w:val="pt-PT" w:eastAsia="ja-JP"/>
        </w:rPr>
      </w:pPr>
      <w:r w:rsidRPr="00125D3A">
        <w:rPr>
          <w:b/>
          <w:bCs/>
          <w:lang w:val="pt-PT" w:eastAsia="ja-JP"/>
        </w:rPr>
        <w:t>Presidente</w:t>
      </w:r>
    </w:p>
    <w:p w14:paraId="57CE2A47" w14:textId="77777777" w:rsidR="00125D3A" w:rsidRPr="00125D3A" w:rsidRDefault="00125D3A" w:rsidP="00125D3A">
      <w:pPr>
        <w:rPr>
          <w:lang w:val="pt-PT" w:eastAsia="ja-JP"/>
        </w:rPr>
      </w:pPr>
      <w:r w:rsidRPr="00125D3A">
        <w:rPr>
          <w:lang w:val="pt-PT" w:eastAsia="ja-JP"/>
        </w:rPr>
        <w:t>Gabriela Baumgart</w:t>
      </w:r>
    </w:p>
    <w:p w14:paraId="15312660" w14:textId="77777777" w:rsidR="00125D3A" w:rsidRDefault="00125D3A" w:rsidP="00125D3A">
      <w:pPr>
        <w:rPr>
          <w:lang w:val="pt-PT" w:eastAsia="ja-JP"/>
        </w:rPr>
      </w:pPr>
    </w:p>
    <w:p w14:paraId="1B38D36A" w14:textId="4F8DFD09" w:rsidR="00125D3A" w:rsidRPr="00125D3A" w:rsidRDefault="00125D3A" w:rsidP="00125D3A">
      <w:pPr>
        <w:rPr>
          <w:b/>
          <w:bCs/>
          <w:lang w:val="pt-PT" w:eastAsia="ja-JP"/>
        </w:rPr>
      </w:pPr>
      <w:r w:rsidRPr="00125D3A">
        <w:rPr>
          <w:b/>
          <w:bCs/>
          <w:lang w:val="pt-PT" w:eastAsia="ja-JP"/>
        </w:rPr>
        <w:t>Vice-presidentes</w:t>
      </w:r>
    </w:p>
    <w:p w14:paraId="6E135961" w14:textId="77777777" w:rsidR="00125D3A" w:rsidRPr="00125D3A" w:rsidRDefault="00125D3A" w:rsidP="00125D3A">
      <w:pPr>
        <w:rPr>
          <w:lang w:val="pt-PT" w:eastAsia="ja-JP"/>
        </w:rPr>
      </w:pPr>
      <w:r w:rsidRPr="00125D3A">
        <w:rPr>
          <w:lang w:val="pt-PT" w:eastAsia="ja-JP"/>
        </w:rPr>
        <w:t>Leonardo Pereira</w:t>
      </w:r>
    </w:p>
    <w:p w14:paraId="7758D033" w14:textId="77777777" w:rsidR="00125D3A" w:rsidRPr="00125D3A" w:rsidRDefault="00125D3A" w:rsidP="00125D3A">
      <w:pPr>
        <w:rPr>
          <w:lang w:val="pt-PT" w:eastAsia="ja-JP"/>
        </w:rPr>
      </w:pPr>
      <w:r w:rsidRPr="00125D3A">
        <w:rPr>
          <w:lang w:val="pt-PT" w:eastAsia="ja-JP"/>
        </w:rPr>
        <w:t>Leonardo Wengrover</w:t>
      </w:r>
    </w:p>
    <w:p w14:paraId="43B6F5E1" w14:textId="77777777" w:rsidR="00125D3A" w:rsidRDefault="00125D3A" w:rsidP="00125D3A">
      <w:pPr>
        <w:rPr>
          <w:lang w:val="pt-PT" w:eastAsia="ja-JP"/>
        </w:rPr>
      </w:pPr>
    </w:p>
    <w:p w14:paraId="25383F5F" w14:textId="1999FE21" w:rsidR="00125D3A" w:rsidRPr="00125D3A" w:rsidRDefault="00125D3A" w:rsidP="00125D3A">
      <w:pPr>
        <w:rPr>
          <w:b/>
          <w:bCs/>
          <w:lang w:val="pt-PT" w:eastAsia="ja-JP"/>
        </w:rPr>
      </w:pPr>
      <w:r w:rsidRPr="00125D3A">
        <w:rPr>
          <w:b/>
          <w:bCs/>
          <w:lang w:val="pt-PT" w:eastAsia="ja-JP"/>
        </w:rPr>
        <w:t>Conselheiros</w:t>
      </w:r>
    </w:p>
    <w:p w14:paraId="79E3E950" w14:textId="77777777" w:rsidR="00125D3A" w:rsidRPr="00125D3A" w:rsidRDefault="00125D3A" w:rsidP="00125D3A">
      <w:pPr>
        <w:rPr>
          <w:lang w:val="pt-PT" w:eastAsia="ja-JP"/>
        </w:rPr>
      </w:pPr>
      <w:r w:rsidRPr="00125D3A">
        <w:rPr>
          <w:lang w:val="pt-PT" w:eastAsia="ja-JP"/>
        </w:rPr>
        <w:t>Claudia Elisa Soares</w:t>
      </w:r>
    </w:p>
    <w:p w14:paraId="377A9F0B" w14:textId="77777777" w:rsidR="00125D3A" w:rsidRPr="00125D3A" w:rsidRDefault="00125D3A" w:rsidP="00125D3A">
      <w:pPr>
        <w:rPr>
          <w:lang w:val="pt-PT" w:eastAsia="ja-JP"/>
        </w:rPr>
      </w:pPr>
      <w:r w:rsidRPr="00125D3A">
        <w:rPr>
          <w:lang w:val="pt-PT" w:eastAsia="ja-JP"/>
        </w:rPr>
        <w:t>Claudia Pitta</w:t>
      </w:r>
    </w:p>
    <w:p w14:paraId="763441EF" w14:textId="77777777" w:rsidR="00125D3A" w:rsidRPr="00125D3A" w:rsidRDefault="00125D3A" w:rsidP="00125D3A">
      <w:pPr>
        <w:rPr>
          <w:lang w:val="pt-PT" w:eastAsia="ja-JP"/>
        </w:rPr>
      </w:pPr>
      <w:r w:rsidRPr="00125D3A">
        <w:rPr>
          <w:lang w:val="pt-PT" w:eastAsia="ja-JP"/>
        </w:rPr>
        <w:t>Cristina Lucia Duarte Pinho</w:t>
      </w:r>
    </w:p>
    <w:p w14:paraId="4DD25EF7" w14:textId="77777777" w:rsidR="00125D3A" w:rsidRPr="00125D3A" w:rsidRDefault="00125D3A" w:rsidP="00125D3A">
      <w:pPr>
        <w:rPr>
          <w:lang w:val="pt-PT" w:eastAsia="ja-JP"/>
        </w:rPr>
      </w:pPr>
      <w:r w:rsidRPr="00125D3A">
        <w:rPr>
          <w:lang w:val="pt-PT" w:eastAsia="ja-JP"/>
        </w:rPr>
        <w:t>Deborah Patricia Wright</w:t>
      </w:r>
    </w:p>
    <w:p w14:paraId="1A920E5D" w14:textId="77777777" w:rsidR="00125D3A" w:rsidRPr="00125D3A" w:rsidRDefault="00125D3A" w:rsidP="00125D3A">
      <w:pPr>
        <w:rPr>
          <w:lang w:val="pt-PT" w:eastAsia="ja-JP"/>
        </w:rPr>
      </w:pPr>
      <w:r w:rsidRPr="00125D3A">
        <w:rPr>
          <w:lang w:val="pt-PT" w:eastAsia="ja-JP"/>
        </w:rPr>
        <w:t>João Laudo de Camargo</w:t>
      </w:r>
    </w:p>
    <w:p w14:paraId="703DB716" w14:textId="77777777" w:rsidR="00125D3A" w:rsidRPr="00125D3A" w:rsidRDefault="00125D3A" w:rsidP="00125D3A">
      <w:pPr>
        <w:rPr>
          <w:lang w:val="pt-PT" w:eastAsia="ja-JP"/>
        </w:rPr>
      </w:pPr>
      <w:r w:rsidRPr="00125D3A">
        <w:rPr>
          <w:lang w:val="pt-PT" w:eastAsia="ja-JP"/>
        </w:rPr>
        <w:t>Sergio Ephim Mindlin</w:t>
      </w:r>
    </w:p>
    <w:p w14:paraId="6D4EC71B" w14:textId="77777777" w:rsidR="00125D3A" w:rsidRDefault="00125D3A" w:rsidP="00125D3A">
      <w:pPr>
        <w:rPr>
          <w:lang w:val="pt-PT" w:eastAsia="ja-JP"/>
        </w:rPr>
      </w:pPr>
    </w:p>
    <w:p w14:paraId="0AA5B4C4" w14:textId="5D0393ED" w:rsidR="00125D3A" w:rsidRPr="00125D3A" w:rsidRDefault="00125D3A" w:rsidP="00125D3A">
      <w:pPr>
        <w:rPr>
          <w:b/>
          <w:bCs/>
          <w:lang w:val="pt-PT" w:eastAsia="ja-JP"/>
        </w:rPr>
      </w:pPr>
      <w:r w:rsidRPr="00125D3A">
        <w:rPr>
          <w:b/>
          <w:bCs/>
          <w:lang w:val="pt-PT" w:eastAsia="ja-JP"/>
        </w:rPr>
        <w:t>Diretoria</w:t>
      </w:r>
    </w:p>
    <w:p w14:paraId="12147ABA" w14:textId="77777777" w:rsidR="00125D3A" w:rsidRPr="00125D3A" w:rsidRDefault="00125D3A" w:rsidP="00125D3A">
      <w:pPr>
        <w:rPr>
          <w:lang w:val="pt-PT" w:eastAsia="ja-JP"/>
        </w:rPr>
      </w:pPr>
      <w:r w:rsidRPr="00125D3A">
        <w:rPr>
          <w:lang w:val="pt-PT" w:eastAsia="ja-JP"/>
        </w:rPr>
        <w:t>Pedro Melo</w:t>
      </w:r>
    </w:p>
    <w:p w14:paraId="36B4FBE6" w14:textId="77777777" w:rsidR="00125D3A" w:rsidRPr="00125D3A" w:rsidRDefault="00125D3A" w:rsidP="00125D3A">
      <w:pPr>
        <w:rPr>
          <w:lang w:val="pt-PT" w:eastAsia="ja-JP"/>
        </w:rPr>
      </w:pPr>
      <w:r w:rsidRPr="00125D3A">
        <w:rPr>
          <w:lang w:val="pt-PT" w:eastAsia="ja-JP"/>
        </w:rPr>
        <w:t>Adriane de Almeida</w:t>
      </w:r>
    </w:p>
    <w:p w14:paraId="58308796" w14:textId="77777777" w:rsidR="00125D3A" w:rsidRPr="00125D3A" w:rsidRDefault="00125D3A" w:rsidP="00125D3A">
      <w:pPr>
        <w:rPr>
          <w:lang w:val="pt-PT" w:eastAsia="ja-JP"/>
        </w:rPr>
      </w:pPr>
      <w:r w:rsidRPr="00125D3A">
        <w:rPr>
          <w:lang w:val="pt-PT" w:eastAsia="ja-JP"/>
        </w:rPr>
        <w:t>Márcia Aguiar</w:t>
      </w:r>
    </w:p>
    <w:p w14:paraId="58CE67F2" w14:textId="77777777" w:rsidR="00125D3A" w:rsidRPr="00125D3A" w:rsidRDefault="00125D3A" w:rsidP="00125D3A">
      <w:pPr>
        <w:rPr>
          <w:lang w:val="pt-PT" w:eastAsia="ja-JP"/>
        </w:rPr>
      </w:pPr>
      <w:r w:rsidRPr="00125D3A">
        <w:rPr>
          <w:lang w:val="pt-PT" w:eastAsia="ja-JP"/>
        </w:rPr>
        <w:t>Reginaldo Ricioli</w:t>
      </w:r>
    </w:p>
    <w:p w14:paraId="4845924B" w14:textId="57068794" w:rsidR="00B719FA" w:rsidRPr="00D00B64" w:rsidRDefault="00125D3A" w:rsidP="00125D3A">
      <w:pPr>
        <w:rPr>
          <w:lang w:val="pt-PT" w:eastAsia="ja-JP"/>
        </w:rPr>
      </w:pPr>
      <w:r w:rsidRPr="00125D3A">
        <w:rPr>
          <w:lang w:val="pt-PT" w:eastAsia="ja-JP"/>
        </w:rPr>
        <w:t>Valeria Café</w:t>
      </w:r>
      <w:r w:rsidR="00B719FA" w:rsidRPr="00D00B64">
        <w:rPr>
          <w:lang w:val="pt-PT" w:eastAsia="ja-JP"/>
        </w:rPr>
        <w:br w:type="page"/>
      </w:r>
    </w:p>
    <w:sdt>
      <w:sdtPr>
        <w:rPr>
          <w:rFonts w:asciiTheme="minorHAnsi" w:eastAsiaTheme="minorHAnsi" w:hAnsiTheme="minorHAnsi" w:cstheme="minorBidi"/>
          <w:caps w:val="0"/>
          <w:color w:val="auto"/>
          <w:kern w:val="2"/>
          <w:sz w:val="22"/>
          <w:szCs w:val="22"/>
          <w:lang w:eastAsia="en-US"/>
          <w14:ligatures w14:val="standardContextual"/>
        </w:rPr>
        <w:id w:val="-1155755167"/>
        <w:docPartObj>
          <w:docPartGallery w:val="Table of Contents"/>
          <w:docPartUnique/>
        </w:docPartObj>
      </w:sdtPr>
      <w:sdtEndPr>
        <w:rPr>
          <w:rFonts w:ascii="Times New Roman" w:hAnsi="Times New Roman"/>
          <w:b/>
          <w:bCs/>
          <w:sz w:val="24"/>
        </w:rPr>
      </w:sdtEndPr>
      <w:sdtContent>
        <w:p w14:paraId="10555556" w14:textId="1DABA968" w:rsidR="009A73E6" w:rsidRDefault="009A73E6">
          <w:pPr>
            <w:pStyle w:val="CabealhodoSumrio"/>
          </w:pPr>
          <w:r>
            <w:t>Sumário</w:t>
          </w:r>
        </w:p>
        <w:p w14:paraId="51D02427" w14:textId="69ADC11C" w:rsidR="00FB5E2C" w:rsidRDefault="009A73E6">
          <w:pPr>
            <w:pStyle w:val="Sumrio1"/>
            <w:rPr>
              <w:rFonts w:asciiTheme="minorHAnsi" w:eastAsiaTheme="minorEastAsia" w:hAnsiTheme="minorHAnsi"/>
              <w:noProof/>
              <w:kern w:val="2"/>
              <w:sz w:val="22"/>
              <w:szCs w:val="22"/>
              <w:lang w:val="pt-BR" w:eastAsia="pt-BR"/>
              <w14:ligatures w14:val="standardContextual"/>
            </w:rPr>
          </w:pPr>
          <w:r>
            <w:fldChar w:fldCharType="begin"/>
          </w:r>
          <w:r>
            <w:instrText xml:space="preserve"> TOC \o "1-3" \h \z \u </w:instrText>
          </w:r>
          <w:r>
            <w:fldChar w:fldCharType="separate"/>
          </w:r>
          <w:hyperlink w:anchor="_Toc139992902" w:history="1">
            <w:r w:rsidR="00FB5E2C" w:rsidRPr="0030525B">
              <w:rPr>
                <w:rStyle w:val="Hyperlink"/>
                <w:noProof/>
              </w:rPr>
              <w:t>Apresentação</w:t>
            </w:r>
            <w:r w:rsidR="00FB5E2C">
              <w:rPr>
                <w:noProof/>
                <w:webHidden/>
              </w:rPr>
              <w:tab/>
            </w:r>
            <w:r w:rsidR="00FB5E2C">
              <w:rPr>
                <w:noProof/>
                <w:webHidden/>
              </w:rPr>
              <w:fldChar w:fldCharType="begin"/>
            </w:r>
            <w:r w:rsidR="00FB5E2C">
              <w:rPr>
                <w:noProof/>
                <w:webHidden/>
              </w:rPr>
              <w:instrText xml:space="preserve"> PAGEREF _Toc139992902 \h </w:instrText>
            </w:r>
            <w:r w:rsidR="00FB5E2C">
              <w:rPr>
                <w:noProof/>
                <w:webHidden/>
              </w:rPr>
            </w:r>
            <w:r w:rsidR="00FB5E2C">
              <w:rPr>
                <w:noProof/>
                <w:webHidden/>
              </w:rPr>
              <w:fldChar w:fldCharType="separate"/>
            </w:r>
            <w:r w:rsidR="00012147">
              <w:rPr>
                <w:noProof/>
                <w:webHidden/>
              </w:rPr>
              <w:t>5</w:t>
            </w:r>
            <w:r w:rsidR="00FB5E2C">
              <w:rPr>
                <w:noProof/>
                <w:webHidden/>
              </w:rPr>
              <w:fldChar w:fldCharType="end"/>
            </w:r>
          </w:hyperlink>
        </w:p>
        <w:p w14:paraId="3907D658" w14:textId="1D93405E" w:rsidR="00FB5E2C" w:rsidRDefault="00000000">
          <w:pPr>
            <w:pStyle w:val="Sumrio1"/>
            <w:rPr>
              <w:rFonts w:asciiTheme="minorHAnsi" w:eastAsiaTheme="minorEastAsia" w:hAnsiTheme="minorHAnsi"/>
              <w:noProof/>
              <w:kern w:val="2"/>
              <w:sz w:val="22"/>
              <w:szCs w:val="22"/>
              <w:lang w:val="pt-BR" w:eastAsia="pt-BR"/>
              <w14:ligatures w14:val="standardContextual"/>
            </w:rPr>
          </w:pPr>
          <w:hyperlink w:anchor="_Toc139992903" w:history="1">
            <w:r w:rsidR="00FB5E2C" w:rsidRPr="0030525B">
              <w:rPr>
                <w:rStyle w:val="Hyperlink"/>
                <w:noProof/>
              </w:rPr>
              <w:t>1 Private Equity como Agente Econômico</w:t>
            </w:r>
            <w:r w:rsidR="00FB5E2C">
              <w:rPr>
                <w:noProof/>
                <w:webHidden/>
              </w:rPr>
              <w:tab/>
            </w:r>
            <w:r w:rsidR="00FB5E2C">
              <w:rPr>
                <w:noProof/>
                <w:webHidden/>
              </w:rPr>
              <w:fldChar w:fldCharType="begin"/>
            </w:r>
            <w:r w:rsidR="00FB5E2C">
              <w:rPr>
                <w:noProof/>
                <w:webHidden/>
              </w:rPr>
              <w:instrText xml:space="preserve"> PAGEREF _Toc139992903 \h </w:instrText>
            </w:r>
            <w:r w:rsidR="00FB5E2C">
              <w:rPr>
                <w:noProof/>
                <w:webHidden/>
              </w:rPr>
            </w:r>
            <w:r w:rsidR="00FB5E2C">
              <w:rPr>
                <w:noProof/>
                <w:webHidden/>
              </w:rPr>
              <w:fldChar w:fldCharType="separate"/>
            </w:r>
            <w:r w:rsidR="00012147">
              <w:rPr>
                <w:noProof/>
                <w:webHidden/>
              </w:rPr>
              <w:t>6</w:t>
            </w:r>
            <w:r w:rsidR="00FB5E2C">
              <w:rPr>
                <w:noProof/>
                <w:webHidden/>
              </w:rPr>
              <w:fldChar w:fldCharType="end"/>
            </w:r>
          </w:hyperlink>
        </w:p>
        <w:p w14:paraId="7CB6B034" w14:textId="60904B5B"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04" w:history="1">
            <w:r w:rsidR="00FB5E2C" w:rsidRPr="0030525B">
              <w:rPr>
                <w:rStyle w:val="Hyperlink"/>
                <w:noProof/>
              </w:rPr>
              <w:t>1.1 Origem e desenvolvimento do private equity</w:t>
            </w:r>
            <w:r w:rsidR="00FB5E2C">
              <w:rPr>
                <w:noProof/>
                <w:webHidden/>
              </w:rPr>
              <w:tab/>
            </w:r>
            <w:r w:rsidR="00FB5E2C">
              <w:rPr>
                <w:noProof/>
                <w:webHidden/>
              </w:rPr>
              <w:fldChar w:fldCharType="begin"/>
            </w:r>
            <w:r w:rsidR="00FB5E2C">
              <w:rPr>
                <w:noProof/>
                <w:webHidden/>
              </w:rPr>
              <w:instrText xml:space="preserve"> PAGEREF _Toc139992904 \h </w:instrText>
            </w:r>
            <w:r w:rsidR="00FB5E2C">
              <w:rPr>
                <w:noProof/>
                <w:webHidden/>
              </w:rPr>
            </w:r>
            <w:r w:rsidR="00FB5E2C">
              <w:rPr>
                <w:noProof/>
                <w:webHidden/>
              </w:rPr>
              <w:fldChar w:fldCharType="separate"/>
            </w:r>
            <w:r w:rsidR="00012147">
              <w:rPr>
                <w:noProof/>
                <w:webHidden/>
              </w:rPr>
              <w:t>6</w:t>
            </w:r>
            <w:r w:rsidR="00FB5E2C">
              <w:rPr>
                <w:noProof/>
                <w:webHidden/>
              </w:rPr>
              <w:fldChar w:fldCharType="end"/>
            </w:r>
          </w:hyperlink>
        </w:p>
        <w:p w14:paraId="0792AA9D" w14:textId="1C83B78A"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05" w:history="1">
            <w:r w:rsidR="00FB5E2C" w:rsidRPr="0030525B">
              <w:rPr>
                <w:rStyle w:val="Hyperlink"/>
                <w:noProof/>
              </w:rPr>
              <w:t>1.2 Razões para o Private Equity</w:t>
            </w:r>
            <w:r w:rsidR="00FB5E2C">
              <w:rPr>
                <w:noProof/>
                <w:webHidden/>
              </w:rPr>
              <w:tab/>
            </w:r>
            <w:r w:rsidR="00FB5E2C">
              <w:rPr>
                <w:noProof/>
                <w:webHidden/>
              </w:rPr>
              <w:fldChar w:fldCharType="begin"/>
            </w:r>
            <w:r w:rsidR="00FB5E2C">
              <w:rPr>
                <w:noProof/>
                <w:webHidden/>
              </w:rPr>
              <w:instrText xml:space="preserve"> PAGEREF _Toc139992905 \h </w:instrText>
            </w:r>
            <w:r w:rsidR="00FB5E2C">
              <w:rPr>
                <w:noProof/>
                <w:webHidden/>
              </w:rPr>
            </w:r>
            <w:r w:rsidR="00FB5E2C">
              <w:rPr>
                <w:noProof/>
                <w:webHidden/>
              </w:rPr>
              <w:fldChar w:fldCharType="separate"/>
            </w:r>
            <w:r w:rsidR="00012147">
              <w:rPr>
                <w:noProof/>
                <w:webHidden/>
              </w:rPr>
              <w:t>8</w:t>
            </w:r>
            <w:r w:rsidR="00FB5E2C">
              <w:rPr>
                <w:noProof/>
                <w:webHidden/>
              </w:rPr>
              <w:fldChar w:fldCharType="end"/>
            </w:r>
          </w:hyperlink>
        </w:p>
        <w:p w14:paraId="20A7F5EB" w14:textId="7F7AA4F7"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06" w:history="1">
            <w:r w:rsidR="00FB5E2C" w:rsidRPr="0030525B">
              <w:rPr>
                <w:rStyle w:val="Hyperlink"/>
                <w:noProof/>
              </w:rPr>
              <w:t>1.3 Estrutura do Fundo de Private Equity</w:t>
            </w:r>
            <w:r w:rsidR="00FB5E2C">
              <w:rPr>
                <w:noProof/>
                <w:webHidden/>
              </w:rPr>
              <w:tab/>
            </w:r>
            <w:r w:rsidR="00FB5E2C">
              <w:rPr>
                <w:noProof/>
                <w:webHidden/>
              </w:rPr>
              <w:fldChar w:fldCharType="begin"/>
            </w:r>
            <w:r w:rsidR="00FB5E2C">
              <w:rPr>
                <w:noProof/>
                <w:webHidden/>
              </w:rPr>
              <w:instrText xml:space="preserve"> PAGEREF _Toc139992906 \h </w:instrText>
            </w:r>
            <w:r w:rsidR="00FB5E2C">
              <w:rPr>
                <w:noProof/>
                <w:webHidden/>
              </w:rPr>
            </w:r>
            <w:r w:rsidR="00FB5E2C">
              <w:rPr>
                <w:noProof/>
                <w:webHidden/>
              </w:rPr>
              <w:fldChar w:fldCharType="separate"/>
            </w:r>
            <w:r w:rsidR="00012147">
              <w:rPr>
                <w:noProof/>
                <w:webHidden/>
              </w:rPr>
              <w:t>11</w:t>
            </w:r>
            <w:r w:rsidR="00FB5E2C">
              <w:rPr>
                <w:noProof/>
                <w:webHidden/>
              </w:rPr>
              <w:fldChar w:fldCharType="end"/>
            </w:r>
          </w:hyperlink>
        </w:p>
        <w:p w14:paraId="66920AA4" w14:textId="1399EA40"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07" w:history="1">
            <w:r w:rsidR="00FB5E2C" w:rsidRPr="0030525B">
              <w:rPr>
                <w:rStyle w:val="Hyperlink"/>
                <w:noProof/>
              </w:rPr>
              <w:t>1.4 Estratégias de Private Equity</w:t>
            </w:r>
            <w:r w:rsidR="00FB5E2C">
              <w:rPr>
                <w:noProof/>
                <w:webHidden/>
              </w:rPr>
              <w:tab/>
            </w:r>
            <w:r w:rsidR="00FB5E2C">
              <w:rPr>
                <w:noProof/>
                <w:webHidden/>
              </w:rPr>
              <w:fldChar w:fldCharType="begin"/>
            </w:r>
            <w:r w:rsidR="00FB5E2C">
              <w:rPr>
                <w:noProof/>
                <w:webHidden/>
              </w:rPr>
              <w:instrText xml:space="preserve"> PAGEREF _Toc139992907 \h </w:instrText>
            </w:r>
            <w:r w:rsidR="00FB5E2C">
              <w:rPr>
                <w:noProof/>
                <w:webHidden/>
              </w:rPr>
            </w:r>
            <w:r w:rsidR="00FB5E2C">
              <w:rPr>
                <w:noProof/>
                <w:webHidden/>
              </w:rPr>
              <w:fldChar w:fldCharType="separate"/>
            </w:r>
            <w:r w:rsidR="00012147">
              <w:rPr>
                <w:noProof/>
                <w:webHidden/>
              </w:rPr>
              <w:t>14</w:t>
            </w:r>
            <w:r w:rsidR="00FB5E2C">
              <w:rPr>
                <w:noProof/>
                <w:webHidden/>
              </w:rPr>
              <w:fldChar w:fldCharType="end"/>
            </w:r>
          </w:hyperlink>
        </w:p>
        <w:p w14:paraId="0BAF205B" w14:textId="6A01B55E" w:rsidR="00FB5E2C" w:rsidRDefault="00000000">
          <w:pPr>
            <w:pStyle w:val="Sumrio1"/>
            <w:rPr>
              <w:rFonts w:asciiTheme="minorHAnsi" w:eastAsiaTheme="minorEastAsia" w:hAnsiTheme="minorHAnsi"/>
              <w:noProof/>
              <w:kern w:val="2"/>
              <w:sz w:val="22"/>
              <w:szCs w:val="22"/>
              <w:lang w:val="pt-BR" w:eastAsia="pt-BR"/>
              <w14:ligatures w14:val="standardContextual"/>
            </w:rPr>
          </w:pPr>
          <w:hyperlink w:anchor="_Toc139992908" w:history="1">
            <w:r w:rsidR="00FB5E2C" w:rsidRPr="0030525B">
              <w:rPr>
                <w:rStyle w:val="Hyperlink"/>
                <w:noProof/>
              </w:rPr>
              <w:t>2 Preparando a Empresa e a sua Governança</w:t>
            </w:r>
            <w:r w:rsidR="00FB5E2C">
              <w:rPr>
                <w:noProof/>
                <w:webHidden/>
              </w:rPr>
              <w:tab/>
            </w:r>
            <w:r w:rsidR="00FB5E2C">
              <w:rPr>
                <w:noProof/>
                <w:webHidden/>
              </w:rPr>
              <w:fldChar w:fldCharType="begin"/>
            </w:r>
            <w:r w:rsidR="00FB5E2C">
              <w:rPr>
                <w:noProof/>
                <w:webHidden/>
              </w:rPr>
              <w:instrText xml:space="preserve"> PAGEREF _Toc139992908 \h </w:instrText>
            </w:r>
            <w:r w:rsidR="00FB5E2C">
              <w:rPr>
                <w:noProof/>
                <w:webHidden/>
              </w:rPr>
            </w:r>
            <w:r w:rsidR="00FB5E2C">
              <w:rPr>
                <w:noProof/>
                <w:webHidden/>
              </w:rPr>
              <w:fldChar w:fldCharType="separate"/>
            </w:r>
            <w:r w:rsidR="00012147">
              <w:rPr>
                <w:noProof/>
                <w:webHidden/>
              </w:rPr>
              <w:t>17</w:t>
            </w:r>
            <w:r w:rsidR="00FB5E2C">
              <w:rPr>
                <w:noProof/>
                <w:webHidden/>
              </w:rPr>
              <w:fldChar w:fldCharType="end"/>
            </w:r>
          </w:hyperlink>
        </w:p>
        <w:p w14:paraId="5878F050" w14:textId="55B8453A"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09" w:history="1">
            <w:r w:rsidR="00FB5E2C" w:rsidRPr="0030525B">
              <w:rPr>
                <w:rStyle w:val="Hyperlink"/>
                <w:noProof/>
              </w:rPr>
              <w:t>2.1 Requisitos mínimos de governança</w:t>
            </w:r>
            <w:r w:rsidR="00FB5E2C">
              <w:rPr>
                <w:noProof/>
                <w:webHidden/>
              </w:rPr>
              <w:tab/>
            </w:r>
            <w:r w:rsidR="00FB5E2C">
              <w:rPr>
                <w:noProof/>
                <w:webHidden/>
              </w:rPr>
              <w:fldChar w:fldCharType="begin"/>
            </w:r>
            <w:r w:rsidR="00FB5E2C">
              <w:rPr>
                <w:noProof/>
                <w:webHidden/>
              </w:rPr>
              <w:instrText xml:space="preserve"> PAGEREF _Toc139992909 \h </w:instrText>
            </w:r>
            <w:r w:rsidR="00FB5E2C">
              <w:rPr>
                <w:noProof/>
                <w:webHidden/>
              </w:rPr>
            </w:r>
            <w:r w:rsidR="00FB5E2C">
              <w:rPr>
                <w:noProof/>
                <w:webHidden/>
              </w:rPr>
              <w:fldChar w:fldCharType="separate"/>
            </w:r>
            <w:r w:rsidR="00012147">
              <w:rPr>
                <w:noProof/>
                <w:webHidden/>
              </w:rPr>
              <w:t>17</w:t>
            </w:r>
            <w:r w:rsidR="00FB5E2C">
              <w:rPr>
                <w:noProof/>
                <w:webHidden/>
              </w:rPr>
              <w:fldChar w:fldCharType="end"/>
            </w:r>
          </w:hyperlink>
        </w:p>
        <w:p w14:paraId="32A8222D" w14:textId="10225279" w:rsidR="00FB5E2C" w:rsidRDefault="00000000">
          <w:pPr>
            <w:pStyle w:val="Sumrio3"/>
            <w:tabs>
              <w:tab w:val="right" w:leader="dot" w:pos="8494"/>
            </w:tabs>
            <w:rPr>
              <w:rFonts w:asciiTheme="minorHAnsi" w:eastAsiaTheme="minorEastAsia" w:hAnsiTheme="minorHAnsi"/>
              <w:noProof/>
              <w:kern w:val="2"/>
              <w:sz w:val="22"/>
              <w:szCs w:val="22"/>
              <w:lang w:val="pt-BR" w:eastAsia="pt-BR"/>
              <w14:ligatures w14:val="standardContextual"/>
            </w:rPr>
          </w:pPr>
          <w:hyperlink w:anchor="_Toc139992910" w:history="1">
            <w:r w:rsidR="00FB5E2C" w:rsidRPr="0030525B">
              <w:rPr>
                <w:rStyle w:val="Hyperlink"/>
                <w:noProof/>
              </w:rPr>
              <w:t>2.1.1 O plano de negócios</w:t>
            </w:r>
            <w:r w:rsidR="00FB5E2C">
              <w:rPr>
                <w:noProof/>
                <w:webHidden/>
              </w:rPr>
              <w:tab/>
            </w:r>
            <w:r w:rsidR="00FB5E2C">
              <w:rPr>
                <w:noProof/>
                <w:webHidden/>
              </w:rPr>
              <w:fldChar w:fldCharType="begin"/>
            </w:r>
            <w:r w:rsidR="00FB5E2C">
              <w:rPr>
                <w:noProof/>
                <w:webHidden/>
              </w:rPr>
              <w:instrText xml:space="preserve"> PAGEREF _Toc139992910 \h </w:instrText>
            </w:r>
            <w:r w:rsidR="00FB5E2C">
              <w:rPr>
                <w:noProof/>
                <w:webHidden/>
              </w:rPr>
            </w:r>
            <w:r w:rsidR="00FB5E2C">
              <w:rPr>
                <w:noProof/>
                <w:webHidden/>
              </w:rPr>
              <w:fldChar w:fldCharType="separate"/>
            </w:r>
            <w:r w:rsidR="00012147">
              <w:rPr>
                <w:noProof/>
                <w:webHidden/>
              </w:rPr>
              <w:t>20</w:t>
            </w:r>
            <w:r w:rsidR="00FB5E2C">
              <w:rPr>
                <w:noProof/>
                <w:webHidden/>
              </w:rPr>
              <w:fldChar w:fldCharType="end"/>
            </w:r>
          </w:hyperlink>
        </w:p>
        <w:p w14:paraId="7733EE83" w14:textId="15C984A9"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11" w:history="1">
            <w:r w:rsidR="00FB5E2C" w:rsidRPr="0030525B">
              <w:rPr>
                <w:rStyle w:val="Hyperlink"/>
                <w:noProof/>
              </w:rPr>
              <w:t>2.2 Avaliação econômico-financeira da empresa (v</w:t>
            </w:r>
            <w:r w:rsidR="00FB5E2C" w:rsidRPr="0030525B">
              <w:rPr>
                <w:rStyle w:val="Hyperlink"/>
                <w:i/>
                <w:iCs/>
                <w:noProof/>
              </w:rPr>
              <w:t>aluation</w:t>
            </w:r>
            <w:r w:rsidR="00FB5E2C" w:rsidRPr="0030525B">
              <w:rPr>
                <w:rStyle w:val="Hyperlink"/>
                <w:noProof/>
              </w:rPr>
              <w:t>)</w:t>
            </w:r>
            <w:r w:rsidR="00FB5E2C">
              <w:rPr>
                <w:noProof/>
                <w:webHidden/>
              </w:rPr>
              <w:tab/>
            </w:r>
            <w:r w:rsidR="00FB5E2C">
              <w:rPr>
                <w:noProof/>
                <w:webHidden/>
              </w:rPr>
              <w:fldChar w:fldCharType="begin"/>
            </w:r>
            <w:r w:rsidR="00FB5E2C">
              <w:rPr>
                <w:noProof/>
                <w:webHidden/>
              </w:rPr>
              <w:instrText xml:space="preserve"> PAGEREF _Toc139992911 \h </w:instrText>
            </w:r>
            <w:r w:rsidR="00FB5E2C">
              <w:rPr>
                <w:noProof/>
                <w:webHidden/>
              </w:rPr>
            </w:r>
            <w:r w:rsidR="00FB5E2C">
              <w:rPr>
                <w:noProof/>
                <w:webHidden/>
              </w:rPr>
              <w:fldChar w:fldCharType="separate"/>
            </w:r>
            <w:r w:rsidR="00012147">
              <w:rPr>
                <w:noProof/>
                <w:webHidden/>
              </w:rPr>
              <w:t>21</w:t>
            </w:r>
            <w:r w:rsidR="00FB5E2C">
              <w:rPr>
                <w:noProof/>
                <w:webHidden/>
              </w:rPr>
              <w:fldChar w:fldCharType="end"/>
            </w:r>
          </w:hyperlink>
        </w:p>
        <w:p w14:paraId="1E521373" w14:textId="1873F1D9"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12" w:history="1">
            <w:r w:rsidR="00FB5E2C" w:rsidRPr="0030525B">
              <w:rPr>
                <w:rStyle w:val="Hyperlink"/>
                <w:noProof/>
              </w:rPr>
              <w:t>2.3 Seleção do fundo de private equity</w:t>
            </w:r>
            <w:r w:rsidR="00FB5E2C">
              <w:rPr>
                <w:noProof/>
                <w:webHidden/>
              </w:rPr>
              <w:tab/>
            </w:r>
            <w:r w:rsidR="00FB5E2C">
              <w:rPr>
                <w:noProof/>
                <w:webHidden/>
              </w:rPr>
              <w:fldChar w:fldCharType="begin"/>
            </w:r>
            <w:r w:rsidR="00FB5E2C">
              <w:rPr>
                <w:noProof/>
                <w:webHidden/>
              </w:rPr>
              <w:instrText xml:space="preserve"> PAGEREF _Toc139992912 \h </w:instrText>
            </w:r>
            <w:r w:rsidR="00FB5E2C">
              <w:rPr>
                <w:noProof/>
                <w:webHidden/>
              </w:rPr>
            </w:r>
            <w:r w:rsidR="00FB5E2C">
              <w:rPr>
                <w:noProof/>
                <w:webHidden/>
              </w:rPr>
              <w:fldChar w:fldCharType="separate"/>
            </w:r>
            <w:r w:rsidR="00012147">
              <w:rPr>
                <w:noProof/>
                <w:webHidden/>
              </w:rPr>
              <w:t>24</w:t>
            </w:r>
            <w:r w:rsidR="00FB5E2C">
              <w:rPr>
                <w:noProof/>
                <w:webHidden/>
              </w:rPr>
              <w:fldChar w:fldCharType="end"/>
            </w:r>
          </w:hyperlink>
        </w:p>
        <w:p w14:paraId="4DC0DFFE" w14:textId="27E0BED4"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13" w:history="1">
            <w:r w:rsidR="00FB5E2C" w:rsidRPr="0030525B">
              <w:rPr>
                <w:rStyle w:val="Hyperlink"/>
                <w:noProof/>
              </w:rPr>
              <w:t>2.4 Negociação com o fundo de private equity</w:t>
            </w:r>
            <w:r w:rsidR="00FB5E2C">
              <w:rPr>
                <w:noProof/>
                <w:webHidden/>
              </w:rPr>
              <w:tab/>
            </w:r>
            <w:r w:rsidR="00FB5E2C">
              <w:rPr>
                <w:noProof/>
                <w:webHidden/>
              </w:rPr>
              <w:fldChar w:fldCharType="begin"/>
            </w:r>
            <w:r w:rsidR="00FB5E2C">
              <w:rPr>
                <w:noProof/>
                <w:webHidden/>
              </w:rPr>
              <w:instrText xml:space="preserve"> PAGEREF _Toc139992913 \h </w:instrText>
            </w:r>
            <w:r w:rsidR="00FB5E2C">
              <w:rPr>
                <w:noProof/>
                <w:webHidden/>
              </w:rPr>
            </w:r>
            <w:r w:rsidR="00FB5E2C">
              <w:rPr>
                <w:noProof/>
                <w:webHidden/>
              </w:rPr>
              <w:fldChar w:fldCharType="separate"/>
            </w:r>
            <w:r w:rsidR="00012147">
              <w:rPr>
                <w:noProof/>
                <w:webHidden/>
              </w:rPr>
              <w:t>27</w:t>
            </w:r>
            <w:r w:rsidR="00FB5E2C">
              <w:rPr>
                <w:noProof/>
                <w:webHidden/>
              </w:rPr>
              <w:fldChar w:fldCharType="end"/>
            </w:r>
          </w:hyperlink>
        </w:p>
        <w:p w14:paraId="7B5DFC78" w14:textId="5D54183A" w:rsidR="00FB5E2C" w:rsidRDefault="00000000">
          <w:pPr>
            <w:pStyle w:val="Sumrio3"/>
            <w:tabs>
              <w:tab w:val="right" w:leader="dot" w:pos="8494"/>
            </w:tabs>
            <w:rPr>
              <w:rFonts w:asciiTheme="minorHAnsi" w:eastAsiaTheme="minorEastAsia" w:hAnsiTheme="minorHAnsi"/>
              <w:noProof/>
              <w:kern w:val="2"/>
              <w:sz w:val="22"/>
              <w:szCs w:val="22"/>
              <w:lang w:val="pt-BR" w:eastAsia="pt-BR"/>
              <w14:ligatures w14:val="standardContextual"/>
            </w:rPr>
          </w:pPr>
          <w:hyperlink w:anchor="_Toc139992914" w:history="1">
            <w:r w:rsidR="00FB5E2C" w:rsidRPr="0030525B">
              <w:rPr>
                <w:rStyle w:val="Hyperlink"/>
                <w:noProof/>
              </w:rPr>
              <w:t xml:space="preserve">2.4.1 O processo de </w:t>
            </w:r>
            <w:r w:rsidR="00FB5E2C" w:rsidRPr="0030525B">
              <w:rPr>
                <w:rStyle w:val="Hyperlink"/>
                <w:i/>
                <w:iCs/>
                <w:noProof/>
              </w:rPr>
              <w:t>due diligence</w:t>
            </w:r>
            <w:r w:rsidR="00FB5E2C">
              <w:rPr>
                <w:noProof/>
                <w:webHidden/>
              </w:rPr>
              <w:tab/>
            </w:r>
            <w:r w:rsidR="00FB5E2C">
              <w:rPr>
                <w:noProof/>
                <w:webHidden/>
              </w:rPr>
              <w:fldChar w:fldCharType="begin"/>
            </w:r>
            <w:r w:rsidR="00FB5E2C">
              <w:rPr>
                <w:noProof/>
                <w:webHidden/>
              </w:rPr>
              <w:instrText xml:space="preserve"> PAGEREF _Toc139992914 \h </w:instrText>
            </w:r>
            <w:r w:rsidR="00FB5E2C">
              <w:rPr>
                <w:noProof/>
                <w:webHidden/>
              </w:rPr>
            </w:r>
            <w:r w:rsidR="00FB5E2C">
              <w:rPr>
                <w:noProof/>
                <w:webHidden/>
              </w:rPr>
              <w:fldChar w:fldCharType="separate"/>
            </w:r>
            <w:r w:rsidR="00012147">
              <w:rPr>
                <w:noProof/>
                <w:webHidden/>
              </w:rPr>
              <w:t>29</w:t>
            </w:r>
            <w:r w:rsidR="00FB5E2C">
              <w:rPr>
                <w:noProof/>
                <w:webHidden/>
              </w:rPr>
              <w:fldChar w:fldCharType="end"/>
            </w:r>
          </w:hyperlink>
        </w:p>
        <w:p w14:paraId="5FAB88B2" w14:textId="41CE5BA0" w:rsidR="00FB5E2C" w:rsidRDefault="00000000">
          <w:pPr>
            <w:pStyle w:val="Sumrio3"/>
            <w:tabs>
              <w:tab w:val="right" w:leader="dot" w:pos="8494"/>
            </w:tabs>
            <w:rPr>
              <w:rFonts w:asciiTheme="minorHAnsi" w:eastAsiaTheme="minorEastAsia" w:hAnsiTheme="minorHAnsi"/>
              <w:noProof/>
              <w:kern w:val="2"/>
              <w:sz w:val="22"/>
              <w:szCs w:val="22"/>
              <w:lang w:val="pt-BR" w:eastAsia="pt-BR"/>
              <w14:ligatures w14:val="standardContextual"/>
            </w:rPr>
          </w:pPr>
          <w:hyperlink w:anchor="_Toc139992915" w:history="1">
            <w:r w:rsidR="00FB5E2C" w:rsidRPr="0030525B">
              <w:rPr>
                <w:rStyle w:val="Hyperlink"/>
                <w:noProof/>
              </w:rPr>
              <w:t>2.4.2 Aspectos finais da negociação</w:t>
            </w:r>
            <w:r w:rsidR="00FB5E2C">
              <w:rPr>
                <w:noProof/>
                <w:webHidden/>
              </w:rPr>
              <w:tab/>
            </w:r>
            <w:r w:rsidR="00FB5E2C">
              <w:rPr>
                <w:noProof/>
                <w:webHidden/>
              </w:rPr>
              <w:fldChar w:fldCharType="begin"/>
            </w:r>
            <w:r w:rsidR="00FB5E2C">
              <w:rPr>
                <w:noProof/>
                <w:webHidden/>
              </w:rPr>
              <w:instrText xml:space="preserve"> PAGEREF _Toc139992915 \h </w:instrText>
            </w:r>
            <w:r w:rsidR="00FB5E2C">
              <w:rPr>
                <w:noProof/>
                <w:webHidden/>
              </w:rPr>
            </w:r>
            <w:r w:rsidR="00FB5E2C">
              <w:rPr>
                <w:noProof/>
                <w:webHidden/>
              </w:rPr>
              <w:fldChar w:fldCharType="separate"/>
            </w:r>
            <w:r w:rsidR="00012147">
              <w:rPr>
                <w:noProof/>
                <w:webHidden/>
              </w:rPr>
              <w:t>31</w:t>
            </w:r>
            <w:r w:rsidR="00FB5E2C">
              <w:rPr>
                <w:noProof/>
                <w:webHidden/>
              </w:rPr>
              <w:fldChar w:fldCharType="end"/>
            </w:r>
          </w:hyperlink>
        </w:p>
        <w:p w14:paraId="52A7ED4E" w14:textId="1FF283A5" w:rsidR="00FB5E2C" w:rsidRDefault="00000000">
          <w:pPr>
            <w:pStyle w:val="Sumrio1"/>
            <w:rPr>
              <w:rFonts w:asciiTheme="minorHAnsi" w:eastAsiaTheme="minorEastAsia" w:hAnsiTheme="minorHAnsi"/>
              <w:noProof/>
              <w:kern w:val="2"/>
              <w:sz w:val="22"/>
              <w:szCs w:val="22"/>
              <w:lang w:val="pt-BR" w:eastAsia="pt-BR"/>
              <w14:ligatures w14:val="standardContextual"/>
            </w:rPr>
          </w:pPr>
          <w:hyperlink w:anchor="_Toc139992916" w:history="1">
            <w:r w:rsidR="00FB5E2C" w:rsidRPr="0030525B">
              <w:rPr>
                <w:rStyle w:val="Hyperlink"/>
                <w:noProof/>
              </w:rPr>
              <w:t>3 A Nova Governança com o Private Equity</w:t>
            </w:r>
            <w:r w:rsidR="00FB5E2C">
              <w:rPr>
                <w:noProof/>
                <w:webHidden/>
              </w:rPr>
              <w:tab/>
            </w:r>
            <w:r w:rsidR="00FB5E2C">
              <w:rPr>
                <w:noProof/>
                <w:webHidden/>
              </w:rPr>
              <w:fldChar w:fldCharType="begin"/>
            </w:r>
            <w:r w:rsidR="00FB5E2C">
              <w:rPr>
                <w:noProof/>
                <w:webHidden/>
              </w:rPr>
              <w:instrText xml:space="preserve"> PAGEREF _Toc139992916 \h </w:instrText>
            </w:r>
            <w:r w:rsidR="00FB5E2C">
              <w:rPr>
                <w:noProof/>
                <w:webHidden/>
              </w:rPr>
            </w:r>
            <w:r w:rsidR="00FB5E2C">
              <w:rPr>
                <w:noProof/>
                <w:webHidden/>
              </w:rPr>
              <w:fldChar w:fldCharType="separate"/>
            </w:r>
            <w:r w:rsidR="00012147">
              <w:rPr>
                <w:noProof/>
                <w:webHidden/>
              </w:rPr>
              <w:t>33</w:t>
            </w:r>
            <w:r w:rsidR="00FB5E2C">
              <w:rPr>
                <w:noProof/>
                <w:webHidden/>
              </w:rPr>
              <w:fldChar w:fldCharType="end"/>
            </w:r>
          </w:hyperlink>
        </w:p>
        <w:p w14:paraId="0F479E9C" w14:textId="60CC1234"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17" w:history="1">
            <w:r w:rsidR="00FB5E2C" w:rsidRPr="0030525B">
              <w:rPr>
                <w:rStyle w:val="Hyperlink"/>
                <w:noProof/>
              </w:rPr>
              <w:t>3.1 O acordo de acionistas</w:t>
            </w:r>
            <w:r w:rsidR="00FB5E2C">
              <w:rPr>
                <w:noProof/>
                <w:webHidden/>
              </w:rPr>
              <w:tab/>
            </w:r>
            <w:r w:rsidR="00FB5E2C">
              <w:rPr>
                <w:noProof/>
                <w:webHidden/>
              </w:rPr>
              <w:fldChar w:fldCharType="begin"/>
            </w:r>
            <w:r w:rsidR="00FB5E2C">
              <w:rPr>
                <w:noProof/>
                <w:webHidden/>
              </w:rPr>
              <w:instrText xml:space="preserve"> PAGEREF _Toc139992917 \h </w:instrText>
            </w:r>
            <w:r w:rsidR="00FB5E2C">
              <w:rPr>
                <w:noProof/>
                <w:webHidden/>
              </w:rPr>
            </w:r>
            <w:r w:rsidR="00FB5E2C">
              <w:rPr>
                <w:noProof/>
                <w:webHidden/>
              </w:rPr>
              <w:fldChar w:fldCharType="separate"/>
            </w:r>
            <w:r w:rsidR="00012147">
              <w:rPr>
                <w:noProof/>
                <w:webHidden/>
              </w:rPr>
              <w:t>33</w:t>
            </w:r>
            <w:r w:rsidR="00FB5E2C">
              <w:rPr>
                <w:noProof/>
                <w:webHidden/>
              </w:rPr>
              <w:fldChar w:fldCharType="end"/>
            </w:r>
          </w:hyperlink>
        </w:p>
        <w:p w14:paraId="499C6EE8" w14:textId="0AE4EDF5" w:rsidR="00FB5E2C" w:rsidRDefault="00000000">
          <w:pPr>
            <w:pStyle w:val="Sumrio2"/>
            <w:rPr>
              <w:rFonts w:asciiTheme="minorHAnsi" w:eastAsiaTheme="minorEastAsia" w:hAnsiTheme="minorHAnsi"/>
              <w:noProof/>
              <w:kern w:val="2"/>
              <w:sz w:val="22"/>
              <w:szCs w:val="22"/>
              <w:lang w:val="pt-BR" w:eastAsia="pt-BR"/>
              <w14:ligatures w14:val="standardContextual"/>
            </w:rPr>
          </w:pPr>
          <w:hyperlink w:anchor="_Toc139992918" w:history="1">
            <w:r w:rsidR="00FB5E2C" w:rsidRPr="0030525B">
              <w:rPr>
                <w:rStyle w:val="Hyperlink"/>
                <w:noProof/>
              </w:rPr>
              <w:t>3.2 A Governança durante o investimento</w:t>
            </w:r>
            <w:r w:rsidR="00FB5E2C">
              <w:rPr>
                <w:noProof/>
                <w:webHidden/>
              </w:rPr>
              <w:tab/>
            </w:r>
            <w:r w:rsidR="00FB5E2C">
              <w:rPr>
                <w:noProof/>
                <w:webHidden/>
              </w:rPr>
              <w:fldChar w:fldCharType="begin"/>
            </w:r>
            <w:r w:rsidR="00FB5E2C">
              <w:rPr>
                <w:noProof/>
                <w:webHidden/>
              </w:rPr>
              <w:instrText xml:space="preserve"> PAGEREF _Toc139992918 \h </w:instrText>
            </w:r>
            <w:r w:rsidR="00FB5E2C">
              <w:rPr>
                <w:noProof/>
                <w:webHidden/>
              </w:rPr>
            </w:r>
            <w:r w:rsidR="00FB5E2C">
              <w:rPr>
                <w:noProof/>
                <w:webHidden/>
              </w:rPr>
              <w:fldChar w:fldCharType="separate"/>
            </w:r>
            <w:r w:rsidR="00012147">
              <w:rPr>
                <w:noProof/>
                <w:webHidden/>
              </w:rPr>
              <w:t>38</w:t>
            </w:r>
            <w:r w:rsidR="00FB5E2C">
              <w:rPr>
                <w:noProof/>
                <w:webHidden/>
              </w:rPr>
              <w:fldChar w:fldCharType="end"/>
            </w:r>
          </w:hyperlink>
        </w:p>
        <w:p w14:paraId="1157A8E1" w14:textId="4C762F8C" w:rsidR="00FB5E2C" w:rsidRDefault="00000000">
          <w:pPr>
            <w:pStyle w:val="Sumrio1"/>
            <w:rPr>
              <w:rFonts w:asciiTheme="minorHAnsi" w:eastAsiaTheme="minorEastAsia" w:hAnsiTheme="minorHAnsi"/>
              <w:noProof/>
              <w:kern w:val="2"/>
              <w:sz w:val="22"/>
              <w:szCs w:val="22"/>
              <w:lang w:val="pt-BR" w:eastAsia="pt-BR"/>
              <w14:ligatures w14:val="standardContextual"/>
            </w:rPr>
          </w:pPr>
          <w:hyperlink w:anchor="_Toc139992919" w:history="1">
            <w:r w:rsidR="00FB5E2C" w:rsidRPr="0030525B">
              <w:rPr>
                <w:rStyle w:val="Hyperlink"/>
                <w:noProof/>
              </w:rPr>
              <w:t>4 Aspectos da Governança na Saída do Private Equity</w:t>
            </w:r>
            <w:r w:rsidR="00FB5E2C">
              <w:rPr>
                <w:noProof/>
                <w:webHidden/>
              </w:rPr>
              <w:tab/>
            </w:r>
            <w:r w:rsidR="00FB5E2C">
              <w:rPr>
                <w:noProof/>
                <w:webHidden/>
              </w:rPr>
              <w:fldChar w:fldCharType="begin"/>
            </w:r>
            <w:r w:rsidR="00FB5E2C">
              <w:rPr>
                <w:noProof/>
                <w:webHidden/>
              </w:rPr>
              <w:instrText xml:space="preserve"> PAGEREF _Toc139992919 \h </w:instrText>
            </w:r>
            <w:r w:rsidR="00FB5E2C">
              <w:rPr>
                <w:noProof/>
                <w:webHidden/>
              </w:rPr>
            </w:r>
            <w:r w:rsidR="00FB5E2C">
              <w:rPr>
                <w:noProof/>
                <w:webHidden/>
              </w:rPr>
              <w:fldChar w:fldCharType="separate"/>
            </w:r>
            <w:r w:rsidR="00012147">
              <w:rPr>
                <w:noProof/>
                <w:webHidden/>
              </w:rPr>
              <w:t>40</w:t>
            </w:r>
            <w:r w:rsidR="00FB5E2C">
              <w:rPr>
                <w:noProof/>
                <w:webHidden/>
              </w:rPr>
              <w:fldChar w:fldCharType="end"/>
            </w:r>
          </w:hyperlink>
        </w:p>
        <w:p w14:paraId="6AF6771C" w14:textId="6B7FCB3C" w:rsidR="00FB5E2C" w:rsidRDefault="00000000">
          <w:pPr>
            <w:pStyle w:val="Sumrio1"/>
            <w:rPr>
              <w:rFonts w:asciiTheme="minorHAnsi" w:eastAsiaTheme="minorEastAsia" w:hAnsiTheme="minorHAnsi"/>
              <w:noProof/>
              <w:kern w:val="2"/>
              <w:sz w:val="22"/>
              <w:szCs w:val="22"/>
              <w:lang w:val="pt-BR" w:eastAsia="pt-BR"/>
              <w14:ligatures w14:val="standardContextual"/>
            </w:rPr>
          </w:pPr>
          <w:hyperlink w:anchor="_Toc139992920" w:history="1">
            <w:r w:rsidR="00FB5E2C" w:rsidRPr="0030525B">
              <w:rPr>
                <w:rStyle w:val="Hyperlink"/>
                <w:noProof/>
              </w:rPr>
              <w:t>5 Considerações Finais</w:t>
            </w:r>
            <w:r w:rsidR="00FB5E2C">
              <w:rPr>
                <w:noProof/>
                <w:webHidden/>
              </w:rPr>
              <w:tab/>
            </w:r>
            <w:r w:rsidR="00FB5E2C">
              <w:rPr>
                <w:noProof/>
                <w:webHidden/>
              </w:rPr>
              <w:fldChar w:fldCharType="begin"/>
            </w:r>
            <w:r w:rsidR="00FB5E2C">
              <w:rPr>
                <w:noProof/>
                <w:webHidden/>
              </w:rPr>
              <w:instrText xml:space="preserve"> PAGEREF _Toc139992920 \h </w:instrText>
            </w:r>
            <w:r w:rsidR="00FB5E2C">
              <w:rPr>
                <w:noProof/>
                <w:webHidden/>
              </w:rPr>
            </w:r>
            <w:r w:rsidR="00FB5E2C">
              <w:rPr>
                <w:noProof/>
                <w:webHidden/>
              </w:rPr>
              <w:fldChar w:fldCharType="separate"/>
            </w:r>
            <w:r w:rsidR="00012147">
              <w:rPr>
                <w:noProof/>
                <w:webHidden/>
              </w:rPr>
              <w:t>45</w:t>
            </w:r>
            <w:r w:rsidR="00FB5E2C">
              <w:rPr>
                <w:noProof/>
                <w:webHidden/>
              </w:rPr>
              <w:fldChar w:fldCharType="end"/>
            </w:r>
          </w:hyperlink>
        </w:p>
        <w:p w14:paraId="0C444FEE" w14:textId="107FB955" w:rsidR="00FB5E2C" w:rsidRDefault="00000000">
          <w:pPr>
            <w:pStyle w:val="Sumrio1"/>
            <w:rPr>
              <w:rFonts w:asciiTheme="minorHAnsi" w:eastAsiaTheme="minorEastAsia" w:hAnsiTheme="minorHAnsi"/>
              <w:noProof/>
              <w:kern w:val="2"/>
              <w:sz w:val="22"/>
              <w:szCs w:val="22"/>
              <w:lang w:val="pt-BR" w:eastAsia="pt-BR"/>
              <w14:ligatures w14:val="standardContextual"/>
            </w:rPr>
          </w:pPr>
          <w:hyperlink w:anchor="_Toc139992921" w:history="1">
            <w:r w:rsidR="00FB5E2C" w:rsidRPr="0030525B">
              <w:rPr>
                <w:rStyle w:val="Hyperlink"/>
                <w:noProof/>
              </w:rPr>
              <w:t>6 Referências Bibliográficas</w:t>
            </w:r>
            <w:r w:rsidR="00FB5E2C">
              <w:rPr>
                <w:noProof/>
                <w:webHidden/>
              </w:rPr>
              <w:tab/>
            </w:r>
            <w:r w:rsidR="00FB5E2C">
              <w:rPr>
                <w:noProof/>
                <w:webHidden/>
              </w:rPr>
              <w:fldChar w:fldCharType="begin"/>
            </w:r>
            <w:r w:rsidR="00FB5E2C">
              <w:rPr>
                <w:noProof/>
                <w:webHidden/>
              </w:rPr>
              <w:instrText xml:space="preserve"> PAGEREF _Toc139992921 \h </w:instrText>
            </w:r>
            <w:r w:rsidR="00FB5E2C">
              <w:rPr>
                <w:noProof/>
                <w:webHidden/>
              </w:rPr>
            </w:r>
            <w:r w:rsidR="00FB5E2C">
              <w:rPr>
                <w:noProof/>
                <w:webHidden/>
              </w:rPr>
              <w:fldChar w:fldCharType="separate"/>
            </w:r>
            <w:r w:rsidR="00012147">
              <w:rPr>
                <w:noProof/>
                <w:webHidden/>
              </w:rPr>
              <w:t>46</w:t>
            </w:r>
            <w:r w:rsidR="00FB5E2C">
              <w:rPr>
                <w:noProof/>
                <w:webHidden/>
              </w:rPr>
              <w:fldChar w:fldCharType="end"/>
            </w:r>
          </w:hyperlink>
        </w:p>
        <w:p w14:paraId="42EEDF86" w14:textId="2A9394AE" w:rsidR="007E1237" w:rsidRPr="007E1237" w:rsidRDefault="009A73E6" w:rsidP="00B719FA">
          <w:pPr>
            <w:sectPr w:rsidR="007E1237" w:rsidRPr="007E1237">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pPr>
          <w:r>
            <w:rPr>
              <w:b/>
              <w:bCs/>
            </w:rPr>
            <w:fldChar w:fldCharType="end"/>
          </w:r>
        </w:p>
      </w:sdtContent>
    </w:sdt>
    <w:p w14:paraId="5F123F73" w14:textId="58430D05" w:rsidR="00011ACA" w:rsidRPr="00452A98" w:rsidRDefault="00452A98" w:rsidP="00452A98">
      <w:pPr>
        <w:pStyle w:val="Ttulo1"/>
      </w:pPr>
      <w:bookmarkStart w:id="1" w:name="_Toc139992902"/>
      <w:r w:rsidRPr="00452A98">
        <w:lastRenderedPageBreak/>
        <w:t>A</w:t>
      </w:r>
      <w:r w:rsidR="00D14218" w:rsidRPr="00452A98">
        <w:t>presentação</w:t>
      </w:r>
      <w:bookmarkEnd w:id="1"/>
    </w:p>
    <w:p w14:paraId="4EE72908" w14:textId="690FF274" w:rsidR="00F9260E" w:rsidRPr="00D00B64" w:rsidRDefault="000C32C8" w:rsidP="004607D6">
      <w:pPr>
        <w:rPr>
          <w:lang w:val="pt-PT" w:eastAsia="ja-JP"/>
        </w:rPr>
      </w:pPr>
      <w:r w:rsidRPr="00D00B64">
        <w:rPr>
          <w:lang w:val="pt-PT" w:eastAsia="ja-JP"/>
        </w:rPr>
        <w:tab/>
        <w:t>Muitas empresas buscam expandir as suas atividades, mas não dispõem de capital financeiro ou de conhecimento para viabilizar os seus planos.</w:t>
      </w:r>
      <w:r w:rsidR="00F9260E" w:rsidRPr="00D00B64">
        <w:rPr>
          <w:lang w:val="pt-PT" w:eastAsia="ja-JP"/>
        </w:rPr>
        <w:t xml:space="preserve"> Uma das soluções para alcançar o desejado crescimento é </w:t>
      </w:r>
      <w:r w:rsidR="00D14218">
        <w:rPr>
          <w:lang w:val="pt-PT" w:eastAsia="ja-JP"/>
        </w:rPr>
        <w:t>negociar a</w:t>
      </w:r>
      <w:r w:rsidR="00F9260E" w:rsidRPr="00D00B64">
        <w:rPr>
          <w:lang w:val="pt-PT" w:eastAsia="ja-JP"/>
        </w:rPr>
        <w:t xml:space="preserve"> participação societária </w:t>
      </w:r>
      <w:r w:rsidR="00D14218">
        <w:rPr>
          <w:lang w:val="pt-PT" w:eastAsia="ja-JP"/>
        </w:rPr>
        <w:t>com</w:t>
      </w:r>
      <w:r w:rsidR="00F9260E" w:rsidRPr="00D00B64">
        <w:rPr>
          <w:lang w:val="pt-PT" w:eastAsia="ja-JP"/>
        </w:rPr>
        <w:t xml:space="preserve"> um fundo de privaty equity</w:t>
      </w:r>
      <w:r w:rsidR="00302AAE" w:rsidRPr="00D00B64">
        <w:rPr>
          <w:lang w:val="pt-PT" w:eastAsia="ja-JP"/>
        </w:rPr>
        <w:t>,</w:t>
      </w:r>
      <w:r w:rsidR="00F9260E" w:rsidRPr="00D00B64">
        <w:rPr>
          <w:lang w:val="pt-PT" w:eastAsia="ja-JP"/>
        </w:rPr>
        <w:t xml:space="preserve"> que</w:t>
      </w:r>
      <w:r w:rsidR="00302AAE" w:rsidRPr="00D00B64">
        <w:rPr>
          <w:lang w:val="pt-PT" w:eastAsia="ja-JP"/>
        </w:rPr>
        <w:t>,</w:t>
      </w:r>
      <w:r w:rsidR="00F9260E" w:rsidRPr="00D00B64">
        <w:rPr>
          <w:lang w:val="pt-PT" w:eastAsia="ja-JP"/>
        </w:rPr>
        <w:t xml:space="preserve"> além de aportar recursos, colabora para a melhoria operacional, financeira e de governança corporativa da </w:t>
      </w:r>
      <w:r w:rsidR="00D14218">
        <w:rPr>
          <w:lang w:val="pt-PT" w:eastAsia="ja-JP"/>
        </w:rPr>
        <w:t>empresa</w:t>
      </w:r>
      <w:r w:rsidR="00F9260E" w:rsidRPr="00D00B64">
        <w:rPr>
          <w:lang w:val="pt-PT" w:eastAsia="ja-JP"/>
        </w:rPr>
        <w:t xml:space="preserve">. </w:t>
      </w:r>
    </w:p>
    <w:p w14:paraId="01223716" w14:textId="768765A9" w:rsidR="00142D6B" w:rsidRPr="00D00B64" w:rsidRDefault="00F9260E" w:rsidP="004607D6">
      <w:pPr>
        <w:rPr>
          <w:rFonts w:cs="Times New Roman"/>
          <w:kern w:val="0"/>
          <w:szCs w:val="24"/>
          <w:lang w:val="pt-PT" w:eastAsia="ja-JP"/>
          <w14:ligatures w14:val="none"/>
        </w:rPr>
      </w:pPr>
      <w:r w:rsidRPr="00D00B64">
        <w:rPr>
          <w:rFonts w:cs="Times New Roman"/>
          <w:kern w:val="0"/>
          <w:szCs w:val="24"/>
          <w:lang w:val="pt-PT" w:eastAsia="ja-JP"/>
          <w14:ligatures w14:val="none"/>
        </w:rPr>
        <w:tab/>
        <w:t>Mas es</w:t>
      </w:r>
      <w:r w:rsidR="00DC1652">
        <w:rPr>
          <w:rFonts w:cs="Times New Roman"/>
          <w:kern w:val="0"/>
          <w:szCs w:val="24"/>
          <w:lang w:val="pt-PT" w:eastAsia="ja-JP"/>
          <w14:ligatures w14:val="none"/>
        </w:rPr>
        <w:t>se</w:t>
      </w:r>
      <w:r w:rsidRPr="00D00B64">
        <w:rPr>
          <w:rFonts w:cs="Times New Roman"/>
          <w:kern w:val="0"/>
          <w:szCs w:val="24"/>
          <w:lang w:val="pt-PT" w:eastAsia="ja-JP"/>
          <w14:ligatures w14:val="none"/>
        </w:rPr>
        <w:t xml:space="preserve"> </w:t>
      </w:r>
      <w:r w:rsidR="00D44665">
        <w:rPr>
          <w:rFonts w:cs="Times New Roman"/>
          <w:kern w:val="0"/>
          <w:szCs w:val="24"/>
          <w:lang w:val="pt-PT" w:eastAsia="ja-JP"/>
          <w14:ligatures w14:val="none"/>
        </w:rPr>
        <w:t>é um</w:t>
      </w:r>
      <w:r w:rsidR="00DC1652">
        <w:rPr>
          <w:rFonts w:cs="Times New Roman"/>
          <w:kern w:val="0"/>
          <w:szCs w:val="24"/>
          <w:lang w:val="pt-PT" w:eastAsia="ja-JP"/>
          <w14:ligatures w14:val="none"/>
        </w:rPr>
        <w:t xml:space="preserve"> processo longo, desafiador e que </w:t>
      </w:r>
      <w:r w:rsidR="00D44665">
        <w:rPr>
          <w:rFonts w:cs="Times New Roman"/>
          <w:kern w:val="0"/>
          <w:szCs w:val="24"/>
          <w:lang w:val="pt-PT" w:eastAsia="ja-JP"/>
          <w14:ligatures w14:val="none"/>
        </w:rPr>
        <w:t>envolve várias etapas</w:t>
      </w:r>
      <w:r w:rsidR="00DC1652">
        <w:rPr>
          <w:rFonts w:cs="Times New Roman"/>
          <w:kern w:val="0"/>
          <w:szCs w:val="24"/>
          <w:lang w:val="pt-PT" w:eastAsia="ja-JP"/>
          <w14:ligatures w14:val="none"/>
        </w:rPr>
        <w:t xml:space="preserve">, da </w:t>
      </w:r>
      <w:r w:rsidRPr="00D00B64">
        <w:rPr>
          <w:rFonts w:cs="Times New Roman"/>
          <w:kern w:val="0"/>
          <w:szCs w:val="24"/>
          <w:lang w:val="pt-PT" w:eastAsia="ja-JP"/>
          <w14:ligatures w14:val="none"/>
        </w:rPr>
        <w:t>atração d</w:t>
      </w:r>
      <w:r w:rsidR="00D44665">
        <w:rPr>
          <w:rFonts w:cs="Times New Roman"/>
          <w:kern w:val="0"/>
          <w:szCs w:val="24"/>
          <w:lang w:val="pt-PT" w:eastAsia="ja-JP"/>
          <w14:ligatures w14:val="none"/>
        </w:rPr>
        <w:t>o</w:t>
      </w:r>
      <w:r w:rsidRPr="00D00B64">
        <w:rPr>
          <w:rFonts w:cs="Times New Roman"/>
          <w:kern w:val="0"/>
          <w:szCs w:val="24"/>
          <w:lang w:val="pt-PT" w:eastAsia="ja-JP"/>
          <w14:ligatures w14:val="none"/>
        </w:rPr>
        <w:t xml:space="preserve"> </w:t>
      </w:r>
      <w:r w:rsidR="00D44665">
        <w:rPr>
          <w:rFonts w:cs="Times New Roman"/>
          <w:kern w:val="0"/>
          <w:szCs w:val="24"/>
          <w:lang w:val="pt-PT" w:eastAsia="ja-JP"/>
          <w14:ligatures w14:val="none"/>
        </w:rPr>
        <w:t xml:space="preserve">potencial </w:t>
      </w:r>
      <w:r w:rsidRPr="00D00B64">
        <w:rPr>
          <w:rFonts w:cs="Times New Roman"/>
          <w:kern w:val="0"/>
          <w:szCs w:val="24"/>
          <w:lang w:val="pt-PT" w:eastAsia="ja-JP"/>
          <w14:ligatures w14:val="none"/>
        </w:rPr>
        <w:t xml:space="preserve">sócio, </w:t>
      </w:r>
      <w:r w:rsidR="00DC1652">
        <w:rPr>
          <w:rFonts w:cs="Times New Roman"/>
          <w:kern w:val="0"/>
          <w:szCs w:val="24"/>
          <w:lang w:val="pt-PT" w:eastAsia="ja-JP"/>
          <w14:ligatures w14:val="none"/>
        </w:rPr>
        <w:t xml:space="preserve">passando pela </w:t>
      </w:r>
      <w:r w:rsidR="00D44665">
        <w:rPr>
          <w:rFonts w:cs="Times New Roman"/>
          <w:kern w:val="0"/>
          <w:szCs w:val="24"/>
          <w:lang w:val="pt-PT" w:eastAsia="ja-JP"/>
          <w14:ligatures w14:val="none"/>
        </w:rPr>
        <w:t xml:space="preserve">a convivência durante </w:t>
      </w:r>
      <w:r w:rsidRPr="00D00B64">
        <w:rPr>
          <w:rFonts w:cs="Times New Roman"/>
          <w:kern w:val="0"/>
          <w:szCs w:val="24"/>
          <w:lang w:val="pt-PT" w:eastAsia="ja-JP"/>
          <w14:ligatures w14:val="none"/>
        </w:rPr>
        <w:t xml:space="preserve">o investimento </w:t>
      </w:r>
      <w:r w:rsidR="00DC1652">
        <w:rPr>
          <w:rFonts w:cs="Times New Roman"/>
          <w:kern w:val="0"/>
          <w:szCs w:val="24"/>
          <w:lang w:val="pt-PT" w:eastAsia="ja-JP"/>
          <w14:ligatures w14:val="none"/>
        </w:rPr>
        <w:t xml:space="preserve">até o </w:t>
      </w:r>
      <w:r w:rsidR="00D44665">
        <w:rPr>
          <w:rFonts w:cs="Times New Roman"/>
          <w:kern w:val="0"/>
          <w:szCs w:val="24"/>
          <w:lang w:val="pt-PT" w:eastAsia="ja-JP"/>
          <w14:ligatures w14:val="none"/>
        </w:rPr>
        <w:t xml:space="preserve">momento da </w:t>
      </w:r>
      <w:r w:rsidRPr="00D00B64">
        <w:rPr>
          <w:rFonts w:cs="Times New Roman"/>
          <w:kern w:val="0"/>
          <w:szCs w:val="24"/>
          <w:lang w:val="pt-PT" w:eastAsia="ja-JP"/>
          <w14:ligatures w14:val="none"/>
        </w:rPr>
        <w:t>saída</w:t>
      </w:r>
      <w:r w:rsidR="00D44665">
        <w:rPr>
          <w:rFonts w:cs="Times New Roman"/>
          <w:kern w:val="0"/>
          <w:szCs w:val="24"/>
          <w:lang w:val="pt-PT" w:eastAsia="ja-JP"/>
          <w14:ligatures w14:val="none"/>
        </w:rPr>
        <w:t xml:space="preserve"> do private equity</w:t>
      </w:r>
      <w:r w:rsidRPr="00D00B64">
        <w:rPr>
          <w:rFonts w:cs="Times New Roman"/>
          <w:kern w:val="0"/>
          <w:szCs w:val="24"/>
          <w:lang w:val="pt-PT" w:eastAsia="ja-JP"/>
          <w14:ligatures w14:val="none"/>
        </w:rPr>
        <w:t xml:space="preserve">. Em </w:t>
      </w:r>
      <w:r w:rsidR="00D44665">
        <w:rPr>
          <w:rFonts w:cs="Times New Roman"/>
          <w:kern w:val="0"/>
          <w:szCs w:val="24"/>
          <w:lang w:val="pt-PT" w:eastAsia="ja-JP"/>
          <w14:ligatures w14:val="none"/>
        </w:rPr>
        <w:t>todas elas</w:t>
      </w:r>
      <w:r w:rsidRPr="00D00B64">
        <w:rPr>
          <w:rFonts w:cs="Times New Roman"/>
          <w:kern w:val="0"/>
          <w:szCs w:val="24"/>
          <w:lang w:val="pt-PT" w:eastAsia="ja-JP"/>
          <w14:ligatures w14:val="none"/>
        </w:rPr>
        <w:t>, a</w:t>
      </w:r>
      <w:r w:rsidR="00710281">
        <w:rPr>
          <w:rFonts w:cs="Times New Roman"/>
          <w:kern w:val="0"/>
          <w:szCs w:val="24"/>
          <w:lang w:val="pt-PT" w:eastAsia="ja-JP"/>
          <w14:ligatures w14:val="none"/>
        </w:rPr>
        <w:t>s</w:t>
      </w:r>
      <w:r w:rsidRPr="00D00B64">
        <w:rPr>
          <w:rFonts w:cs="Times New Roman"/>
          <w:kern w:val="0"/>
          <w:szCs w:val="24"/>
          <w:lang w:val="pt-PT" w:eastAsia="ja-JP"/>
          <w14:ligatures w14:val="none"/>
        </w:rPr>
        <w:t xml:space="preserve"> </w:t>
      </w:r>
      <w:r w:rsidR="002F421E">
        <w:rPr>
          <w:rFonts w:cs="Times New Roman"/>
          <w:kern w:val="0"/>
          <w:szCs w:val="24"/>
          <w:lang w:val="pt-PT" w:eastAsia="ja-JP"/>
          <w14:ligatures w14:val="none"/>
        </w:rPr>
        <w:t>empresa</w:t>
      </w:r>
      <w:r w:rsidR="00710281">
        <w:rPr>
          <w:rFonts w:cs="Times New Roman"/>
          <w:kern w:val="0"/>
          <w:szCs w:val="24"/>
          <w:lang w:val="pt-PT" w:eastAsia="ja-JP"/>
          <w14:ligatures w14:val="none"/>
        </w:rPr>
        <w:t>s</w:t>
      </w:r>
      <w:r w:rsidR="002F421E" w:rsidRPr="00D00B64">
        <w:rPr>
          <w:rFonts w:cs="Times New Roman"/>
          <w:kern w:val="0"/>
          <w:szCs w:val="24"/>
          <w:lang w:val="pt-PT" w:eastAsia="ja-JP"/>
          <w14:ligatures w14:val="none"/>
        </w:rPr>
        <w:t xml:space="preserve"> </w:t>
      </w:r>
      <w:r w:rsidR="00710281" w:rsidRPr="00D00B64">
        <w:rPr>
          <w:rFonts w:cs="Times New Roman"/>
          <w:kern w:val="0"/>
          <w:szCs w:val="24"/>
          <w:lang w:val="pt-PT" w:eastAsia="ja-JP"/>
          <w14:ligatures w14:val="none"/>
        </w:rPr>
        <w:t>ter</w:t>
      </w:r>
      <w:r w:rsidR="00710281">
        <w:rPr>
          <w:rFonts w:cs="Times New Roman"/>
          <w:kern w:val="0"/>
          <w:szCs w:val="24"/>
          <w:lang w:val="pt-PT" w:eastAsia="ja-JP"/>
          <w14:ligatures w14:val="none"/>
        </w:rPr>
        <w:t>ão</w:t>
      </w:r>
      <w:r w:rsidR="00710281" w:rsidRPr="00D00B64">
        <w:rPr>
          <w:rFonts w:cs="Times New Roman"/>
          <w:kern w:val="0"/>
          <w:szCs w:val="24"/>
          <w:lang w:val="pt-PT" w:eastAsia="ja-JP"/>
          <w14:ligatures w14:val="none"/>
        </w:rPr>
        <w:t xml:space="preserve"> </w:t>
      </w:r>
      <w:r w:rsidRPr="00D00B64">
        <w:rPr>
          <w:rFonts w:cs="Times New Roman"/>
          <w:kern w:val="0"/>
          <w:szCs w:val="24"/>
          <w:lang w:val="pt-PT" w:eastAsia="ja-JP"/>
          <w14:ligatures w14:val="none"/>
        </w:rPr>
        <w:t xml:space="preserve">que lidar com uma série de requisitos e promover adaptações </w:t>
      </w:r>
      <w:r w:rsidR="002F421E">
        <w:rPr>
          <w:rFonts w:cs="Times New Roman"/>
          <w:kern w:val="0"/>
          <w:szCs w:val="24"/>
          <w:lang w:val="pt-PT" w:eastAsia="ja-JP"/>
          <w14:ligatures w14:val="none"/>
        </w:rPr>
        <w:t>relevantes em sua</w:t>
      </w:r>
      <w:r w:rsidR="00710281">
        <w:rPr>
          <w:rFonts w:cs="Times New Roman"/>
          <w:kern w:val="0"/>
          <w:szCs w:val="24"/>
          <w:lang w:val="pt-PT" w:eastAsia="ja-JP"/>
          <w14:ligatures w14:val="none"/>
        </w:rPr>
        <w:t>s</w:t>
      </w:r>
      <w:r w:rsidR="002F421E">
        <w:rPr>
          <w:rFonts w:cs="Times New Roman"/>
          <w:kern w:val="0"/>
          <w:szCs w:val="24"/>
          <w:lang w:val="pt-PT" w:eastAsia="ja-JP"/>
          <w14:ligatures w14:val="none"/>
        </w:rPr>
        <w:t xml:space="preserve"> estrutura</w:t>
      </w:r>
      <w:r w:rsidR="00710281">
        <w:rPr>
          <w:rFonts w:cs="Times New Roman"/>
          <w:kern w:val="0"/>
          <w:szCs w:val="24"/>
          <w:lang w:val="pt-PT" w:eastAsia="ja-JP"/>
          <w14:ligatures w14:val="none"/>
        </w:rPr>
        <w:t>s</w:t>
      </w:r>
      <w:r w:rsidR="002F421E">
        <w:rPr>
          <w:rFonts w:cs="Times New Roman"/>
          <w:kern w:val="0"/>
          <w:szCs w:val="24"/>
          <w:lang w:val="pt-PT" w:eastAsia="ja-JP"/>
          <w14:ligatures w14:val="none"/>
        </w:rPr>
        <w:t xml:space="preserve"> e </w:t>
      </w:r>
      <w:r w:rsidR="00710281">
        <w:rPr>
          <w:rFonts w:cs="Times New Roman"/>
          <w:kern w:val="0"/>
          <w:szCs w:val="24"/>
          <w:lang w:val="pt-PT" w:eastAsia="ja-JP"/>
          <w14:ligatures w14:val="none"/>
        </w:rPr>
        <w:t xml:space="preserve">na </w:t>
      </w:r>
      <w:r w:rsidR="002F421E">
        <w:rPr>
          <w:rFonts w:cs="Times New Roman"/>
          <w:kern w:val="0"/>
          <w:szCs w:val="24"/>
          <w:lang w:val="pt-PT" w:eastAsia="ja-JP"/>
          <w14:ligatures w14:val="none"/>
        </w:rPr>
        <w:t>governança corporativa</w:t>
      </w:r>
      <w:r w:rsidRPr="00D00B64">
        <w:rPr>
          <w:rFonts w:cs="Times New Roman"/>
          <w:kern w:val="0"/>
          <w:szCs w:val="24"/>
          <w:lang w:val="pt-PT" w:eastAsia="ja-JP"/>
          <w14:ligatures w14:val="none"/>
        </w:rPr>
        <w:t xml:space="preserve">. </w:t>
      </w:r>
      <w:r w:rsidR="00E4343C" w:rsidRPr="00D00B64">
        <w:rPr>
          <w:rFonts w:cs="Times New Roman"/>
          <w:kern w:val="0"/>
          <w:szCs w:val="24"/>
          <w:lang w:val="pt-PT" w:eastAsia="ja-JP"/>
          <w14:ligatures w14:val="none"/>
        </w:rPr>
        <w:t xml:space="preserve">Este </w:t>
      </w:r>
      <w:r w:rsidR="00ED69AC">
        <w:rPr>
          <w:rFonts w:cs="Times New Roman"/>
          <w:kern w:val="0"/>
          <w:szCs w:val="24"/>
          <w:lang w:val="pt-PT" w:eastAsia="ja-JP"/>
          <w14:ligatures w14:val="none"/>
        </w:rPr>
        <w:t>documento tem como objetivo orientar as organizações que desejam</w:t>
      </w:r>
      <w:r w:rsidR="004607D6">
        <w:rPr>
          <w:rFonts w:cs="Times New Roman"/>
          <w:kern w:val="0"/>
          <w:szCs w:val="24"/>
          <w:lang w:val="pt-PT" w:eastAsia="ja-JP"/>
          <w14:ligatures w14:val="none"/>
        </w:rPr>
        <w:t xml:space="preserve"> receber o investimento private equity a se prepararem melhor, em todas </w:t>
      </w:r>
      <w:r w:rsidR="00302AAE" w:rsidRPr="00D00B64">
        <w:rPr>
          <w:rFonts w:cs="Times New Roman"/>
          <w:kern w:val="0"/>
          <w:szCs w:val="24"/>
          <w:lang w:val="pt-PT" w:eastAsia="ja-JP"/>
          <w14:ligatures w14:val="none"/>
        </w:rPr>
        <w:t>as fases</w:t>
      </w:r>
      <w:r w:rsidR="002F421E">
        <w:rPr>
          <w:rFonts w:cs="Times New Roman"/>
          <w:kern w:val="0"/>
          <w:szCs w:val="24"/>
          <w:lang w:val="pt-PT" w:eastAsia="ja-JP"/>
          <w14:ligatures w14:val="none"/>
        </w:rPr>
        <w:t xml:space="preserve"> do </w:t>
      </w:r>
      <w:r w:rsidR="004607D6">
        <w:rPr>
          <w:rFonts w:cs="Times New Roman"/>
          <w:kern w:val="0"/>
          <w:szCs w:val="24"/>
          <w:lang w:val="pt-PT" w:eastAsia="ja-JP"/>
          <w14:ligatures w14:val="none"/>
        </w:rPr>
        <w:t>processo</w:t>
      </w:r>
      <w:r w:rsidR="00302AAE" w:rsidRPr="00D00B64">
        <w:rPr>
          <w:rFonts w:cs="Times New Roman"/>
          <w:kern w:val="0"/>
          <w:szCs w:val="24"/>
          <w:lang w:val="pt-PT" w:eastAsia="ja-JP"/>
          <w14:ligatures w14:val="none"/>
        </w:rPr>
        <w:t xml:space="preserve">, </w:t>
      </w:r>
      <w:r w:rsidR="005B65CF">
        <w:rPr>
          <w:rFonts w:cs="Times New Roman"/>
          <w:kern w:val="0"/>
          <w:szCs w:val="24"/>
          <w:lang w:val="pt-PT" w:eastAsia="ja-JP"/>
          <w14:ligatures w14:val="none"/>
        </w:rPr>
        <w:t>com foco n</w:t>
      </w:r>
      <w:r w:rsidR="00302AAE" w:rsidRPr="00D00B64">
        <w:rPr>
          <w:rFonts w:cs="Times New Roman"/>
          <w:kern w:val="0"/>
          <w:szCs w:val="24"/>
          <w:lang w:val="pt-PT" w:eastAsia="ja-JP"/>
          <w14:ligatures w14:val="none"/>
        </w:rPr>
        <w:t>a governança corporativa.</w:t>
      </w:r>
    </w:p>
    <w:p w14:paraId="7E046D7D" w14:textId="23E2A75C" w:rsidR="00142D6B" w:rsidRPr="00D00B64" w:rsidRDefault="00302AAE" w:rsidP="004607D6">
      <w:pPr>
        <w:rPr>
          <w:rFonts w:cs="Times New Roman"/>
          <w:kern w:val="0"/>
          <w:szCs w:val="24"/>
          <w:lang w:val="pt-PT" w:eastAsia="ja-JP"/>
          <w14:ligatures w14:val="none"/>
        </w:rPr>
      </w:pPr>
      <w:r w:rsidRPr="00D00B64">
        <w:rPr>
          <w:rFonts w:cs="Times New Roman"/>
          <w:kern w:val="0"/>
          <w:szCs w:val="24"/>
          <w:lang w:val="pt-PT" w:eastAsia="ja-JP"/>
          <w14:ligatures w14:val="none"/>
        </w:rPr>
        <w:tab/>
      </w:r>
      <w:r w:rsidR="005B65CF">
        <w:rPr>
          <w:rFonts w:cs="Times New Roman"/>
          <w:kern w:val="0"/>
          <w:szCs w:val="24"/>
          <w:lang w:val="pt-PT" w:eastAsia="ja-JP"/>
          <w14:ligatures w14:val="none"/>
        </w:rPr>
        <w:t xml:space="preserve">A governança é um eixo </w:t>
      </w:r>
      <w:r w:rsidR="00ED69AC">
        <w:rPr>
          <w:rFonts w:cs="Times New Roman"/>
          <w:kern w:val="0"/>
          <w:szCs w:val="24"/>
          <w:lang w:val="pt-PT" w:eastAsia="ja-JP"/>
          <w14:ligatures w14:val="none"/>
        </w:rPr>
        <w:t>relevante</w:t>
      </w:r>
      <w:r w:rsidR="005B65CF">
        <w:rPr>
          <w:rFonts w:cs="Times New Roman"/>
          <w:kern w:val="0"/>
          <w:szCs w:val="24"/>
          <w:lang w:val="pt-PT" w:eastAsia="ja-JP"/>
          <w14:ligatures w14:val="none"/>
        </w:rPr>
        <w:t xml:space="preserve"> do investimento </w:t>
      </w:r>
      <w:r w:rsidR="00710281">
        <w:rPr>
          <w:rFonts w:cs="Times New Roman"/>
          <w:kern w:val="0"/>
          <w:szCs w:val="24"/>
          <w:lang w:val="pt-PT" w:eastAsia="ja-JP"/>
          <w14:ligatures w14:val="none"/>
        </w:rPr>
        <w:t xml:space="preserve">de </w:t>
      </w:r>
      <w:r w:rsidR="005B65CF">
        <w:rPr>
          <w:rFonts w:cs="Times New Roman"/>
          <w:kern w:val="0"/>
          <w:szCs w:val="24"/>
          <w:lang w:val="pt-PT" w:eastAsia="ja-JP"/>
          <w14:ligatures w14:val="none"/>
        </w:rPr>
        <w:t>private equity</w:t>
      </w:r>
      <w:r w:rsidR="00E00D97" w:rsidRPr="00D00B64">
        <w:rPr>
          <w:rFonts w:cs="Times New Roman"/>
          <w:kern w:val="0"/>
          <w:szCs w:val="24"/>
          <w:lang w:val="pt-PT" w:eastAsia="ja-JP"/>
          <w14:ligatures w14:val="none"/>
        </w:rPr>
        <w:t xml:space="preserve">. Antes mesmo da entrada do novo </w:t>
      </w:r>
      <w:r w:rsidR="005B65CF">
        <w:rPr>
          <w:rFonts w:cs="Times New Roman"/>
          <w:kern w:val="0"/>
          <w:szCs w:val="24"/>
          <w:lang w:val="pt-PT" w:eastAsia="ja-JP"/>
          <w14:ligatures w14:val="none"/>
        </w:rPr>
        <w:t xml:space="preserve">sócio ou </w:t>
      </w:r>
      <w:r w:rsidR="00E00D97" w:rsidRPr="00D00B64">
        <w:rPr>
          <w:rFonts w:cs="Times New Roman"/>
          <w:kern w:val="0"/>
          <w:szCs w:val="24"/>
          <w:lang w:val="pt-PT" w:eastAsia="ja-JP"/>
          <w14:ligatures w14:val="none"/>
        </w:rPr>
        <w:t xml:space="preserve">acionista, </w:t>
      </w:r>
      <w:r w:rsidR="00710281">
        <w:rPr>
          <w:rFonts w:cs="Times New Roman"/>
          <w:kern w:val="0"/>
          <w:szCs w:val="24"/>
          <w:lang w:val="pt-PT" w:eastAsia="ja-JP"/>
          <w14:ligatures w14:val="none"/>
        </w:rPr>
        <w:t>deverão</w:t>
      </w:r>
      <w:r w:rsidR="00710281" w:rsidRPr="00D00B64">
        <w:rPr>
          <w:rFonts w:cs="Times New Roman"/>
          <w:kern w:val="0"/>
          <w:szCs w:val="24"/>
          <w:lang w:val="pt-PT" w:eastAsia="ja-JP"/>
          <w14:ligatures w14:val="none"/>
        </w:rPr>
        <w:t xml:space="preserve"> ser costurados </w:t>
      </w:r>
      <w:r w:rsidR="00E00D97" w:rsidRPr="00D00B64">
        <w:rPr>
          <w:rFonts w:cs="Times New Roman"/>
          <w:kern w:val="0"/>
          <w:szCs w:val="24"/>
          <w:lang w:val="pt-PT" w:eastAsia="ja-JP"/>
          <w14:ligatures w14:val="none"/>
        </w:rPr>
        <w:t xml:space="preserve">vários </w:t>
      </w:r>
      <w:r w:rsidR="00691DCB" w:rsidRPr="00D00B64">
        <w:rPr>
          <w:rFonts w:cs="Times New Roman"/>
          <w:kern w:val="0"/>
          <w:szCs w:val="24"/>
          <w:lang w:val="pt-PT" w:eastAsia="ja-JP"/>
          <w14:ligatures w14:val="none"/>
        </w:rPr>
        <w:t xml:space="preserve">acordos </w:t>
      </w:r>
      <w:r w:rsidR="00E00D97" w:rsidRPr="00D00B64">
        <w:rPr>
          <w:rFonts w:cs="Times New Roman"/>
          <w:kern w:val="0"/>
          <w:szCs w:val="24"/>
          <w:lang w:val="pt-PT" w:eastAsia="ja-JP"/>
          <w14:ligatures w14:val="none"/>
        </w:rPr>
        <w:t xml:space="preserve">para </w:t>
      </w:r>
      <w:r w:rsidR="00202E77" w:rsidRPr="00D00B64">
        <w:rPr>
          <w:rFonts w:cs="Times New Roman"/>
          <w:kern w:val="0"/>
          <w:szCs w:val="24"/>
          <w:lang w:val="pt-PT" w:eastAsia="ja-JP"/>
          <w14:ligatures w14:val="none"/>
        </w:rPr>
        <w:t xml:space="preserve">tornar possível </w:t>
      </w:r>
      <w:r w:rsidR="00E00D97" w:rsidRPr="00D00B64">
        <w:rPr>
          <w:rFonts w:cs="Times New Roman"/>
          <w:kern w:val="0"/>
          <w:szCs w:val="24"/>
          <w:lang w:val="pt-PT" w:eastAsia="ja-JP"/>
          <w14:ligatures w14:val="none"/>
        </w:rPr>
        <w:t xml:space="preserve">o objetivo final de alçar a </w:t>
      </w:r>
      <w:r w:rsidR="005B65CF">
        <w:rPr>
          <w:rFonts w:cs="Times New Roman"/>
          <w:kern w:val="0"/>
          <w:szCs w:val="24"/>
          <w:lang w:val="pt-PT" w:eastAsia="ja-JP"/>
          <w14:ligatures w14:val="none"/>
        </w:rPr>
        <w:t>empresa</w:t>
      </w:r>
      <w:r w:rsidR="005B65CF" w:rsidRPr="00D00B64">
        <w:rPr>
          <w:rFonts w:cs="Times New Roman"/>
          <w:kern w:val="0"/>
          <w:szCs w:val="24"/>
          <w:lang w:val="pt-PT" w:eastAsia="ja-JP"/>
          <w14:ligatures w14:val="none"/>
        </w:rPr>
        <w:t xml:space="preserve"> </w:t>
      </w:r>
      <w:r w:rsidR="00E00D97" w:rsidRPr="00D00B64">
        <w:rPr>
          <w:rFonts w:cs="Times New Roman"/>
          <w:kern w:val="0"/>
          <w:szCs w:val="24"/>
          <w:lang w:val="pt-PT" w:eastAsia="ja-JP"/>
          <w14:ligatures w14:val="none"/>
        </w:rPr>
        <w:t xml:space="preserve">a um novo patamar. </w:t>
      </w:r>
      <w:r w:rsidR="005B65CF">
        <w:rPr>
          <w:rFonts w:cs="Times New Roman"/>
          <w:kern w:val="0"/>
          <w:szCs w:val="24"/>
          <w:lang w:val="pt-PT" w:eastAsia="ja-JP"/>
          <w14:ligatures w14:val="none"/>
        </w:rPr>
        <w:t>A</w:t>
      </w:r>
      <w:r w:rsidR="00202E77" w:rsidRPr="00D00B64">
        <w:rPr>
          <w:rFonts w:cs="Times New Roman"/>
          <w:kern w:val="0"/>
          <w:szCs w:val="24"/>
          <w:lang w:val="pt-PT" w:eastAsia="ja-JP"/>
          <w14:ligatures w14:val="none"/>
        </w:rPr>
        <w:t>justes</w:t>
      </w:r>
      <w:r w:rsidR="00E00D97" w:rsidRPr="00D00B64">
        <w:rPr>
          <w:rFonts w:cs="Times New Roman"/>
          <w:kern w:val="0"/>
          <w:szCs w:val="24"/>
          <w:lang w:val="pt-PT" w:eastAsia="ja-JP"/>
          <w14:ligatures w14:val="none"/>
        </w:rPr>
        <w:t xml:space="preserve"> </w:t>
      </w:r>
      <w:r w:rsidR="00202E77" w:rsidRPr="00D00B64">
        <w:rPr>
          <w:rFonts w:cs="Times New Roman"/>
          <w:kern w:val="0"/>
          <w:szCs w:val="24"/>
          <w:lang w:val="pt-PT" w:eastAsia="ja-JP"/>
          <w14:ligatures w14:val="none"/>
        </w:rPr>
        <w:t>na</w:t>
      </w:r>
      <w:r w:rsidR="00E00D97" w:rsidRPr="00D00B64">
        <w:rPr>
          <w:rFonts w:cs="Times New Roman"/>
          <w:kern w:val="0"/>
          <w:szCs w:val="24"/>
          <w:lang w:val="pt-PT" w:eastAsia="ja-JP"/>
          <w14:ligatures w14:val="none"/>
        </w:rPr>
        <w:t xml:space="preserve"> governança </w:t>
      </w:r>
      <w:r w:rsidR="00FB5FC7">
        <w:rPr>
          <w:rFonts w:cs="Times New Roman"/>
          <w:kern w:val="0"/>
          <w:szCs w:val="24"/>
          <w:lang w:val="pt-PT" w:eastAsia="ja-JP"/>
          <w14:ligatures w14:val="none"/>
        </w:rPr>
        <w:t xml:space="preserve">também devem ser </w:t>
      </w:r>
      <w:r w:rsidR="00AE5170">
        <w:rPr>
          <w:rFonts w:cs="Times New Roman"/>
          <w:kern w:val="0"/>
          <w:szCs w:val="24"/>
          <w:lang w:val="pt-PT" w:eastAsia="ja-JP"/>
          <w14:ligatures w14:val="none"/>
        </w:rPr>
        <w:t>efetuados</w:t>
      </w:r>
      <w:r w:rsidR="00FB5FC7">
        <w:rPr>
          <w:rFonts w:cs="Times New Roman"/>
          <w:kern w:val="0"/>
          <w:szCs w:val="24"/>
          <w:lang w:val="pt-PT" w:eastAsia="ja-JP"/>
          <w14:ligatures w14:val="none"/>
        </w:rPr>
        <w:t xml:space="preserve"> durante e depois do investimento, preparando a empresa para o novo contexto após o private equity.</w:t>
      </w:r>
    </w:p>
    <w:p w14:paraId="34F9A5E7" w14:textId="1B46E975" w:rsidR="00142D6B" w:rsidRPr="00D00B64" w:rsidRDefault="00E4343C" w:rsidP="004607D6">
      <w:pPr>
        <w:ind w:firstLine="708"/>
        <w:rPr>
          <w:rFonts w:cs="Times New Roman"/>
          <w:kern w:val="0"/>
          <w:szCs w:val="24"/>
          <w:lang w:val="pt-PT" w:eastAsia="ja-JP"/>
          <w14:ligatures w14:val="none"/>
        </w:rPr>
      </w:pPr>
      <w:r w:rsidRPr="00D00B64">
        <w:rPr>
          <w:rFonts w:cs="Times New Roman"/>
          <w:kern w:val="0"/>
          <w:szCs w:val="24"/>
          <w:lang w:val="pt-PT" w:eastAsia="ja-JP"/>
          <w14:ligatures w14:val="none"/>
        </w:rPr>
        <w:t>No primeiro capítulo</w:t>
      </w:r>
      <w:r w:rsidR="00691DCB" w:rsidRPr="00D00B64">
        <w:rPr>
          <w:rFonts w:cs="Times New Roman"/>
          <w:kern w:val="0"/>
          <w:szCs w:val="24"/>
          <w:lang w:val="pt-PT" w:eastAsia="ja-JP"/>
          <w14:ligatures w14:val="none"/>
        </w:rPr>
        <w:t xml:space="preserve"> deste guia</w:t>
      </w:r>
      <w:r w:rsidRPr="00D00B64">
        <w:rPr>
          <w:rFonts w:cs="Times New Roman"/>
          <w:kern w:val="0"/>
          <w:szCs w:val="24"/>
          <w:lang w:val="pt-PT" w:eastAsia="ja-JP"/>
          <w14:ligatures w14:val="none"/>
        </w:rPr>
        <w:t xml:space="preserve">, trazemos um breve histórico </w:t>
      </w:r>
      <w:r w:rsidR="00894C4D" w:rsidRPr="00D00B64">
        <w:rPr>
          <w:rFonts w:cs="Times New Roman"/>
          <w:kern w:val="0"/>
          <w:szCs w:val="24"/>
          <w:lang w:val="pt-PT" w:eastAsia="ja-JP"/>
          <w14:ligatures w14:val="none"/>
        </w:rPr>
        <w:t>do private equity</w:t>
      </w:r>
      <w:r w:rsidRPr="00D00B64">
        <w:rPr>
          <w:rFonts w:cs="Times New Roman"/>
          <w:kern w:val="0"/>
          <w:szCs w:val="24"/>
          <w:lang w:val="pt-PT" w:eastAsia="ja-JP"/>
          <w14:ligatures w14:val="none"/>
        </w:rPr>
        <w:t xml:space="preserve"> no Brasil e no mundo, abordamos a estrutura dos fundos e suas principais estratégias</w:t>
      </w:r>
      <w:r w:rsidR="00AE5170">
        <w:rPr>
          <w:rFonts w:cs="Times New Roman"/>
          <w:kern w:val="0"/>
          <w:szCs w:val="24"/>
          <w:lang w:val="pt-PT" w:eastAsia="ja-JP"/>
          <w14:ligatures w14:val="none"/>
        </w:rPr>
        <w:t xml:space="preserve">, assim como os motivos </w:t>
      </w:r>
      <w:r w:rsidR="004607D6">
        <w:rPr>
          <w:rFonts w:cs="Times New Roman"/>
          <w:kern w:val="0"/>
          <w:szCs w:val="24"/>
          <w:lang w:val="pt-PT" w:eastAsia="ja-JP"/>
          <w14:ligatures w14:val="none"/>
        </w:rPr>
        <w:t xml:space="preserve">pelos quais este tipo de investimento </w:t>
      </w:r>
      <w:r w:rsidR="00EF2098">
        <w:rPr>
          <w:rFonts w:cs="Times New Roman"/>
          <w:kern w:val="0"/>
          <w:szCs w:val="24"/>
          <w:lang w:val="pt-PT" w:eastAsia="ja-JP"/>
          <w14:ligatures w14:val="none"/>
        </w:rPr>
        <w:t>pode ser interssante para as empresas</w:t>
      </w:r>
      <w:r w:rsidRPr="00D00B64">
        <w:rPr>
          <w:rFonts w:cs="Times New Roman"/>
          <w:kern w:val="0"/>
          <w:szCs w:val="24"/>
          <w:lang w:val="pt-PT" w:eastAsia="ja-JP"/>
          <w14:ligatures w14:val="none"/>
        </w:rPr>
        <w:t xml:space="preserve">. </w:t>
      </w:r>
      <w:r w:rsidR="00617FEF">
        <w:rPr>
          <w:rFonts w:cs="Times New Roman"/>
          <w:kern w:val="0"/>
          <w:szCs w:val="24"/>
          <w:lang w:val="pt-PT" w:eastAsia="ja-JP"/>
          <w14:ligatures w14:val="none"/>
        </w:rPr>
        <w:t>No</w:t>
      </w:r>
      <w:r w:rsidR="00202E77" w:rsidRPr="00D00B64">
        <w:rPr>
          <w:rFonts w:cs="Times New Roman"/>
          <w:kern w:val="0"/>
          <w:szCs w:val="24"/>
          <w:lang w:val="pt-PT" w:eastAsia="ja-JP"/>
          <w14:ligatures w14:val="none"/>
        </w:rPr>
        <w:t xml:space="preserve"> capítulo dois,</w:t>
      </w:r>
      <w:r w:rsidRPr="00D00B64">
        <w:rPr>
          <w:rFonts w:cs="Times New Roman"/>
          <w:kern w:val="0"/>
          <w:szCs w:val="24"/>
          <w:lang w:val="pt-PT" w:eastAsia="ja-JP"/>
          <w14:ligatures w14:val="none"/>
        </w:rPr>
        <w:t xml:space="preserve"> </w:t>
      </w:r>
      <w:r w:rsidR="00EF2098">
        <w:rPr>
          <w:rFonts w:cs="Times New Roman"/>
          <w:kern w:val="0"/>
          <w:szCs w:val="24"/>
          <w:lang w:val="pt-PT" w:eastAsia="ja-JP"/>
          <w14:ligatures w14:val="none"/>
        </w:rPr>
        <w:t>tratamos da governan</w:t>
      </w:r>
      <w:r w:rsidR="004607D6">
        <w:rPr>
          <w:rFonts w:cs="Times New Roman"/>
          <w:kern w:val="0"/>
          <w:szCs w:val="24"/>
          <w:lang w:eastAsia="ja-JP"/>
          <w14:ligatures w14:val="none"/>
        </w:rPr>
        <w:t>ça</w:t>
      </w:r>
      <w:r w:rsidR="00EF2098">
        <w:rPr>
          <w:rFonts w:cs="Times New Roman"/>
          <w:kern w:val="0"/>
          <w:szCs w:val="24"/>
          <w:lang w:eastAsia="ja-JP"/>
          <w14:ligatures w14:val="none"/>
        </w:rPr>
        <w:t xml:space="preserve"> prévia à entrada do fundo, que inclui </w:t>
      </w:r>
      <w:r w:rsidR="00FE00BB">
        <w:rPr>
          <w:rFonts w:cs="Times New Roman"/>
          <w:kern w:val="0"/>
          <w:szCs w:val="24"/>
          <w:lang w:val="pt-PT" w:eastAsia="ja-JP"/>
          <w14:ligatures w14:val="none"/>
        </w:rPr>
        <w:t>os</w:t>
      </w:r>
      <w:r w:rsidR="004607D6">
        <w:rPr>
          <w:rFonts w:cs="Times New Roman"/>
          <w:kern w:val="0"/>
          <w:szCs w:val="24"/>
          <w:lang w:val="pt-PT" w:eastAsia="ja-JP"/>
          <w14:ligatures w14:val="none"/>
        </w:rPr>
        <w:t xml:space="preserve"> </w:t>
      </w:r>
      <w:r w:rsidR="00EF2098">
        <w:rPr>
          <w:rFonts w:cs="Times New Roman"/>
          <w:kern w:val="0"/>
          <w:szCs w:val="24"/>
          <w:lang w:val="pt-PT" w:eastAsia="ja-JP"/>
          <w14:ligatures w14:val="none"/>
        </w:rPr>
        <w:t>requisitos mínimos de</w:t>
      </w:r>
      <w:r w:rsidR="000C6B37">
        <w:rPr>
          <w:rFonts w:cs="Times New Roman"/>
          <w:kern w:val="0"/>
          <w:szCs w:val="24"/>
          <w:lang w:val="pt-PT" w:eastAsia="ja-JP"/>
          <w14:ligatures w14:val="none"/>
        </w:rPr>
        <w:t xml:space="preserve"> preperação </w:t>
      </w:r>
      <w:r w:rsidR="004607D6">
        <w:rPr>
          <w:rFonts w:cs="Times New Roman"/>
          <w:kern w:val="0"/>
          <w:szCs w:val="24"/>
          <w:lang w:val="pt-PT" w:eastAsia="ja-JP"/>
          <w14:ligatures w14:val="none"/>
        </w:rPr>
        <w:t>(envolvendo</w:t>
      </w:r>
      <w:r w:rsidR="000C6B37">
        <w:rPr>
          <w:rFonts w:cs="Times New Roman"/>
          <w:kern w:val="0"/>
          <w:szCs w:val="24"/>
          <w:lang w:val="pt-PT" w:eastAsia="ja-JP"/>
          <w14:ligatures w14:val="none"/>
        </w:rPr>
        <w:t>,</w:t>
      </w:r>
      <w:r w:rsidR="004607D6">
        <w:rPr>
          <w:rFonts w:cs="Times New Roman"/>
          <w:kern w:val="0"/>
          <w:szCs w:val="24"/>
          <w:lang w:val="pt-PT" w:eastAsia="ja-JP"/>
          <w14:ligatures w14:val="none"/>
        </w:rPr>
        <w:t xml:space="preserve"> por exemplo</w:t>
      </w:r>
      <w:r w:rsidR="000C6B37">
        <w:rPr>
          <w:rFonts w:cs="Times New Roman"/>
          <w:kern w:val="0"/>
          <w:szCs w:val="24"/>
          <w:lang w:val="pt-PT" w:eastAsia="ja-JP"/>
          <w14:ligatures w14:val="none"/>
        </w:rPr>
        <w:t>,</w:t>
      </w:r>
      <w:r w:rsidR="00EF2098">
        <w:rPr>
          <w:rFonts w:cs="Times New Roman"/>
          <w:kern w:val="0"/>
          <w:szCs w:val="24"/>
          <w:lang w:val="pt-PT" w:eastAsia="ja-JP"/>
          <w14:ligatures w14:val="none"/>
        </w:rPr>
        <w:t xml:space="preserve"> transparência e adequação contábil</w:t>
      </w:r>
      <w:r w:rsidR="004607D6">
        <w:rPr>
          <w:rFonts w:cs="Times New Roman"/>
          <w:kern w:val="0"/>
          <w:szCs w:val="24"/>
          <w:lang w:val="pt-PT" w:eastAsia="ja-JP"/>
          <w14:ligatures w14:val="none"/>
        </w:rPr>
        <w:t>)</w:t>
      </w:r>
      <w:r w:rsidR="00EF2098">
        <w:rPr>
          <w:rFonts w:cs="Times New Roman"/>
          <w:kern w:val="0"/>
          <w:szCs w:val="24"/>
          <w:lang w:val="pt-PT" w:eastAsia="ja-JP"/>
          <w14:ligatures w14:val="none"/>
        </w:rPr>
        <w:t>,</w:t>
      </w:r>
      <w:r w:rsidR="00EF2098">
        <w:rPr>
          <w:rFonts w:cs="Times New Roman"/>
          <w:kern w:val="0"/>
          <w:szCs w:val="24"/>
          <w:lang w:eastAsia="ja-JP"/>
          <w14:ligatures w14:val="none"/>
        </w:rPr>
        <w:t xml:space="preserve"> a </w:t>
      </w:r>
      <w:r w:rsidR="000C6B37">
        <w:rPr>
          <w:rFonts w:cs="Times New Roman"/>
          <w:kern w:val="0"/>
          <w:szCs w:val="24"/>
          <w:lang w:eastAsia="ja-JP"/>
          <w14:ligatures w14:val="none"/>
        </w:rPr>
        <w:t>elaboração</w:t>
      </w:r>
      <w:r w:rsidR="00EF2098">
        <w:rPr>
          <w:rFonts w:cs="Times New Roman"/>
          <w:kern w:val="0"/>
          <w:szCs w:val="24"/>
          <w:lang w:eastAsia="ja-JP"/>
          <w14:ligatures w14:val="none"/>
        </w:rPr>
        <w:t xml:space="preserve"> de um plano de negócios e </w:t>
      </w:r>
      <w:r w:rsidR="00EF2098" w:rsidRPr="00D00B64">
        <w:rPr>
          <w:rFonts w:cs="Times New Roman"/>
          <w:kern w:val="0"/>
          <w:szCs w:val="24"/>
          <w:lang w:val="pt-PT" w:eastAsia="ja-JP"/>
          <w14:ligatures w14:val="none"/>
        </w:rPr>
        <w:t>a</w:t>
      </w:r>
      <w:r w:rsidR="00FE00BB">
        <w:rPr>
          <w:rFonts w:cs="Times New Roman"/>
          <w:kern w:val="0"/>
          <w:szCs w:val="24"/>
          <w:lang w:val="pt-PT" w:eastAsia="ja-JP"/>
          <w14:ligatures w14:val="none"/>
        </w:rPr>
        <w:t xml:space="preserve"> </w:t>
      </w:r>
      <w:r w:rsidR="00EF2098" w:rsidRPr="00D00B64">
        <w:rPr>
          <w:rFonts w:cs="Times New Roman"/>
          <w:kern w:val="0"/>
          <w:szCs w:val="24"/>
          <w:lang w:val="pt-PT" w:eastAsia="ja-JP"/>
          <w14:ligatures w14:val="none"/>
        </w:rPr>
        <w:t>avaliação econômico-financeira</w:t>
      </w:r>
      <w:r w:rsidR="000C6B37">
        <w:rPr>
          <w:rFonts w:cs="Times New Roman"/>
          <w:kern w:val="0"/>
          <w:szCs w:val="24"/>
          <w:lang w:val="pt-PT" w:eastAsia="ja-JP"/>
          <w14:ligatures w14:val="none"/>
        </w:rPr>
        <w:t xml:space="preserve"> da empresa</w:t>
      </w:r>
      <w:r w:rsidR="00EF2098" w:rsidRPr="00D00B64">
        <w:rPr>
          <w:rFonts w:cs="Times New Roman"/>
          <w:kern w:val="0"/>
          <w:szCs w:val="24"/>
          <w:lang w:val="pt-PT" w:eastAsia="ja-JP"/>
          <w14:ligatures w14:val="none"/>
        </w:rPr>
        <w:t xml:space="preserve"> (</w:t>
      </w:r>
      <w:r w:rsidR="00EF2098" w:rsidRPr="00D00B64">
        <w:rPr>
          <w:rFonts w:cs="Times New Roman"/>
          <w:i/>
          <w:iCs/>
          <w:kern w:val="0"/>
          <w:szCs w:val="24"/>
          <w:lang w:val="pt-PT" w:eastAsia="ja-JP"/>
          <w14:ligatures w14:val="none"/>
        </w:rPr>
        <w:t>valuation</w:t>
      </w:r>
      <w:r w:rsidR="00EF2098" w:rsidRPr="00D00B64">
        <w:rPr>
          <w:rFonts w:cs="Times New Roman"/>
          <w:kern w:val="0"/>
          <w:szCs w:val="24"/>
          <w:lang w:val="pt-PT" w:eastAsia="ja-JP"/>
          <w14:ligatures w14:val="none"/>
        </w:rPr>
        <w:t>)</w:t>
      </w:r>
      <w:r w:rsidR="00EF2098">
        <w:rPr>
          <w:rFonts w:cs="Times New Roman"/>
          <w:kern w:val="0"/>
          <w:szCs w:val="24"/>
          <w:lang w:val="pt-PT" w:eastAsia="ja-JP"/>
          <w14:ligatures w14:val="none"/>
        </w:rPr>
        <w:t xml:space="preserve">. </w:t>
      </w:r>
      <w:r w:rsidR="00FE00BB">
        <w:rPr>
          <w:rFonts w:cs="Times New Roman"/>
          <w:kern w:val="0"/>
          <w:szCs w:val="24"/>
          <w:lang w:val="pt-PT" w:eastAsia="ja-JP"/>
          <w14:ligatures w14:val="none"/>
        </w:rPr>
        <w:t>A</w:t>
      </w:r>
      <w:r w:rsidR="00EF2098">
        <w:rPr>
          <w:rFonts w:cs="Times New Roman"/>
          <w:kern w:val="0"/>
          <w:szCs w:val="24"/>
          <w:lang w:val="pt-PT" w:eastAsia="ja-JP"/>
          <w14:ligatures w14:val="none"/>
        </w:rPr>
        <w:t xml:space="preserve">bordamos os aspectos </w:t>
      </w:r>
      <w:r w:rsidR="00FE00BB">
        <w:rPr>
          <w:rFonts w:cs="Times New Roman"/>
          <w:kern w:val="0"/>
          <w:szCs w:val="24"/>
          <w:lang w:val="pt-PT" w:eastAsia="ja-JP"/>
          <w14:ligatures w14:val="none"/>
        </w:rPr>
        <w:t xml:space="preserve">a serem levados em consideração </w:t>
      </w:r>
      <w:r w:rsidR="00EF2098">
        <w:rPr>
          <w:rFonts w:cs="Times New Roman"/>
          <w:kern w:val="0"/>
          <w:szCs w:val="24"/>
          <w:lang w:val="pt-PT" w:eastAsia="ja-JP"/>
          <w14:ligatures w14:val="none"/>
        </w:rPr>
        <w:t xml:space="preserve">na </w:t>
      </w:r>
      <w:r w:rsidR="00FE00BB">
        <w:rPr>
          <w:rFonts w:cs="Times New Roman"/>
          <w:kern w:val="0"/>
          <w:szCs w:val="24"/>
          <w:lang w:val="pt-PT" w:eastAsia="ja-JP"/>
          <w14:ligatures w14:val="none"/>
        </w:rPr>
        <w:t>seleção d</w:t>
      </w:r>
      <w:r w:rsidR="00EF2098">
        <w:rPr>
          <w:rFonts w:cs="Times New Roman"/>
          <w:kern w:val="0"/>
          <w:szCs w:val="24"/>
          <w:lang w:val="pt-PT" w:eastAsia="ja-JP"/>
          <w14:ligatures w14:val="none"/>
        </w:rPr>
        <w:t xml:space="preserve">o melhor parceiro, </w:t>
      </w:r>
      <w:r w:rsidR="00710281">
        <w:rPr>
          <w:rFonts w:cs="Times New Roman"/>
          <w:kern w:val="0"/>
          <w:szCs w:val="24"/>
          <w:lang w:val="pt-PT" w:eastAsia="ja-JP"/>
          <w14:ligatures w14:val="none"/>
        </w:rPr>
        <w:t xml:space="preserve">explicamos </w:t>
      </w:r>
      <w:r w:rsidR="00EF2098">
        <w:rPr>
          <w:rFonts w:cs="Times New Roman"/>
          <w:kern w:val="0"/>
          <w:szCs w:val="24"/>
          <w:lang w:val="pt-PT" w:eastAsia="ja-JP"/>
          <w14:ligatures w14:val="none"/>
        </w:rPr>
        <w:t xml:space="preserve">como costuma acontecer a negociação com o fundo de private equity e o que esperar do processo de </w:t>
      </w:r>
      <w:r w:rsidR="00EF2098" w:rsidRPr="00D00B64">
        <w:rPr>
          <w:rFonts w:cs="Times New Roman"/>
          <w:i/>
          <w:iCs/>
          <w:kern w:val="0"/>
          <w:szCs w:val="24"/>
          <w:lang w:val="pt-PT" w:eastAsia="ja-JP"/>
          <w14:ligatures w14:val="none"/>
        </w:rPr>
        <w:t>due diligence</w:t>
      </w:r>
      <w:r w:rsidR="00EF2098">
        <w:rPr>
          <w:rFonts w:cs="Times New Roman"/>
          <w:kern w:val="0"/>
          <w:szCs w:val="24"/>
          <w:lang w:val="pt-PT" w:eastAsia="ja-JP"/>
          <w14:ligatures w14:val="none"/>
        </w:rPr>
        <w:t xml:space="preserve">. </w:t>
      </w:r>
    </w:p>
    <w:p w14:paraId="2FF0CB83" w14:textId="6A266C1B" w:rsidR="00E4343C" w:rsidRPr="00D00B64" w:rsidRDefault="00EF2098" w:rsidP="00FE00BB">
      <w:pPr>
        <w:ind w:firstLine="708"/>
        <w:rPr>
          <w:rFonts w:cs="Times New Roman"/>
          <w:kern w:val="0"/>
          <w:szCs w:val="24"/>
          <w:lang w:val="pt-PT" w:eastAsia="ja-JP"/>
          <w14:ligatures w14:val="none"/>
        </w:rPr>
      </w:pPr>
      <w:r>
        <w:rPr>
          <w:rFonts w:cs="Times New Roman"/>
          <w:kern w:val="0"/>
          <w:szCs w:val="24"/>
          <w:lang w:val="pt-PT" w:eastAsia="ja-JP"/>
          <w14:ligatures w14:val="none"/>
        </w:rPr>
        <w:t>O</w:t>
      </w:r>
      <w:r w:rsidRPr="00D00B64">
        <w:rPr>
          <w:rFonts w:cs="Times New Roman"/>
          <w:kern w:val="0"/>
          <w:szCs w:val="24"/>
          <w:lang w:val="pt-PT" w:eastAsia="ja-JP"/>
          <w14:ligatures w14:val="none"/>
        </w:rPr>
        <w:t xml:space="preserve"> </w:t>
      </w:r>
      <w:r w:rsidR="00E4343C" w:rsidRPr="00D00B64">
        <w:rPr>
          <w:rFonts w:cs="Times New Roman"/>
          <w:kern w:val="0"/>
          <w:szCs w:val="24"/>
          <w:lang w:val="pt-PT" w:eastAsia="ja-JP"/>
          <w14:ligatures w14:val="none"/>
        </w:rPr>
        <w:t xml:space="preserve">terceiro capítulo </w:t>
      </w:r>
      <w:r w:rsidR="00776932">
        <w:rPr>
          <w:rFonts w:cs="Times New Roman"/>
          <w:kern w:val="0"/>
          <w:szCs w:val="24"/>
          <w:lang w:val="pt-PT" w:eastAsia="ja-JP"/>
          <w14:ligatures w14:val="none"/>
        </w:rPr>
        <w:t xml:space="preserve">explora o </w:t>
      </w:r>
      <w:r w:rsidR="008D75DD">
        <w:rPr>
          <w:rFonts w:cs="Times New Roman"/>
          <w:kern w:val="0"/>
          <w:szCs w:val="24"/>
          <w:lang w:val="pt-PT" w:eastAsia="ja-JP"/>
          <w14:ligatures w14:val="none"/>
        </w:rPr>
        <w:t>“</w:t>
      </w:r>
      <w:r w:rsidR="00776932">
        <w:rPr>
          <w:rFonts w:cs="Times New Roman"/>
          <w:kern w:val="0"/>
          <w:szCs w:val="24"/>
          <w:lang w:val="pt-PT" w:eastAsia="ja-JP"/>
          <w14:ligatures w14:val="none"/>
        </w:rPr>
        <w:t>após a entrada do fundo</w:t>
      </w:r>
      <w:r w:rsidR="008D75DD">
        <w:rPr>
          <w:rFonts w:cs="Times New Roman"/>
          <w:kern w:val="0"/>
          <w:szCs w:val="24"/>
          <w:lang w:val="pt-PT" w:eastAsia="ja-JP"/>
          <w14:ligatures w14:val="none"/>
        </w:rPr>
        <w:t>”</w:t>
      </w:r>
      <w:r w:rsidR="00776932">
        <w:rPr>
          <w:rFonts w:cs="Times New Roman"/>
          <w:kern w:val="0"/>
          <w:szCs w:val="24"/>
          <w:lang w:val="pt-PT" w:eastAsia="ja-JP"/>
          <w14:ligatures w14:val="none"/>
        </w:rPr>
        <w:t xml:space="preserve">, </w:t>
      </w:r>
      <w:r w:rsidR="008D75DD">
        <w:rPr>
          <w:rFonts w:cs="Times New Roman"/>
          <w:kern w:val="0"/>
          <w:szCs w:val="24"/>
          <w:lang w:val="pt-PT" w:eastAsia="ja-JP"/>
          <w14:ligatures w14:val="none"/>
        </w:rPr>
        <w:t>período de convivência entre os fundadores e o novo sócio/acionista, e os necessários ajustes na governança que decorrem desta relação</w:t>
      </w:r>
      <w:r w:rsidR="00776932">
        <w:rPr>
          <w:rFonts w:cs="Times New Roman"/>
          <w:kern w:val="0"/>
          <w:szCs w:val="24"/>
          <w:lang w:val="pt-PT" w:eastAsia="ja-JP"/>
          <w14:ligatures w14:val="none"/>
        </w:rPr>
        <w:t xml:space="preserve">. </w:t>
      </w:r>
      <w:r w:rsidR="008D75DD">
        <w:rPr>
          <w:rFonts w:cs="Times New Roman"/>
          <w:kern w:val="0"/>
          <w:szCs w:val="24"/>
          <w:lang w:val="pt-PT" w:eastAsia="ja-JP"/>
          <w14:ligatures w14:val="none"/>
        </w:rPr>
        <w:t xml:space="preserve">Destacam-se </w:t>
      </w:r>
      <w:r w:rsidR="00776932">
        <w:rPr>
          <w:rFonts w:cs="Times New Roman"/>
          <w:kern w:val="0"/>
          <w:szCs w:val="24"/>
          <w:lang w:val="pt-PT" w:eastAsia="ja-JP"/>
          <w14:ligatures w14:val="none"/>
        </w:rPr>
        <w:t xml:space="preserve">o acordo de acionistas, que desempenha </w:t>
      </w:r>
      <w:r>
        <w:rPr>
          <w:rFonts w:cs="Times New Roman"/>
          <w:kern w:val="0"/>
          <w:szCs w:val="24"/>
          <w:lang w:val="pt-PT" w:eastAsia="ja-JP"/>
          <w14:ligatures w14:val="none"/>
        </w:rPr>
        <w:t>papel fundamental para alinhar as expectativas e reger os direitos políticos e econômicos dos sócios</w:t>
      </w:r>
      <w:r w:rsidR="008D75DD">
        <w:rPr>
          <w:rFonts w:cs="Times New Roman"/>
          <w:kern w:val="0"/>
          <w:szCs w:val="24"/>
          <w:lang w:val="pt-PT" w:eastAsia="ja-JP"/>
          <w14:ligatures w14:val="none"/>
        </w:rPr>
        <w:t xml:space="preserve">, e a implementação do </w:t>
      </w:r>
      <w:r w:rsidR="00776932">
        <w:rPr>
          <w:rFonts w:cs="Times New Roman"/>
          <w:kern w:val="0"/>
          <w:szCs w:val="24"/>
          <w:lang w:val="pt-PT" w:eastAsia="ja-JP"/>
          <w14:ligatures w14:val="none"/>
        </w:rPr>
        <w:t>conselho de administração</w:t>
      </w:r>
      <w:r w:rsidR="00142D6B" w:rsidRPr="00D00B64">
        <w:rPr>
          <w:rFonts w:cs="Times New Roman"/>
          <w:kern w:val="0"/>
          <w:szCs w:val="24"/>
          <w:lang w:val="pt-PT" w:eastAsia="ja-JP"/>
          <w14:ligatures w14:val="none"/>
        </w:rPr>
        <w:t xml:space="preserve">. Por fim, </w:t>
      </w:r>
      <w:r>
        <w:rPr>
          <w:rFonts w:cs="Times New Roman"/>
          <w:kern w:val="0"/>
          <w:szCs w:val="24"/>
          <w:lang w:val="pt-PT" w:eastAsia="ja-JP"/>
          <w14:ligatures w14:val="none"/>
        </w:rPr>
        <w:t xml:space="preserve">no capítulo 4, </w:t>
      </w:r>
      <w:r w:rsidR="00F44047" w:rsidRPr="00D00B64">
        <w:rPr>
          <w:rFonts w:cs="Times New Roman"/>
          <w:kern w:val="0"/>
          <w:szCs w:val="24"/>
          <w:lang w:val="pt-PT" w:eastAsia="ja-JP"/>
          <w14:ligatures w14:val="none"/>
        </w:rPr>
        <w:t xml:space="preserve">tratamos da última etapa do ciclo do investimento de private equity, que é a venda da participação da </w:t>
      </w:r>
      <w:r w:rsidR="008D75DD">
        <w:rPr>
          <w:rFonts w:cs="Times New Roman"/>
          <w:kern w:val="0"/>
          <w:szCs w:val="24"/>
          <w:lang w:val="pt-PT" w:eastAsia="ja-JP"/>
          <w14:ligatures w14:val="none"/>
        </w:rPr>
        <w:t>empresa</w:t>
      </w:r>
      <w:r w:rsidR="00F44047" w:rsidRPr="00D00B64">
        <w:rPr>
          <w:rFonts w:cs="Times New Roman"/>
          <w:kern w:val="0"/>
          <w:szCs w:val="24"/>
          <w:lang w:val="pt-PT" w:eastAsia="ja-JP"/>
          <w14:ligatures w14:val="none"/>
        </w:rPr>
        <w:t xml:space="preserve"> investida.  </w:t>
      </w:r>
    </w:p>
    <w:p w14:paraId="422650B2" w14:textId="2286F439" w:rsidR="009A2DD5" w:rsidRPr="00D00B64" w:rsidRDefault="00894C4D" w:rsidP="004607D6">
      <w:pPr>
        <w:rPr>
          <w:rFonts w:cs="Times New Roman"/>
          <w:kern w:val="0"/>
          <w:szCs w:val="24"/>
          <w:lang w:val="pt-PT" w:eastAsia="ja-JP"/>
          <w14:ligatures w14:val="none"/>
        </w:rPr>
      </w:pPr>
      <w:r w:rsidRPr="00D00B64">
        <w:rPr>
          <w:rFonts w:cs="Times New Roman"/>
          <w:kern w:val="0"/>
          <w:szCs w:val="24"/>
          <w:lang w:val="pt-PT" w:eastAsia="ja-JP"/>
          <w14:ligatures w14:val="none"/>
        </w:rPr>
        <w:tab/>
      </w:r>
      <w:r w:rsidR="002B55EC" w:rsidRPr="00D00B64">
        <w:rPr>
          <w:rFonts w:cs="Times New Roman"/>
          <w:kern w:val="0"/>
          <w:szCs w:val="24"/>
          <w:lang w:val="pt-PT" w:eastAsia="ja-JP"/>
          <w14:ligatures w14:val="none"/>
        </w:rPr>
        <w:t xml:space="preserve">Esperamos que </w:t>
      </w:r>
      <w:r w:rsidRPr="00D00B64">
        <w:rPr>
          <w:rFonts w:cs="Times New Roman"/>
          <w:kern w:val="0"/>
          <w:szCs w:val="24"/>
          <w:lang w:val="pt-PT" w:eastAsia="ja-JP"/>
          <w14:ligatures w14:val="none"/>
        </w:rPr>
        <w:t xml:space="preserve">as informações aqui presentes levantem reflexões e sejam proveitosas às </w:t>
      </w:r>
      <w:r w:rsidR="008D75DD">
        <w:rPr>
          <w:rFonts w:cs="Times New Roman"/>
          <w:kern w:val="0"/>
          <w:szCs w:val="24"/>
          <w:lang w:val="pt-PT" w:eastAsia="ja-JP"/>
          <w14:ligatures w14:val="none"/>
        </w:rPr>
        <w:t>empresas</w:t>
      </w:r>
      <w:r w:rsidRPr="00D00B64">
        <w:rPr>
          <w:rFonts w:cs="Times New Roman"/>
          <w:kern w:val="0"/>
          <w:szCs w:val="24"/>
          <w:lang w:val="pt-PT" w:eastAsia="ja-JP"/>
          <w14:ligatures w14:val="none"/>
        </w:rPr>
        <w:t xml:space="preserve"> que buscam recursos de fundos de private equity</w:t>
      </w:r>
      <w:r w:rsidR="002B55EC" w:rsidRPr="00D00B64">
        <w:rPr>
          <w:rFonts w:cs="Times New Roman"/>
          <w:kern w:val="0"/>
          <w:szCs w:val="24"/>
          <w:lang w:val="pt-PT" w:eastAsia="ja-JP"/>
          <w14:ligatures w14:val="none"/>
        </w:rPr>
        <w:t>.</w:t>
      </w:r>
    </w:p>
    <w:p w14:paraId="39356C4F" w14:textId="47083ACE" w:rsidR="00BB0C37" w:rsidRPr="004D22DE" w:rsidRDefault="00776932" w:rsidP="004D22DE">
      <w:pPr>
        <w:pStyle w:val="Ttulo1"/>
      </w:pPr>
      <w:bookmarkStart w:id="2" w:name="_Toc139992903"/>
      <w:r w:rsidRPr="004D22DE">
        <w:lastRenderedPageBreak/>
        <w:t xml:space="preserve">1 </w:t>
      </w:r>
      <w:r w:rsidR="00B719FA" w:rsidRPr="004D22DE">
        <w:t>P</w:t>
      </w:r>
      <w:r w:rsidR="00452A98" w:rsidRPr="004D22DE">
        <w:t>rivate Equity como Agente Econômico</w:t>
      </w:r>
      <w:bookmarkEnd w:id="0"/>
      <w:bookmarkEnd w:id="2"/>
    </w:p>
    <w:p w14:paraId="3C5EBEBB" w14:textId="210089AF" w:rsidR="00B719FA" w:rsidRDefault="00B719FA" w:rsidP="00776932">
      <w:pPr>
        <w:ind w:firstLine="708"/>
        <w:rPr>
          <w:lang w:val="pt-PT" w:eastAsia="ja-JP"/>
        </w:rPr>
      </w:pPr>
      <w:r w:rsidRPr="00D00B64">
        <w:rPr>
          <w:lang w:val="pt-PT" w:eastAsia="ja-JP"/>
        </w:rPr>
        <w:t xml:space="preserve">A atividade de private equity </w:t>
      </w:r>
      <w:r w:rsidR="000111DE" w:rsidRPr="00D00B64">
        <w:rPr>
          <w:lang w:val="pt-PT" w:eastAsia="ja-JP"/>
        </w:rPr>
        <w:t>desempenha</w:t>
      </w:r>
      <w:r w:rsidRPr="00D00B64">
        <w:rPr>
          <w:lang w:val="pt-PT" w:eastAsia="ja-JP"/>
        </w:rPr>
        <w:t xml:space="preserve"> um papel relevante nas economias dos países desenvolvidos e </w:t>
      </w:r>
      <w:r w:rsidR="00011ACA" w:rsidRPr="00D00B64">
        <w:rPr>
          <w:lang w:val="pt-PT" w:eastAsia="ja-JP"/>
        </w:rPr>
        <w:t>em</w:t>
      </w:r>
      <w:r w:rsidRPr="00D00B64">
        <w:rPr>
          <w:lang w:val="pt-PT" w:eastAsia="ja-JP"/>
        </w:rPr>
        <w:t xml:space="preserve"> mercados emergentes como o brasileiro</w:t>
      </w:r>
      <w:r w:rsidR="007B5D0D" w:rsidRPr="00D00B64">
        <w:rPr>
          <w:vertAlign w:val="superscript"/>
          <w:lang w:val="pt-PT" w:eastAsia="ja-JP"/>
        </w:rPr>
        <w:footnoteReference w:id="1"/>
      </w:r>
      <w:r w:rsidRPr="00D00B64">
        <w:rPr>
          <w:lang w:val="pt-PT" w:eastAsia="ja-JP"/>
        </w:rPr>
        <w:t xml:space="preserve">. Além de proverem recursos para financiar o crescimento das </w:t>
      </w:r>
      <w:r w:rsidR="000111DE" w:rsidRPr="00D00B64">
        <w:rPr>
          <w:lang w:val="pt-PT" w:eastAsia="ja-JP"/>
        </w:rPr>
        <w:t>empresas</w:t>
      </w:r>
      <w:r w:rsidRPr="00D00B64">
        <w:rPr>
          <w:lang w:val="pt-PT" w:eastAsia="ja-JP"/>
        </w:rPr>
        <w:t xml:space="preserve">, os fundos de private equity contribuem para o aumento da produtividade, da inovação e </w:t>
      </w:r>
      <w:r w:rsidR="00BB0C37" w:rsidRPr="00D00B64">
        <w:rPr>
          <w:lang w:val="pt-PT" w:eastAsia="ja-JP"/>
        </w:rPr>
        <w:t>para o amadurecimento</w:t>
      </w:r>
      <w:r w:rsidRPr="00D00B64">
        <w:rPr>
          <w:lang w:val="pt-PT" w:eastAsia="ja-JP"/>
        </w:rPr>
        <w:t xml:space="preserve"> da </w:t>
      </w:r>
      <w:r w:rsidR="007B5D0D">
        <w:rPr>
          <w:lang w:val="pt-PT" w:eastAsia="ja-JP"/>
        </w:rPr>
        <w:t xml:space="preserve">gestão e da </w:t>
      </w:r>
      <w:r w:rsidRPr="00D00B64">
        <w:rPr>
          <w:lang w:val="pt-PT" w:eastAsia="ja-JP"/>
        </w:rPr>
        <w:t>governança</w:t>
      </w:r>
      <w:r w:rsidR="007B5D0D">
        <w:rPr>
          <w:lang w:val="pt-PT" w:eastAsia="ja-JP"/>
        </w:rPr>
        <w:t xml:space="preserve"> corporativa</w:t>
      </w:r>
      <w:r w:rsidRPr="00D00B64">
        <w:rPr>
          <w:lang w:val="pt-PT" w:eastAsia="ja-JP"/>
        </w:rPr>
        <w:t>.</w:t>
      </w:r>
    </w:p>
    <w:p w14:paraId="595307F0" w14:textId="30C2DBC1" w:rsidR="000F5FC5" w:rsidRPr="00D00B64" w:rsidRDefault="00E0626A" w:rsidP="00776932">
      <w:pPr>
        <w:ind w:firstLine="708"/>
        <w:rPr>
          <w:lang w:val="pt-PT" w:eastAsia="ja-JP"/>
        </w:rPr>
      </w:pPr>
      <w:r>
        <w:rPr>
          <w:lang w:eastAsia="ja-JP"/>
        </w:rPr>
        <w:t>Segundo definição da Associação Brasileira de Private Equity e Venture Capital (ABVCAP), o private equity é “</w:t>
      </w:r>
      <w:r w:rsidRPr="00E0626A">
        <w:rPr>
          <w:lang w:eastAsia="ja-JP"/>
        </w:rPr>
        <w:t>um tipo de investimento que</w:t>
      </w:r>
      <w:r>
        <w:rPr>
          <w:lang w:eastAsia="ja-JP"/>
        </w:rPr>
        <w:t xml:space="preserve"> </w:t>
      </w:r>
      <w:r w:rsidRPr="00E0626A">
        <w:rPr>
          <w:lang w:eastAsia="ja-JP"/>
        </w:rPr>
        <w:t>envolve a participação em empresas com alto potencial de crescimento e</w:t>
      </w:r>
      <w:r>
        <w:rPr>
          <w:lang w:eastAsia="ja-JP"/>
        </w:rPr>
        <w:t xml:space="preserve"> </w:t>
      </w:r>
      <w:r w:rsidRPr="00E0626A">
        <w:rPr>
          <w:lang w:eastAsia="ja-JP"/>
        </w:rPr>
        <w:t>rentabilidade, através da aquisição de ações ou de outros valores mobiliários</w:t>
      </w:r>
      <w:r>
        <w:rPr>
          <w:lang w:eastAsia="ja-JP"/>
        </w:rPr>
        <w:t xml:space="preserve"> </w:t>
      </w:r>
      <w:r w:rsidRPr="00E0626A">
        <w:rPr>
          <w:lang w:eastAsia="ja-JP"/>
        </w:rPr>
        <w:t>(debênture conversíveis, bônus de subscrição, entre outros), com o objetivo</w:t>
      </w:r>
      <w:r>
        <w:rPr>
          <w:lang w:eastAsia="ja-JP"/>
        </w:rPr>
        <w:t xml:space="preserve"> </w:t>
      </w:r>
      <w:r w:rsidRPr="00E0626A">
        <w:rPr>
          <w:lang w:eastAsia="ja-JP"/>
        </w:rPr>
        <w:t>de obter ganhos expressivos de capital a médio e longo prazo</w:t>
      </w:r>
      <w:r>
        <w:rPr>
          <w:lang w:eastAsia="ja-JP"/>
        </w:rPr>
        <w:t>”</w:t>
      </w:r>
      <w:r w:rsidR="007B5D0D" w:rsidRPr="007B5D0D">
        <w:rPr>
          <w:rStyle w:val="Refdenotaderodap"/>
          <w:rFonts w:cs="Times New Roman"/>
          <w:kern w:val="0"/>
          <w:szCs w:val="24"/>
          <w:lang w:eastAsia="ja-JP"/>
          <w14:ligatures w14:val="none"/>
        </w:rPr>
        <w:t xml:space="preserve"> </w:t>
      </w:r>
      <w:r w:rsidR="007B5D0D">
        <w:rPr>
          <w:rStyle w:val="Refdenotaderodap"/>
          <w:rFonts w:cs="Times New Roman"/>
          <w:kern w:val="0"/>
          <w:szCs w:val="24"/>
          <w:lang w:eastAsia="ja-JP"/>
          <w14:ligatures w14:val="none"/>
        </w:rPr>
        <w:footnoteReference w:id="2"/>
      </w:r>
      <w:r>
        <w:rPr>
          <w:lang w:eastAsia="ja-JP"/>
        </w:rPr>
        <w:t xml:space="preserve">. Geralmente, ocorre por meio da compra </w:t>
      </w:r>
      <w:r w:rsidR="000F5FC5" w:rsidRPr="00D00B64">
        <w:rPr>
          <w:lang w:eastAsia="ja-JP"/>
        </w:rPr>
        <w:t xml:space="preserve">de uma participação de uma sociedade de capital fechado </w:t>
      </w:r>
      <w:r w:rsidR="000F5FC5">
        <w:rPr>
          <w:lang w:eastAsia="ja-JP"/>
        </w:rPr>
        <w:t xml:space="preserve">(daí a origem do nome </w:t>
      </w:r>
      <w:r w:rsidR="000F5FC5" w:rsidRPr="00ED7E7C">
        <w:rPr>
          <w:i/>
          <w:iCs/>
          <w:lang w:eastAsia="ja-JP"/>
        </w:rPr>
        <w:t>private</w:t>
      </w:r>
      <w:r w:rsidR="000F5FC5">
        <w:rPr>
          <w:i/>
          <w:iCs/>
          <w:lang w:eastAsia="ja-JP"/>
        </w:rPr>
        <w:t xml:space="preserve"> equity</w:t>
      </w:r>
      <w:r w:rsidR="000F5FC5">
        <w:rPr>
          <w:lang w:eastAsia="ja-JP"/>
        </w:rPr>
        <w:t xml:space="preserve">, em contraposição a </w:t>
      </w:r>
      <w:r w:rsidR="000F5FC5" w:rsidRPr="00ED7E7C">
        <w:rPr>
          <w:i/>
          <w:iCs/>
          <w:lang w:eastAsia="ja-JP"/>
        </w:rPr>
        <w:t>public</w:t>
      </w:r>
      <w:r w:rsidR="000F5FC5">
        <w:rPr>
          <w:i/>
          <w:iCs/>
          <w:lang w:eastAsia="ja-JP"/>
        </w:rPr>
        <w:t xml:space="preserve"> equity</w:t>
      </w:r>
      <w:r w:rsidR="000F5FC5">
        <w:rPr>
          <w:lang w:eastAsia="ja-JP"/>
        </w:rPr>
        <w:t xml:space="preserve">, que se refere a ações listadas na bolsa) </w:t>
      </w:r>
      <w:r w:rsidR="000F5FC5" w:rsidRPr="00D00B64">
        <w:rPr>
          <w:lang w:eastAsia="ja-JP"/>
        </w:rPr>
        <w:t xml:space="preserve">com o objetivo de </w:t>
      </w:r>
      <w:r w:rsidR="004162FB">
        <w:rPr>
          <w:lang w:eastAsia="ja-JP"/>
        </w:rPr>
        <w:t xml:space="preserve">alavancar o crescimento da empresa e </w:t>
      </w:r>
      <w:r w:rsidR="000F5FC5" w:rsidRPr="00D00B64">
        <w:rPr>
          <w:lang w:eastAsia="ja-JP"/>
        </w:rPr>
        <w:t xml:space="preserve">revender </w:t>
      </w:r>
      <w:r w:rsidR="00101CA2">
        <w:rPr>
          <w:lang w:eastAsia="ja-JP"/>
        </w:rPr>
        <w:t>a</w:t>
      </w:r>
      <w:r w:rsidR="00101CA2" w:rsidRPr="00D00B64">
        <w:rPr>
          <w:lang w:eastAsia="ja-JP"/>
        </w:rPr>
        <w:t xml:space="preserve"> participação</w:t>
      </w:r>
      <w:r w:rsidR="00101CA2">
        <w:rPr>
          <w:lang w:eastAsia="ja-JP"/>
        </w:rPr>
        <w:t xml:space="preserve"> </w:t>
      </w:r>
      <w:r w:rsidR="004162FB">
        <w:rPr>
          <w:lang w:eastAsia="ja-JP"/>
        </w:rPr>
        <w:t>com lucro</w:t>
      </w:r>
      <w:r w:rsidR="000F5FC5" w:rsidRPr="00D00B64">
        <w:rPr>
          <w:lang w:eastAsia="ja-JP"/>
        </w:rPr>
        <w:t>.</w:t>
      </w:r>
      <w:r w:rsidR="00D81A91">
        <w:rPr>
          <w:rStyle w:val="Refdenotaderodap"/>
          <w:rFonts w:cs="Times New Roman"/>
          <w:kern w:val="0"/>
          <w:szCs w:val="24"/>
          <w:lang w:eastAsia="ja-JP"/>
          <w14:ligatures w14:val="none"/>
        </w:rPr>
        <w:footnoteReference w:id="3"/>
      </w:r>
    </w:p>
    <w:p w14:paraId="19C7D045" w14:textId="53305D2D" w:rsidR="00B719FA" w:rsidRPr="00D00B64" w:rsidRDefault="00B719FA" w:rsidP="00776932">
      <w:pPr>
        <w:ind w:firstLine="360"/>
        <w:rPr>
          <w:lang w:val="pt-PT" w:eastAsia="ja-JP"/>
        </w:rPr>
      </w:pPr>
      <w:r w:rsidRPr="00D00B64">
        <w:rPr>
          <w:lang w:val="pt-PT" w:eastAsia="ja-JP"/>
        </w:rPr>
        <w:t xml:space="preserve">Neste capítulo, </w:t>
      </w:r>
      <w:r w:rsidR="000111DE" w:rsidRPr="00D00B64">
        <w:rPr>
          <w:lang w:val="pt-PT" w:eastAsia="ja-JP"/>
        </w:rPr>
        <w:t xml:space="preserve">apresentaremos </w:t>
      </w:r>
      <w:r w:rsidRPr="00D00B64">
        <w:rPr>
          <w:lang w:val="pt-PT" w:eastAsia="ja-JP"/>
        </w:rPr>
        <w:t>um breve histórico da atividade, assim como conceitos sobre o funcionamento, a estrutura e os tipos de fundos private equity.</w:t>
      </w:r>
      <w:r w:rsidR="004C665A">
        <w:rPr>
          <w:lang w:val="pt-PT" w:eastAsia="ja-JP"/>
        </w:rPr>
        <w:t xml:space="preserve"> </w:t>
      </w:r>
      <w:r w:rsidR="004C665A" w:rsidRPr="004C665A">
        <w:rPr>
          <w:lang w:val="pt-PT" w:eastAsia="ja-JP"/>
        </w:rPr>
        <w:t>Também abordaremos os motivos pelos quais esses fundos podem ser interessantes para as empresas.</w:t>
      </w:r>
    </w:p>
    <w:p w14:paraId="0A2C8A13" w14:textId="203D57A5" w:rsidR="00B719FA" w:rsidRPr="009A187D" w:rsidRDefault="00853393" w:rsidP="009A187D">
      <w:pPr>
        <w:pStyle w:val="Ttulo2"/>
      </w:pPr>
      <w:bookmarkStart w:id="3" w:name="_Toc139992904"/>
      <w:r w:rsidRPr="009A187D">
        <w:t xml:space="preserve">1.1 </w:t>
      </w:r>
      <w:r w:rsidR="00BB0C37" w:rsidRPr="009A187D">
        <w:t xml:space="preserve">Origem </w:t>
      </w:r>
      <w:r w:rsidR="009A2DD5" w:rsidRPr="009A187D">
        <w:t xml:space="preserve">e </w:t>
      </w:r>
      <w:r w:rsidR="005F3BB8" w:rsidRPr="009A187D">
        <w:t>d</w:t>
      </w:r>
      <w:r w:rsidR="009A2DD5" w:rsidRPr="009A187D">
        <w:t xml:space="preserve">esenvolvimento </w:t>
      </w:r>
      <w:r w:rsidR="00BB0C37" w:rsidRPr="009A187D">
        <w:t xml:space="preserve">do </w:t>
      </w:r>
      <w:r w:rsidR="005F3BB8" w:rsidRPr="009A187D">
        <w:t>p</w:t>
      </w:r>
      <w:r w:rsidR="00BB0C37" w:rsidRPr="009A187D">
        <w:t xml:space="preserve">rivate </w:t>
      </w:r>
      <w:r w:rsidR="005F3BB8" w:rsidRPr="009A187D">
        <w:t>e</w:t>
      </w:r>
      <w:r w:rsidR="00BB0C37" w:rsidRPr="009A187D">
        <w:t>quity</w:t>
      </w:r>
      <w:bookmarkEnd w:id="3"/>
    </w:p>
    <w:p w14:paraId="77BDDD5B" w14:textId="2F820CB2" w:rsidR="009A2DD5" w:rsidRPr="00D00B64" w:rsidRDefault="00B719FA" w:rsidP="00853393">
      <w:pPr>
        <w:ind w:firstLine="708"/>
        <w:rPr>
          <w:lang w:val="pt-PT" w:eastAsia="ja-JP"/>
        </w:rPr>
      </w:pPr>
      <w:r w:rsidRPr="00D00B64">
        <w:rPr>
          <w:lang w:val="pt-PT" w:eastAsia="ja-JP"/>
        </w:rPr>
        <w:t>O nascimento da atividade de private equity está relacionado ao enriquecimento de famílias após a Revolução Industrial</w:t>
      </w:r>
      <w:r w:rsidR="004C665A">
        <w:rPr>
          <w:lang w:val="pt-PT" w:eastAsia="ja-JP"/>
        </w:rPr>
        <w:t>, mas</w:t>
      </w:r>
      <w:r w:rsidR="009A2DD5" w:rsidRPr="00D00B64">
        <w:rPr>
          <w:lang w:val="pt-PT" w:eastAsia="ja-JP"/>
        </w:rPr>
        <w:t xml:space="preserve"> a</w:t>
      </w:r>
      <w:r w:rsidRPr="00D00B64">
        <w:rPr>
          <w:lang w:val="pt-PT" w:eastAsia="ja-JP"/>
        </w:rPr>
        <w:t xml:space="preserve"> primeira transação </w:t>
      </w:r>
      <w:r w:rsidR="009A2DD5" w:rsidRPr="00D00B64">
        <w:rPr>
          <w:lang w:val="pt-PT" w:eastAsia="ja-JP"/>
        </w:rPr>
        <w:t xml:space="preserve">efetivamente </w:t>
      </w:r>
      <w:r w:rsidRPr="00D00B64">
        <w:rPr>
          <w:lang w:val="pt-PT" w:eastAsia="ja-JP"/>
        </w:rPr>
        <w:t xml:space="preserve">caracterizada como </w:t>
      </w:r>
      <w:r w:rsidR="00C94BB2">
        <w:rPr>
          <w:lang w:val="pt-PT" w:eastAsia="ja-JP"/>
        </w:rPr>
        <w:t>tal</w:t>
      </w:r>
      <w:r w:rsidRPr="00D00B64">
        <w:rPr>
          <w:lang w:val="pt-PT" w:eastAsia="ja-JP"/>
        </w:rPr>
        <w:t xml:space="preserve"> é a compra de controle (</w:t>
      </w:r>
      <w:r w:rsidRPr="00D00B64">
        <w:rPr>
          <w:i/>
          <w:iCs/>
          <w:lang w:val="pt-PT" w:eastAsia="ja-JP"/>
        </w:rPr>
        <w:t>buyout</w:t>
      </w:r>
      <w:r w:rsidRPr="00D00B64">
        <w:rPr>
          <w:lang w:val="pt-PT" w:eastAsia="ja-JP"/>
        </w:rPr>
        <w:t>) da Carnegie Steel Company por J. Pierpoint Morgan (J.P. Morgan), em 1901</w:t>
      </w:r>
      <w:r w:rsidR="009A2DD5" w:rsidRPr="00D00B64">
        <w:rPr>
          <w:lang w:val="pt-PT" w:eastAsia="ja-JP"/>
        </w:rPr>
        <w:t xml:space="preserve">, nos Estados Unidos. </w:t>
      </w:r>
    </w:p>
    <w:p w14:paraId="3D27A429" w14:textId="4758152B" w:rsidR="00B719FA" w:rsidRPr="00D00B64" w:rsidRDefault="009A2DD5" w:rsidP="00853393">
      <w:pPr>
        <w:ind w:firstLine="708"/>
        <w:rPr>
          <w:lang w:val="pt-PT" w:eastAsia="ja-JP"/>
        </w:rPr>
      </w:pPr>
      <w:r w:rsidRPr="00D00B64">
        <w:rPr>
          <w:lang w:val="pt-PT" w:eastAsia="ja-JP"/>
        </w:rPr>
        <w:t>A atividade foi se desenvolvendo paulatinamente e ganhou fôlego na segunda metade do século XX</w:t>
      </w:r>
      <w:r w:rsidR="004C665A">
        <w:rPr>
          <w:lang w:val="pt-PT" w:eastAsia="ja-JP"/>
        </w:rPr>
        <w:t xml:space="preserve">: </w:t>
      </w:r>
      <w:r w:rsidR="00101CA2">
        <w:rPr>
          <w:lang w:val="pt-PT" w:eastAsia="ja-JP"/>
        </w:rPr>
        <w:t>por volta de</w:t>
      </w:r>
      <w:r w:rsidR="004C665A">
        <w:rPr>
          <w:lang w:val="pt-PT" w:eastAsia="ja-JP"/>
        </w:rPr>
        <w:t xml:space="preserve"> 1960 </w:t>
      </w:r>
      <w:r w:rsidR="00B719FA" w:rsidRPr="00D00B64">
        <w:rPr>
          <w:lang w:val="pt-PT" w:eastAsia="ja-JP"/>
        </w:rPr>
        <w:t xml:space="preserve">surgiram os primeiros fundos de private equity </w:t>
      </w:r>
      <w:r w:rsidR="000111DE" w:rsidRPr="00D00B64">
        <w:rPr>
          <w:lang w:val="pt-PT" w:eastAsia="ja-JP"/>
        </w:rPr>
        <w:t xml:space="preserve">e gestores </w:t>
      </w:r>
      <w:r w:rsidR="00B719FA" w:rsidRPr="00D00B64">
        <w:rPr>
          <w:lang w:val="pt-PT" w:eastAsia="ja-JP"/>
        </w:rPr>
        <w:t>dedicad</w:t>
      </w:r>
      <w:r w:rsidR="000111DE" w:rsidRPr="00D00B64">
        <w:rPr>
          <w:lang w:val="pt-PT" w:eastAsia="ja-JP"/>
        </w:rPr>
        <w:t>o</w:t>
      </w:r>
      <w:r w:rsidR="00B719FA" w:rsidRPr="00D00B64">
        <w:rPr>
          <w:lang w:val="pt-PT" w:eastAsia="ja-JP"/>
        </w:rPr>
        <w:t xml:space="preserve">s à atividade. </w:t>
      </w:r>
      <w:r w:rsidR="004C665A">
        <w:rPr>
          <w:lang w:val="pt-PT" w:eastAsia="ja-JP"/>
        </w:rPr>
        <w:t xml:space="preserve">No início dos anos </w:t>
      </w:r>
      <w:r w:rsidR="00101CA2">
        <w:rPr>
          <w:lang w:val="pt-PT" w:eastAsia="ja-JP"/>
        </w:rPr>
        <w:t>19</w:t>
      </w:r>
      <w:r w:rsidR="00B719FA" w:rsidRPr="00D00B64">
        <w:rPr>
          <w:lang w:val="pt-PT" w:eastAsia="ja-JP"/>
        </w:rPr>
        <w:t>80</w:t>
      </w:r>
      <w:r w:rsidR="000111DE" w:rsidRPr="00D00B64">
        <w:rPr>
          <w:lang w:val="pt-PT" w:eastAsia="ja-JP"/>
        </w:rPr>
        <w:t>,</w:t>
      </w:r>
      <w:r w:rsidR="00B719FA" w:rsidRPr="00D00B64">
        <w:rPr>
          <w:lang w:val="pt-PT" w:eastAsia="ja-JP"/>
        </w:rPr>
        <w:t xml:space="preserve"> houve um boom de operações alavancadas e tomadas de controle hostil </w:t>
      </w:r>
      <w:r w:rsidR="00BB0C37" w:rsidRPr="00D00B64">
        <w:rPr>
          <w:lang w:val="pt-PT" w:eastAsia="ja-JP"/>
        </w:rPr>
        <w:t>de</w:t>
      </w:r>
      <w:r w:rsidR="00B719FA" w:rsidRPr="00D00B64">
        <w:rPr>
          <w:lang w:val="pt-PT" w:eastAsia="ja-JP"/>
        </w:rPr>
        <w:t xml:space="preserve"> empresas na bolsa</w:t>
      </w:r>
      <w:r w:rsidR="00A0026C">
        <w:rPr>
          <w:lang w:val="pt-PT" w:eastAsia="ja-JP"/>
        </w:rPr>
        <w:t>,</w:t>
      </w:r>
      <w:r w:rsidR="004C665A">
        <w:rPr>
          <w:lang w:val="pt-PT" w:eastAsia="ja-JP"/>
        </w:rPr>
        <w:t xml:space="preserve"> e posterior</w:t>
      </w:r>
      <w:r w:rsidR="00B719FA" w:rsidRPr="00D00B64">
        <w:rPr>
          <w:lang w:val="pt-PT" w:eastAsia="ja-JP"/>
        </w:rPr>
        <w:t xml:space="preserve"> quebra desse mercado no fim da década. </w:t>
      </w:r>
    </w:p>
    <w:p w14:paraId="34D17D4E" w14:textId="677D9D72" w:rsidR="00B719FA" w:rsidRPr="00D00B64" w:rsidRDefault="00B719FA" w:rsidP="00853393">
      <w:pPr>
        <w:ind w:firstLine="708"/>
        <w:rPr>
          <w:lang w:val="pt-PT" w:eastAsia="ja-JP"/>
        </w:rPr>
      </w:pPr>
      <w:r w:rsidRPr="00D00B64">
        <w:rPr>
          <w:lang w:val="pt-PT" w:eastAsia="ja-JP"/>
        </w:rPr>
        <w:t xml:space="preserve">Nos anos 1990 e 2000, os </w:t>
      </w:r>
      <w:r w:rsidR="009A2DD5" w:rsidRPr="00D00B64">
        <w:rPr>
          <w:lang w:val="pt-PT" w:eastAsia="ja-JP"/>
        </w:rPr>
        <w:t xml:space="preserve">fundos </w:t>
      </w:r>
      <w:r w:rsidRPr="00D00B64">
        <w:rPr>
          <w:lang w:val="pt-PT" w:eastAsia="ja-JP"/>
        </w:rPr>
        <w:t xml:space="preserve">de private equity passaram a buscar retornos de longo prazo nas </w:t>
      </w:r>
      <w:r w:rsidR="000111DE" w:rsidRPr="00D00B64">
        <w:rPr>
          <w:lang w:val="pt-PT" w:eastAsia="ja-JP"/>
        </w:rPr>
        <w:t>sociedades</w:t>
      </w:r>
      <w:r w:rsidRPr="00D00B64">
        <w:rPr>
          <w:lang w:val="pt-PT" w:eastAsia="ja-JP"/>
        </w:rPr>
        <w:t xml:space="preserve"> investidas. À época, a preocupação com governança corporativa começava a crescer. A atividade novamente </w:t>
      </w:r>
      <w:r w:rsidR="000111DE" w:rsidRPr="00D00B64">
        <w:rPr>
          <w:lang w:val="pt-PT" w:eastAsia="ja-JP"/>
        </w:rPr>
        <w:t>seria impulsionaada pel</w:t>
      </w:r>
      <w:r w:rsidRPr="00D00B64">
        <w:rPr>
          <w:lang w:val="pt-PT" w:eastAsia="ja-JP"/>
        </w:rPr>
        <w:t>os juros baixos e a elevada liquidez que prevaleceu até a crise de 2008, quando teve in</w:t>
      </w:r>
      <w:r w:rsidRPr="00D00B64">
        <w:rPr>
          <w:lang w:eastAsia="ja-JP"/>
        </w:rPr>
        <w:t xml:space="preserve">ício </w:t>
      </w:r>
      <w:r w:rsidRPr="00D00B64">
        <w:rPr>
          <w:lang w:val="pt-PT" w:eastAsia="ja-JP"/>
        </w:rPr>
        <w:t xml:space="preserve">outra </w:t>
      </w:r>
      <w:r w:rsidRPr="00D00B64">
        <w:rPr>
          <w:lang w:val="pt-PT" w:eastAsia="ja-JP"/>
        </w:rPr>
        <w:lastRenderedPageBreak/>
        <w:t xml:space="preserve">fase de retração. </w:t>
      </w:r>
      <w:r w:rsidR="000111DE" w:rsidRPr="00D00B64">
        <w:rPr>
          <w:lang w:val="pt-PT" w:eastAsia="ja-JP"/>
        </w:rPr>
        <w:t>Mas esta durou pouco: a</w:t>
      </w:r>
      <w:r w:rsidRPr="00D00B64">
        <w:rPr>
          <w:lang w:val="pt-PT" w:eastAsia="ja-JP"/>
        </w:rPr>
        <w:t xml:space="preserve"> partir de 2011, as transações de private equity voltaram a crescer nos Estados Unidos. Os baixos juros das principais economias mundiais estimulavam os investidores a buscar ativos de risco e os </w:t>
      </w:r>
      <w:r w:rsidR="005602AB" w:rsidRPr="00D00B64">
        <w:rPr>
          <w:lang w:val="pt-PT" w:eastAsia="ja-JP"/>
        </w:rPr>
        <w:t>fundos</w:t>
      </w:r>
      <w:r w:rsidRPr="00D00B64">
        <w:rPr>
          <w:lang w:val="pt-PT" w:eastAsia="ja-JP"/>
        </w:rPr>
        <w:t xml:space="preserve"> de private equity a fazer operacões alavancadas, tomando recursos no mercado para </w:t>
      </w:r>
      <w:r w:rsidR="00C94BB2">
        <w:rPr>
          <w:lang w:val="pt-PT" w:eastAsia="ja-JP"/>
        </w:rPr>
        <w:t>a atividade</w:t>
      </w:r>
      <w:r w:rsidRPr="00D00B64">
        <w:rPr>
          <w:lang w:val="pt-PT" w:eastAsia="ja-JP"/>
        </w:rPr>
        <w:t xml:space="preserve">. </w:t>
      </w:r>
    </w:p>
    <w:p w14:paraId="63C0ECF4" w14:textId="4E439103" w:rsidR="00B719FA" w:rsidRPr="00D00B64" w:rsidRDefault="00B719FA" w:rsidP="00853393">
      <w:pPr>
        <w:ind w:firstLine="708"/>
        <w:rPr>
          <w:lang w:val="pt-PT" w:eastAsia="ja-JP"/>
        </w:rPr>
      </w:pPr>
      <w:r w:rsidRPr="00D00B64">
        <w:rPr>
          <w:lang w:val="pt-PT" w:eastAsia="ja-JP"/>
        </w:rPr>
        <w:t xml:space="preserve">A situação mudaria mais uma vez </w:t>
      </w:r>
      <w:r w:rsidR="00C94BB2">
        <w:rPr>
          <w:lang w:val="pt-PT" w:eastAsia="ja-JP"/>
        </w:rPr>
        <w:t>a partir da pandemia de Covid-19, ao final da década de 2010</w:t>
      </w:r>
      <w:r w:rsidRPr="00D00B64">
        <w:rPr>
          <w:lang w:val="pt-PT" w:eastAsia="ja-JP"/>
        </w:rPr>
        <w:t xml:space="preserve">, quando a inflação </w:t>
      </w:r>
      <w:r w:rsidR="00C94BB2">
        <w:rPr>
          <w:lang w:val="pt-PT" w:eastAsia="ja-JP"/>
        </w:rPr>
        <w:t xml:space="preserve">global </w:t>
      </w:r>
      <w:r w:rsidRPr="00D00B64">
        <w:rPr>
          <w:lang w:val="pt-PT" w:eastAsia="ja-JP"/>
        </w:rPr>
        <w:t>subiu e os Bancos Centrais elevar</w:t>
      </w:r>
      <w:r w:rsidR="000111DE" w:rsidRPr="00D00B64">
        <w:rPr>
          <w:lang w:val="pt-PT" w:eastAsia="ja-JP"/>
        </w:rPr>
        <w:t>am</w:t>
      </w:r>
      <w:r w:rsidRPr="00D00B64">
        <w:rPr>
          <w:lang w:val="pt-PT" w:eastAsia="ja-JP"/>
        </w:rPr>
        <w:t xml:space="preserve"> os juros – ocasionando retração do setor. Conforme </w:t>
      </w:r>
      <w:r w:rsidR="000111DE" w:rsidRPr="00D00B64">
        <w:rPr>
          <w:lang w:val="pt-PT" w:eastAsia="ja-JP"/>
        </w:rPr>
        <w:t>se percebe</w:t>
      </w:r>
      <w:r w:rsidRPr="00D00B64">
        <w:rPr>
          <w:lang w:val="pt-PT" w:eastAsia="ja-JP"/>
        </w:rPr>
        <w:t xml:space="preserve">, a atividade de private é cíclica e relacionada à liquidez do mercado financeiro. </w:t>
      </w:r>
    </w:p>
    <w:p w14:paraId="2A9A5F48" w14:textId="6F4C8FC4" w:rsidR="00B719FA" w:rsidRPr="00D00B64" w:rsidRDefault="00B719FA" w:rsidP="00853393">
      <w:pPr>
        <w:rPr>
          <w:lang w:val="pt-PT" w:eastAsia="ja-JP"/>
        </w:rPr>
      </w:pPr>
      <w:r w:rsidRPr="00D00B64">
        <w:rPr>
          <w:lang w:val="pt-PT" w:eastAsia="ja-JP"/>
        </w:rPr>
        <w:tab/>
        <w:t>O mesmo ocorre no Brasil</w:t>
      </w:r>
      <w:r w:rsidR="009A2DD5" w:rsidRPr="00D00B64">
        <w:rPr>
          <w:lang w:val="pt-PT" w:eastAsia="ja-JP"/>
        </w:rPr>
        <w:t xml:space="preserve">. Como o país </w:t>
      </w:r>
      <w:r w:rsidRPr="00D00B64">
        <w:rPr>
          <w:lang w:val="pt-PT" w:eastAsia="ja-JP"/>
        </w:rPr>
        <w:t xml:space="preserve">é em larga medida dependente de capital externo, os ciclos </w:t>
      </w:r>
      <w:r w:rsidR="00A0026C">
        <w:rPr>
          <w:lang w:val="pt-PT" w:eastAsia="ja-JP"/>
        </w:rPr>
        <w:t>globais</w:t>
      </w:r>
      <w:r w:rsidR="00A0026C" w:rsidRPr="00D00B64">
        <w:rPr>
          <w:lang w:val="pt-PT" w:eastAsia="ja-JP"/>
        </w:rPr>
        <w:t xml:space="preserve"> </w:t>
      </w:r>
      <w:r w:rsidRPr="00D00B64">
        <w:rPr>
          <w:lang w:val="pt-PT" w:eastAsia="ja-JP"/>
        </w:rPr>
        <w:t>favoráveis</w:t>
      </w:r>
      <w:r w:rsidR="00723408">
        <w:rPr>
          <w:lang w:val="pt-PT" w:eastAsia="ja-JP"/>
        </w:rPr>
        <w:t xml:space="preserve"> </w:t>
      </w:r>
      <w:r w:rsidRPr="00D00B64">
        <w:rPr>
          <w:lang w:val="pt-PT" w:eastAsia="ja-JP"/>
        </w:rPr>
        <w:t xml:space="preserve">ao private equity </w:t>
      </w:r>
      <w:r w:rsidR="00485278">
        <w:rPr>
          <w:lang w:val="pt-PT" w:eastAsia="ja-JP"/>
        </w:rPr>
        <w:t>se refletem também</w:t>
      </w:r>
      <w:r w:rsidRPr="00D00B64">
        <w:rPr>
          <w:lang w:val="pt-PT" w:eastAsia="ja-JP"/>
        </w:rPr>
        <w:t xml:space="preserve"> no país</w:t>
      </w:r>
      <w:r w:rsidR="00A0026C">
        <w:rPr>
          <w:lang w:val="pt-PT" w:eastAsia="ja-JP"/>
        </w:rPr>
        <w:t>. Por aqui, os</w:t>
      </w:r>
      <w:r w:rsidR="00485278">
        <w:rPr>
          <w:lang w:val="pt-PT" w:eastAsia="ja-JP"/>
        </w:rPr>
        <w:t xml:space="preserve"> </w:t>
      </w:r>
      <w:r w:rsidRPr="00D00B64">
        <w:rPr>
          <w:lang w:val="pt-PT" w:eastAsia="ja-JP"/>
        </w:rPr>
        <w:t>investimentos remontam à década de 1980</w:t>
      </w:r>
      <w:r w:rsidR="00485278">
        <w:rPr>
          <w:lang w:val="pt-PT" w:eastAsia="ja-JP"/>
        </w:rPr>
        <w:t xml:space="preserve">. </w:t>
      </w:r>
      <w:r w:rsidR="00723408">
        <w:rPr>
          <w:lang w:val="pt-PT" w:eastAsia="ja-JP"/>
        </w:rPr>
        <w:t>A</w:t>
      </w:r>
      <w:r w:rsidRPr="00D00B64">
        <w:rPr>
          <w:lang w:val="pt-PT" w:eastAsia="ja-JP"/>
        </w:rPr>
        <w:t xml:space="preserve"> atividade</w:t>
      </w:r>
      <w:r w:rsidR="00723408">
        <w:rPr>
          <w:lang w:val="pt-PT" w:eastAsia="ja-JP"/>
        </w:rPr>
        <w:t xml:space="preserve">, porém, </w:t>
      </w:r>
      <w:r w:rsidRPr="00D00B64">
        <w:rPr>
          <w:lang w:val="pt-PT" w:eastAsia="ja-JP"/>
        </w:rPr>
        <w:t>só começou a ganhar impulso a partir da década seguinte, graças à estabilidade monetária trazida pelo Plano Real (1994)</w:t>
      </w:r>
      <w:r w:rsidR="00723408">
        <w:rPr>
          <w:lang w:val="pt-PT" w:eastAsia="ja-JP"/>
        </w:rPr>
        <w:t xml:space="preserve"> e ao </w:t>
      </w:r>
      <w:r w:rsidRPr="00D00B64">
        <w:rPr>
          <w:lang w:val="pt-PT" w:eastAsia="ja-JP"/>
        </w:rPr>
        <w:t xml:space="preserve">início do processo de privatização dos setores de siderurgia, mineração, telefonia e energia, dentre outros, </w:t>
      </w:r>
      <w:r w:rsidR="00723408">
        <w:rPr>
          <w:lang w:val="pt-PT" w:eastAsia="ja-JP"/>
        </w:rPr>
        <w:t>que</w:t>
      </w:r>
      <w:r w:rsidRPr="00D00B64">
        <w:rPr>
          <w:lang w:val="pt-PT" w:eastAsia="ja-JP"/>
        </w:rPr>
        <w:t xml:space="preserve"> atrai</w:t>
      </w:r>
      <w:r w:rsidR="00723408">
        <w:rPr>
          <w:lang w:val="pt-PT" w:eastAsia="ja-JP"/>
        </w:rPr>
        <w:t>u</w:t>
      </w:r>
      <w:r w:rsidRPr="00D00B64">
        <w:rPr>
          <w:lang w:val="pt-PT" w:eastAsia="ja-JP"/>
        </w:rPr>
        <w:t xml:space="preserve"> recursos de investidores estrangeiros dispostos a comprar participações societárias. O crescimento econômico e a atuação do Estado em um novo modelo, que previa a atuação de agências reguladoras, também </w:t>
      </w:r>
      <w:r w:rsidR="00853393">
        <w:rPr>
          <w:lang w:val="pt-PT" w:eastAsia="ja-JP"/>
        </w:rPr>
        <w:t>despertou</w:t>
      </w:r>
      <w:r w:rsidRPr="00D00B64">
        <w:rPr>
          <w:lang w:val="pt-PT" w:eastAsia="ja-JP"/>
        </w:rPr>
        <w:t xml:space="preserve"> o interesse de investidores de longo prazo</w:t>
      </w:r>
      <w:r w:rsidR="00853393">
        <w:rPr>
          <w:lang w:val="pt-PT" w:eastAsia="ja-JP"/>
        </w:rPr>
        <w:t>,</w:t>
      </w:r>
      <w:r w:rsidRPr="00D00B64">
        <w:rPr>
          <w:lang w:val="pt-PT" w:eastAsia="ja-JP"/>
        </w:rPr>
        <w:t xml:space="preserve"> como os fundos de pensão.</w:t>
      </w:r>
    </w:p>
    <w:p w14:paraId="40B1DD8D" w14:textId="04D171AD" w:rsidR="00B719FA" w:rsidRDefault="000111DE" w:rsidP="00853393">
      <w:pPr>
        <w:ind w:firstLine="708"/>
        <w:rPr>
          <w:lang w:val="pt-PT" w:eastAsia="ja-JP"/>
        </w:rPr>
      </w:pPr>
      <w:r w:rsidRPr="00D00B64">
        <w:rPr>
          <w:lang w:val="pt-PT" w:eastAsia="ja-JP"/>
        </w:rPr>
        <w:t xml:space="preserve">Com a maxi desvalorização do real em 1999 e o estouro da bolha da internet no ano 2000, o </w:t>
      </w:r>
      <w:r w:rsidR="00B719FA" w:rsidRPr="00D00B64">
        <w:rPr>
          <w:lang w:val="pt-PT" w:eastAsia="ja-JP"/>
        </w:rPr>
        <w:t>private equity pass</w:t>
      </w:r>
      <w:r w:rsidRPr="00D00B64">
        <w:rPr>
          <w:lang w:val="pt-PT" w:eastAsia="ja-JP"/>
        </w:rPr>
        <w:t>ou</w:t>
      </w:r>
      <w:r w:rsidR="00B719FA" w:rsidRPr="00D00B64">
        <w:rPr>
          <w:lang w:val="pt-PT" w:eastAsia="ja-JP"/>
        </w:rPr>
        <w:t xml:space="preserve"> por um </w:t>
      </w:r>
      <w:r w:rsidR="001A25DB">
        <w:rPr>
          <w:lang w:val="pt-PT" w:eastAsia="ja-JP"/>
        </w:rPr>
        <w:t xml:space="preserve">breve </w:t>
      </w:r>
      <w:r w:rsidR="00B719FA" w:rsidRPr="00D00B64">
        <w:rPr>
          <w:lang w:val="pt-PT" w:eastAsia="ja-JP"/>
        </w:rPr>
        <w:t>período de recuo</w:t>
      </w:r>
      <w:r w:rsidR="00A0026C">
        <w:rPr>
          <w:lang w:val="pt-PT" w:eastAsia="ja-JP"/>
        </w:rPr>
        <w:t xml:space="preserve">. A atividade foi </w:t>
      </w:r>
      <w:r w:rsidR="00723408">
        <w:rPr>
          <w:lang w:val="pt-PT" w:eastAsia="ja-JP"/>
        </w:rPr>
        <w:t>retoma</w:t>
      </w:r>
      <w:r w:rsidR="00A0026C">
        <w:rPr>
          <w:lang w:val="pt-PT" w:eastAsia="ja-JP"/>
        </w:rPr>
        <w:t>da</w:t>
      </w:r>
      <w:r w:rsidR="00723408">
        <w:rPr>
          <w:lang w:val="pt-PT" w:eastAsia="ja-JP"/>
        </w:rPr>
        <w:t xml:space="preserve"> </w:t>
      </w:r>
      <w:r w:rsidR="001A25DB">
        <w:rPr>
          <w:lang w:val="pt-PT" w:eastAsia="ja-JP"/>
        </w:rPr>
        <w:t>e amadurece</w:t>
      </w:r>
      <w:r w:rsidR="00A0026C">
        <w:rPr>
          <w:lang w:val="pt-PT" w:eastAsia="ja-JP"/>
        </w:rPr>
        <w:t>u</w:t>
      </w:r>
      <w:r w:rsidR="001A25DB">
        <w:rPr>
          <w:lang w:val="pt-PT" w:eastAsia="ja-JP"/>
        </w:rPr>
        <w:t xml:space="preserve"> </w:t>
      </w:r>
      <w:r w:rsidR="00B719FA" w:rsidRPr="00D00B64">
        <w:rPr>
          <w:lang w:val="pt-PT" w:eastAsia="ja-JP"/>
        </w:rPr>
        <w:t>com o crescimento do país e as iniciativas para aumentar a segurança dos investidores minoritários e aprimorar a governança corporativa das empresas</w:t>
      </w:r>
      <w:r w:rsidR="00BB0C37" w:rsidRPr="00D00B64">
        <w:rPr>
          <w:lang w:val="pt-PT" w:eastAsia="ja-JP"/>
        </w:rPr>
        <w:t>.</w:t>
      </w:r>
      <w:r w:rsidR="005602AB" w:rsidRPr="00D00B64">
        <w:rPr>
          <w:lang w:val="pt-PT" w:eastAsia="ja-JP"/>
        </w:rPr>
        <w:t xml:space="preserve"> </w:t>
      </w:r>
      <w:r w:rsidR="001A25DB">
        <w:rPr>
          <w:lang w:val="pt-PT" w:eastAsia="ja-JP"/>
        </w:rPr>
        <w:t>E</w:t>
      </w:r>
      <w:r w:rsidR="00B719FA" w:rsidRPr="00D00B64">
        <w:rPr>
          <w:lang w:val="pt-PT" w:eastAsia="ja-JP"/>
        </w:rPr>
        <w:t>m 2004, por exemplo, os fundos de private equity realizaram as primeiras saídas por meio da</w:t>
      </w:r>
      <w:r w:rsidR="00C94BB2">
        <w:rPr>
          <w:lang w:val="pt-PT" w:eastAsia="ja-JP"/>
        </w:rPr>
        <w:t>s</w:t>
      </w:r>
      <w:r w:rsidR="00B719FA" w:rsidRPr="00D00B64">
        <w:rPr>
          <w:lang w:val="pt-PT" w:eastAsia="ja-JP"/>
        </w:rPr>
        <w:t xml:space="preserve"> ofertas públicas iniciais de ações (IPOs, na sigla em inglês)</w:t>
      </w:r>
      <w:r w:rsidRPr="00D00B64">
        <w:rPr>
          <w:lang w:val="pt-PT" w:eastAsia="ja-JP"/>
        </w:rPr>
        <w:t>,</w:t>
      </w:r>
      <w:r w:rsidR="00B719FA" w:rsidRPr="00D00B64">
        <w:rPr>
          <w:lang w:val="pt-PT" w:eastAsia="ja-JP"/>
        </w:rPr>
        <w:t xml:space="preserve"> evidenciando o papel que poderiam desempenhar para o desenvolvimento do mercado de capitais</w:t>
      </w:r>
      <w:r w:rsidR="00B719FA" w:rsidRPr="00D00B64">
        <w:rPr>
          <w:vertAlign w:val="superscript"/>
          <w:lang w:val="pt-PT" w:eastAsia="ja-JP"/>
        </w:rPr>
        <w:footnoteReference w:id="4"/>
      </w:r>
      <w:r w:rsidR="00B719FA" w:rsidRPr="00D00B64">
        <w:rPr>
          <w:lang w:val="pt-PT" w:eastAsia="ja-JP"/>
        </w:rPr>
        <w:t xml:space="preserve">. </w:t>
      </w:r>
      <w:r w:rsidR="00C94BB2">
        <w:rPr>
          <w:lang w:val="pt-PT" w:eastAsia="ja-JP"/>
        </w:rPr>
        <w:t>De</w:t>
      </w:r>
      <w:r w:rsidRPr="00D00B64">
        <w:rPr>
          <w:lang w:val="pt-PT" w:eastAsia="ja-JP"/>
        </w:rPr>
        <w:t xml:space="preserve"> forma similar, pode-se considerar que o desenvolvimento </w:t>
      </w:r>
      <w:r w:rsidR="008C1439" w:rsidRPr="00D00B64">
        <w:rPr>
          <w:lang w:val="pt-PT" w:eastAsia="ja-JP"/>
        </w:rPr>
        <w:t>d</w:t>
      </w:r>
      <w:r w:rsidR="00853393">
        <w:rPr>
          <w:lang w:val="pt-PT" w:eastAsia="ja-JP"/>
        </w:rPr>
        <w:t>o mercado de capitais reatroalimenta</w:t>
      </w:r>
      <w:r w:rsidRPr="00D00B64">
        <w:rPr>
          <w:lang w:val="pt-PT" w:eastAsia="ja-JP"/>
        </w:rPr>
        <w:t xml:space="preserve"> </w:t>
      </w:r>
      <w:r w:rsidR="00853393">
        <w:rPr>
          <w:lang w:val="pt-PT" w:eastAsia="ja-JP"/>
        </w:rPr>
        <w:t>o mercado</w:t>
      </w:r>
      <w:r w:rsidRPr="00D00B64">
        <w:rPr>
          <w:lang w:val="pt-PT" w:eastAsia="ja-JP"/>
        </w:rPr>
        <w:t xml:space="preserve"> de private equity, ao tornar a listagem em bolsa</w:t>
      </w:r>
      <w:r w:rsidR="00C94BB2">
        <w:rPr>
          <w:lang w:val="pt-PT" w:eastAsia="ja-JP"/>
        </w:rPr>
        <w:t xml:space="preserve"> uma alternativa factível para a saída do investimento</w:t>
      </w:r>
      <w:r w:rsidR="00853393">
        <w:rPr>
          <w:lang w:val="pt-PT" w:eastAsia="ja-JP"/>
        </w:rPr>
        <w:t>.</w:t>
      </w:r>
    </w:p>
    <w:p w14:paraId="5912DBCA" w14:textId="2A830DFD" w:rsidR="001A11F7" w:rsidRDefault="001A11F7" w:rsidP="00853393">
      <w:pPr>
        <w:ind w:firstLine="708"/>
        <w:rPr>
          <w:lang w:val="pt-PT" w:eastAsia="ja-JP"/>
        </w:rPr>
      </w:pPr>
      <w:r>
        <w:rPr>
          <w:lang w:val="pt-PT" w:eastAsia="ja-JP"/>
        </w:rPr>
        <w:t xml:space="preserve">De acordo com levantamento da ABVCAP e </w:t>
      </w:r>
      <w:r w:rsidR="00042956">
        <w:rPr>
          <w:lang w:val="pt-PT" w:eastAsia="ja-JP"/>
        </w:rPr>
        <w:t>TTR Data</w:t>
      </w:r>
      <w:r w:rsidR="00B840B9">
        <w:rPr>
          <w:rStyle w:val="Refdenotaderodap"/>
          <w:rFonts w:cs="Times New Roman"/>
          <w:kern w:val="0"/>
          <w:szCs w:val="24"/>
          <w:lang w:val="pt-PT" w:eastAsia="ja-JP"/>
          <w14:ligatures w14:val="none"/>
        </w:rPr>
        <w:footnoteReference w:id="5"/>
      </w:r>
      <w:r w:rsidR="00042956">
        <w:rPr>
          <w:lang w:val="pt-PT" w:eastAsia="ja-JP"/>
        </w:rPr>
        <w:t xml:space="preserve">, </w:t>
      </w:r>
      <w:r w:rsidR="000D2D89">
        <w:rPr>
          <w:lang w:val="pt-PT" w:eastAsia="ja-JP"/>
        </w:rPr>
        <w:t>de 2019 a 2022</w:t>
      </w:r>
      <w:r w:rsidR="00B840B9">
        <w:rPr>
          <w:lang w:val="pt-PT" w:eastAsia="ja-JP"/>
        </w:rPr>
        <w:t xml:space="preserve"> </w:t>
      </w:r>
      <w:r w:rsidR="000D2D89">
        <w:rPr>
          <w:lang w:val="pt-PT" w:eastAsia="ja-JP"/>
        </w:rPr>
        <w:t>foram realizadas 93 transações</w:t>
      </w:r>
      <w:r w:rsidR="0045620E">
        <w:rPr>
          <w:lang w:val="pt-PT" w:eastAsia="ja-JP"/>
        </w:rPr>
        <w:t xml:space="preserve"> de private equity</w:t>
      </w:r>
      <w:r w:rsidR="000D2D89">
        <w:rPr>
          <w:lang w:val="pt-PT" w:eastAsia="ja-JP"/>
        </w:rPr>
        <w:t xml:space="preserve"> em média por ano</w:t>
      </w:r>
      <w:r w:rsidR="00B840B9">
        <w:rPr>
          <w:lang w:val="pt-PT" w:eastAsia="ja-JP"/>
        </w:rPr>
        <w:t xml:space="preserve"> no Brasil</w:t>
      </w:r>
      <w:r w:rsidR="000D2D89">
        <w:rPr>
          <w:lang w:val="pt-PT" w:eastAsia="ja-JP"/>
        </w:rPr>
        <w:t>, com volume financeiro</w:t>
      </w:r>
      <w:r w:rsidR="00B840B9">
        <w:rPr>
          <w:lang w:val="pt-PT" w:eastAsia="ja-JP"/>
        </w:rPr>
        <w:t xml:space="preserve"> médio anual de R$ 17 bilhões.</w:t>
      </w:r>
      <w:r w:rsidR="000D2D89">
        <w:rPr>
          <w:lang w:val="pt-PT" w:eastAsia="ja-JP"/>
        </w:rPr>
        <w:t xml:space="preserve"> </w:t>
      </w:r>
      <w:r>
        <w:rPr>
          <w:lang w:val="pt-PT" w:eastAsia="ja-JP"/>
        </w:rPr>
        <w:t>Em 2022</w:t>
      </w:r>
      <w:r w:rsidR="0045620E">
        <w:rPr>
          <w:lang w:val="pt-PT" w:eastAsia="ja-JP"/>
        </w:rPr>
        <w:t>,</w:t>
      </w:r>
      <w:r>
        <w:rPr>
          <w:lang w:val="pt-PT" w:eastAsia="ja-JP"/>
        </w:rPr>
        <w:t xml:space="preserve"> foram </w:t>
      </w:r>
      <w:r w:rsidR="00B840B9">
        <w:rPr>
          <w:lang w:val="pt-PT" w:eastAsia="ja-JP"/>
        </w:rPr>
        <w:t xml:space="preserve">contabilizadas setenta e cinco </w:t>
      </w:r>
      <w:r>
        <w:rPr>
          <w:lang w:val="pt-PT" w:eastAsia="ja-JP"/>
        </w:rPr>
        <w:t xml:space="preserve">transações que </w:t>
      </w:r>
      <w:r w:rsidR="0045620E">
        <w:rPr>
          <w:lang w:val="pt-PT" w:eastAsia="ja-JP"/>
        </w:rPr>
        <w:t>movimentaram</w:t>
      </w:r>
      <w:r>
        <w:rPr>
          <w:lang w:val="pt-PT" w:eastAsia="ja-JP"/>
        </w:rPr>
        <w:t xml:space="preserve"> cerca de R$ 19 bilhões em investimentos</w:t>
      </w:r>
      <w:r w:rsidR="0045620E">
        <w:rPr>
          <w:lang w:val="pt-PT" w:eastAsia="ja-JP"/>
        </w:rPr>
        <w:t xml:space="preserve"> – valor </w:t>
      </w:r>
      <w:r w:rsidR="002932CA">
        <w:rPr>
          <w:lang w:val="pt-PT" w:eastAsia="ja-JP"/>
        </w:rPr>
        <w:t>que representa cerca de 0,2% do PIB brasileiro no ano</w:t>
      </w:r>
      <w:r w:rsidR="002932CA">
        <w:rPr>
          <w:rStyle w:val="Refdenotaderodap"/>
          <w:lang w:val="pt-PT" w:eastAsia="ja-JP"/>
        </w:rPr>
        <w:footnoteReference w:id="6"/>
      </w:r>
      <w:r w:rsidR="00B840B9">
        <w:rPr>
          <w:lang w:val="pt-PT" w:eastAsia="ja-JP"/>
        </w:rPr>
        <w:t>.</w:t>
      </w:r>
    </w:p>
    <w:p w14:paraId="27E3AAED" w14:textId="77777777" w:rsidR="00DB4B38" w:rsidRDefault="00DB4B38" w:rsidP="00853393">
      <w:pPr>
        <w:rPr>
          <w:lang w:val="pt-PT" w:eastAsia="ja-JP"/>
        </w:rPr>
      </w:pPr>
    </w:p>
    <w:p w14:paraId="2619440C" w14:textId="77777777" w:rsidR="0045620E" w:rsidRDefault="0045620E" w:rsidP="00853393">
      <w:pPr>
        <w:rPr>
          <w:lang w:val="pt-PT" w:eastAsia="ja-JP"/>
        </w:rPr>
      </w:pPr>
    </w:p>
    <w:p w14:paraId="31188A1E" w14:textId="77777777" w:rsidR="00270BFB" w:rsidRDefault="00270BFB" w:rsidP="00345EE0">
      <w:pPr>
        <w:contextualSpacing/>
        <w:rPr>
          <w:rFonts w:cs="Times New Roman"/>
          <w:kern w:val="0"/>
          <w:sz w:val="20"/>
          <w:szCs w:val="20"/>
          <w:lang w:val="pt-PT" w:eastAsia="ja-JP"/>
          <w14:ligatures w14:val="none"/>
        </w:rPr>
      </w:pPr>
    </w:p>
    <w:p w14:paraId="231CBCCD" w14:textId="77777777" w:rsidR="00270BFB" w:rsidRDefault="00270BFB" w:rsidP="00345EE0">
      <w:pPr>
        <w:contextualSpacing/>
        <w:rPr>
          <w:rFonts w:cs="Times New Roman"/>
          <w:kern w:val="0"/>
          <w:sz w:val="20"/>
          <w:szCs w:val="20"/>
          <w:lang w:val="pt-PT" w:eastAsia="ja-JP"/>
          <w14:ligatures w14:val="none"/>
        </w:rPr>
      </w:pPr>
    </w:p>
    <w:p w14:paraId="7A459F26" w14:textId="77777777" w:rsidR="00270BFB" w:rsidRDefault="00270BFB" w:rsidP="00345EE0">
      <w:pPr>
        <w:contextualSpacing/>
        <w:rPr>
          <w:rFonts w:cs="Times New Roman"/>
          <w:kern w:val="0"/>
          <w:sz w:val="20"/>
          <w:szCs w:val="20"/>
          <w:lang w:val="pt-PT" w:eastAsia="ja-JP"/>
          <w14:ligatures w14:val="none"/>
        </w:rPr>
      </w:pPr>
    </w:p>
    <w:p w14:paraId="5503A336" w14:textId="2083C5BD" w:rsidR="00CC0E30" w:rsidRPr="00FB5E2C" w:rsidRDefault="0045620E" w:rsidP="00345EE0">
      <w:pPr>
        <w:contextualSpacing/>
        <w:rPr>
          <w:rFonts w:cs="Times New Roman"/>
          <w:kern w:val="0"/>
          <w:sz w:val="20"/>
          <w:szCs w:val="20"/>
          <w:lang w:val="pt-PT" w:eastAsia="ja-JP"/>
          <w14:ligatures w14:val="none"/>
        </w:rPr>
      </w:pPr>
      <w:r w:rsidRPr="00FB5E2C">
        <w:rPr>
          <w:rFonts w:cs="Times New Roman"/>
          <w:kern w:val="0"/>
          <w:sz w:val="20"/>
          <w:szCs w:val="20"/>
          <w:lang w:val="pt-PT" w:eastAsia="ja-JP"/>
          <w14:ligatures w14:val="none"/>
        </w:rPr>
        <w:lastRenderedPageBreak/>
        <w:t>Gráfico 1</w:t>
      </w:r>
      <w:r w:rsidR="007925B1" w:rsidRPr="00FB5E2C">
        <w:rPr>
          <w:rFonts w:cs="Times New Roman"/>
          <w:kern w:val="0"/>
          <w:sz w:val="20"/>
          <w:szCs w:val="20"/>
          <w:lang w:val="pt-PT" w:eastAsia="ja-JP"/>
          <w14:ligatures w14:val="none"/>
        </w:rPr>
        <w:t>.</w:t>
      </w:r>
      <w:r w:rsidRPr="00FB5E2C">
        <w:rPr>
          <w:rFonts w:cs="Times New Roman"/>
          <w:kern w:val="0"/>
          <w:sz w:val="20"/>
          <w:szCs w:val="20"/>
          <w:lang w:val="pt-PT" w:eastAsia="ja-JP"/>
          <w14:ligatures w14:val="none"/>
        </w:rPr>
        <w:t xml:space="preserve"> A</w:t>
      </w:r>
      <w:r w:rsidR="00CC0E30" w:rsidRPr="00FB5E2C">
        <w:rPr>
          <w:rFonts w:cs="Times New Roman"/>
          <w:kern w:val="0"/>
          <w:sz w:val="20"/>
          <w:szCs w:val="20"/>
          <w:lang w:val="pt-PT" w:eastAsia="ja-JP"/>
          <w14:ligatures w14:val="none"/>
        </w:rPr>
        <w:t xml:space="preserve">tividade </w:t>
      </w:r>
      <w:r w:rsidRPr="00FB5E2C">
        <w:rPr>
          <w:rFonts w:cs="Times New Roman"/>
          <w:kern w:val="0"/>
          <w:sz w:val="20"/>
          <w:szCs w:val="20"/>
          <w:lang w:val="pt-PT" w:eastAsia="ja-JP"/>
          <w14:ligatures w14:val="none"/>
        </w:rPr>
        <w:t xml:space="preserve">e Volume Financeiro da Indústria </w:t>
      </w:r>
      <w:r w:rsidR="00CC0E30" w:rsidRPr="00FB5E2C">
        <w:rPr>
          <w:rFonts w:cs="Times New Roman"/>
          <w:kern w:val="0"/>
          <w:sz w:val="20"/>
          <w:szCs w:val="20"/>
          <w:lang w:val="pt-PT" w:eastAsia="ja-JP"/>
          <w14:ligatures w14:val="none"/>
        </w:rPr>
        <w:t xml:space="preserve">de </w:t>
      </w:r>
      <w:r w:rsidRPr="00FB5E2C">
        <w:rPr>
          <w:rFonts w:cs="Times New Roman"/>
          <w:kern w:val="0"/>
          <w:sz w:val="20"/>
          <w:szCs w:val="20"/>
          <w:lang w:val="pt-PT" w:eastAsia="ja-JP"/>
          <w14:ligatures w14:val="none"/>
        </w:rPr>
        <w:t>P</w:t>
      </w:r>
      <w:r w:rsidR="00CC0E30" w:rsidRPr="00FB5E2C">
        <w:rPr>
          <w:rFonts w:cs="Times New Roman"/>
          <w:kern w:val="0"/>
          <w:sz w:val="20"/>
          <w:szCs w:val="20"/>
          <w:lang w:val="pt-PT" w:eastAsia="ja-JP"/>
          <w14:ligatures w14:val="none"/>
        </w:rPr>
        <w:t xml:space="preserve">rivate </w:t>
      </w:r>
      <w:r w:rsidRPr="00FB5E2C">
        <w:rPr>
          <w:rFonts w:cs="Times New Roman"/>
          <w:kern w:val="0"/>
          <w:sz w:val="20"/>
          <w:szCs w:val="20"/>
          <w:lang w:val="pt-PT" w:eastAsia="ja-JP"/>
          <w14:ligatures w14:val="none"/>
        </w:rPr>
        <w:t>E</w:t>
      </w:r>
      <w:r w:rsidR="00CC0E30" w:rsidRPr="00FB5E2C">
        <w:rPr>
          <w:rFonts w:cs="Times New Roman"/>
          <w:kern w:val="0"/>
          <w:sz w:val="20"/>
          <w:szCs w:val="20"/>
          <w:lang w:val="pt-PT" w:eastAsia="ja-JP"/>
          <w14:ligatures w14:val="none"/>
        </w:rPr>
        <w:t>quity no Brasil</w:t>
      </w:r>
    </w:p>
    <w:p w14:paraId="470A5529" w14:textId="193F666E" w:rsidR="00DB4B38" w:rsidRDefault="00345EE0" w:rsidP="00345EE0">
      <w:pPr>
        <w:contextualSpacing/>
        <w:rPr>
          <w:rFonts w:cs="Times New Roman"/>
          <w:kern w:val="0"/>
          <w:szCs w:val="24"/>
          <w:lang w:val="pt-PT" w:eastAsia="ja-JP"/>
          <w14:ligatures w14:val="none"/>
        </w:rPr>
      </w:pPr>
      <w:r>
        <w:rPr>
          <w:noProof/>
        </w:rPr>
        <w:drawing>
          <wp:inline distT="0" distB="0" distL="0" distR="0" wp14:anchorId="304948D4" wp14:editId="067BAFB5">
            <wp:extent cx="4572000" cy="2743200"/>
            <wp:effectExtent l="0" t="0" r="0" b="0"/>
            <wp:docPr id="354073523" name="Gráfico 1">
              <a:extLst xmlns:a="http://schemas.openxmlformats.org/drawingml/2006/main">
                <a:ext uri="{FF2B5EF4-FFF2-40B4-BE49-F238E27FC236}">
                  <a16:creationId xmlns:a16="http://schemas.microsoft.com/office/drawing/2014/main" id="{F40E363B-45A6-A659-6303-0CFECBCFE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0DB165" w14:textId="319D6777" w:rsidR="00EE206D" w:rsidRPr="00FB5E2C" w:rsidRDefault="00EE206D" w:rsidP="00345EE0">
      <w:pPr>
        <w:contextualSpacing/>
        <w:rPr>
          <w:rFonts w:cs="Times New Roman"/>
          <w:kern w:val="0"/>
          <w:sz w:val="20"/>
          <w:szCs w:val="20"/>
          <w:lang w:val="pt-PT" w:eastAsia="ja-JP"/>
          <w14:ligatures w14:val="none"/>
        </w:rPr>
      </w:pPr>
      <w:r w:rsidRPr="00FB5E2C">
        <w:rPr>
          <w:rFonts w:cs="Times New Roman"/>
          <w:kern w:val="0"/>
          <w:sz w:val="20"/>
          <w:szCs w:val="20"/>
          <w:lang w:val="pt-PT" w:eastAsia="ja-JP"/>
          <w14:ligatures w14:val="none"/>
        </w:rPr>
        <w:t>1. Considera investimentos realizados em empresas brasileiras.</w:t>
      </w:r>
    </w:p>
    <w:p w14:paraId="6E15D6A0" w14:textId="77777777" w:rsidR="00EE206D" w:rsidRPr="00FB5E2C" w:rsidRDefault="00EE206D" w:rsidP="00345EE0">
      <w:pPr>
        <w:contextualSpacing/>
        <w:rPr>
          <w:rFonts w:cs="Times New Roman"/>
          <w:kern w:val="0"/>
          <w:sz w:val="20"/>
          <w:szCs w:val="20"/>
          <w:lang w:val="pt-PT" w:eastAsia="ja-JP"/>
          <w14:ligatures w14:val="none"/>
        </w:rPr>
      </w:pPr>
      <w:r w:rsidRPr="00FB5E2C">
        <w:rPr>
          <w:rFonts w:cs="Times New Roman"/>
          <w:kern w:val="0"/>
          <w:sz w:val="20"/>
          <w:szCs w:val="20"/>
          <w:lang w:val="pt-PT" w:eastAsia="ja-JP"/>
          <w14:ligatures w14:val="none"/>
        </w:rPr>
        <w:t>2. Considera transações com data de início no período em análise, com status concluído ou em andamento.</w:t>
      </w:r>
    </w:p>
    <w:p w14:paraId="05C196DD" w14:textId="61D79A47" w:rsidR="00EE206D" w:rsidRPr="00FB5E2C" w:rsidRDefault="00EE206D" w:rsidP="00345EE0">
      <w:pPr>
        <w:contextualSpacing/>
        <w:rPr>
          <w:rFonts w:cs="Times New Roman"/>
          <w:kern w:val="0"/>
          <w:sz w:val="20"/>
          <w:szCs w:val="20"/>
          <w:lang w:val="pt-PT" w:eastAsia="ja-JP"/>
          <w14:ligatures w14:val="none"/>
        </w:rPr>
      </w:pPr>
      <w:r w:rsidRPr="00FB5E2C">
        <w:rPr>
          <w:rFonts w:cs="Times New Roman"/>
          <w:kern w:val="0"/>
          <w:sz w:val="20"/>
          <w:szCs w:val="20"/>
          <w:lang w:val="pt-PT" w:eastAsia="ja-JP"/>
          <w14:ligatures w14:val="none"/>
        </w:rPr>
        <w:t>3. Os valores totais têm em conta transações com valores não confidenciais.</w:t>
      </w:r>
    </w:p>
    <w:p w14:paraId="1282875B" w14:textId="27467720" w:rsidR="00EE206D" w:rsidRPr="00FB5E2C" w:rsidRDefault="00A54FFC" w:rsidP="00345EE0">
      <w:pPr>
        <w:contextualSpacing/>
        <w:rPr>
          <w:rFonts w:cs="Times New Roman"/>
          <w:kern w:val="0"/>
          <w:sz w:val="20"/>
          <w:szCs w:val="20"/>
          <w:lang w:val="pt-PT" w:eastAsia="ja-JP"/>
          <w14:ligatures w14:val="none"/>
        </w:rPr>
      </w:pPr>
      <w:r w:rsidRPr="00FB5E2C">
        <w:rPr>
          <w:rFonts w:cs="Times New Roman"/>
          <w:kern w:val="0"/>
          <w:sz w:val="20"/>
          <w:szCs w:val="20"/>
          <w:lang w:val="pt-PT" w:eastAsia="ja-JP"/>
          <w14:ligatures w14:val="none"/>
        </w:rPr>
        <w:t xml:space="preserve">Fonte: </w:t>
      </w:r>
      <w:r w:rsidR="00EE206D" w:rsidRPr="00FB5E2C">
        <w:rPr>
          <w:rFonts w:cs="Times New Roman"/>
          <w:kern w:val="0"/>
          <w:sz w:val="20"/>
          <w:szCs w:val="20"/>
          <w:lang w:val="pt-PT" w:eastAsia="ja-JP"/>
          <w14:ligatures w14:val="none"/>
        </w:rPr>
        <w:t xml:space="preserve">adaptado de </w:t>
      </w:r>
      <w:r w:rsidRPr="00FB5E2C">
        <w:rPr>
          <w:rFonts w:cs="Times New Roman"/>
          <w:kern w:val="0"/>
          <w:sz w:val="20"/>
          <w:szCs w:val="20"/>
          <w:lang w:val="pt-PT" w:eastAsia="ja-JP"/>
          <w14:ligatures w14:val="none"/>
        </w:rPr>
        <w:t>ABVCAP e TRR Data</w:t>
      </w:r>
      <w:r w:rsidR="00EE206D" w:rsidRPr="00FB5E2C">
        <w:rPr>
          <w:rFonts w:cs="Times New Roman"/>
          <w:kern w:val="0"/>
          <w:sz w:val="20"/>
          <w:szCs w:val="20"/>
          <w:lang w:val="pt-PT" w:eastAsia="ja-JP"/>
          <w14:ligatures w14:val="none"/>
        </w:rPr>
        <w:t>, “Private Equity e Venture Capital: Consolidação de Dados da Indústria Investimentos 1º Tri 2023”, 2023.</w:t>
      </w:r>
    </w:p>
    <w:p w14:paraId="00846AF9" w14:textId="1C9D8C27" w:rsidR="00B719FA" w:rsidRPr="00D00B64" w:rsidRDefault="00B719FA" w:rsidP="00EE206D">
      <w:pPr>
        <w:rPr>
          <w:lang w:val="pt-PT" w:eastAsia="ja-JP"/>
        </w:rPr>
      </w:pPr>
    </w:p>
    <w:p w14:paraId="48B213BE" w14:textId="1DE16440" w:rsidR="00E6033D" w:rsidRPr="00452A98" w:rsidRDefault="00452A98" w:rsidP="00EE206D">
      <w:pPr>
        <w:ind w:firstLine="708"/>
        <w:rPr>
          <w:lang w:val="pt-PT" w:eastAsia="ja-JP"/>
        </w:rPr>
      </w:pPr>
      <w:bookmarkStart w:id="4" w:name="_Toc127291873"/>
      <w:r>
        <w:rPr>
          <w:lang w:val="pt-PT" w:eastAsia="ja-JP"/>
        </w:rPr>
        <w:t>A</w:t>
      </w:r>
      <w:r w:rsidR="002932CA">
        <w:rPr>
          <w:lang w:val="pt-PT" w:eastAsia="ja-JP"/>
        </w:rPr>
        <w:t xml:space="preserve">pesar de representar </w:t>
      </w:r>
      <w:r w:rsidR="006834AF">
        <w:rPr>
          <w:lang w:val="pt-PT" w:eastAsia="ja-JP"/>
        </w:rPr>
        <w:t xml:space="preserve">valor ainda tímido </w:t>
      </w:r>
      <w:r w:rsidR="009A187D">
        <w:rPr>
          <w:lang w:val="pt-PT" w:eastAsia="ja-JP"/>
        </w:rPr>
        <w:t>frente ao</w:t>
      </w:r>
      <w:r w:rsidR="006834AF">
        <w:rPr>
          <w:lang w:val="pt-PT" w:eastAsia="ja-JP"/>
        </w:rPr>
        <w:t xml:space="preserve"> PIB, a </w:t>
      </w:r>
      <w:r w:rsidRPr="00D00B64">
        <w:rPr>
          <w:lang w:val="pt-PT" w:eastAsia="ja-JP"/>
        </w:rPr>
        <w:t xml:space="preserve">indústria de private equity </w:t>
      </w:r>
      <w:r w:rsidR="006834AF">
        <w:rPr>
          <w:lang w:val="pt-PT" w:eastAsia="ja-JP"/>
        </w:rPr>
        <w:t>possui grande potencial de crescimento e exerce papel relevante no</w:t>
      </w:r>
      <w:r>
        <w:rPr>
          <w:lang w:val="pt-PT" w:eastAsia="ja-JP"/>
        </w:rPr>
        <w:t xml:space="preserve"> amadurecimento da gestão e da governança corporativa das empresas, provendo capital e aportando conhecimentos que proporcionam o crescimento dos negócios. </w:t>
      </w:r>
      <w:r w:rsidR="006834AF">
        <w:rPr>
          <w:lang w:val="pt-PT" w:eastAsia="ja-JP"/>
        </w:rPr>
        <w:t xml:space="preserve">A </w:t>
      </w:r>
      <w:r>
        <w:rPr>
          <w:lang w:val="pt-PT" w:eastAsia="ja-JP"/>
        </w:rPr>
        <w:t xml:space="preserve">atividade é </w:t>
      </w:r>
      <w:r w:rsidR="006834AF">
        <w:rPr>
          <w:lang w:val="pt-PT" w:eastAsia="ja-JP"/>
        </w:rPr>
        <w:t xml:space="preserve">importante também </w:t>
      </w:r>
      <w:r>
        <w:rPr>
          <w:lang w:val="pt-PT" w:eastAsia="ja-JP"/>
        </w:rPr>
        <w:t xml:space="preserve">para as operações de fusões e aquisicões e para as </w:t>
      </w:r>
      <w:r w:rsidRPr="00D00B64">
        <w:rPr>
          <w:lang w:val="pt-PT" w:eastAsia="ja-JP"/>
        </w:rPr>
        <w:t>saída</w:t>
      </w:r>
      <w:r>
        <w:rPr>
          <w:lang w:val="pt-PT" w:eastAsia="ja-JP"/>
        </w:rPr>
        <w:t>s</w:t>
      </w:r>
      <w:r w:rsidRPr="00D00B64">
        <w:rPr>
          <w:lang w:val="pt-PT" w:eastAsia="ja-JP"/>
        </w:rPr>
        <w:t xml:space="preserve"> via IPOs</w:t>
      </w:r>
      <w:r>
        <w:rPr>
          <w:lang w:val="pt-PT" w:eastAsia="ja-JP"/>
        </w:rPr>
        <w:t xml:space="preserve"> – </w:t>
      </w:r>
      <w:r w:rsidR="006834AF">
        <w:rPr>
          <w:lang w:val="pt-PT" w:eastAsia="ja-JP"/>
        </w:rPr>
        <w:t xml:space="preserve">representando </w:t>
      </w:r>
      <w:r w:rsidRPr="00D00B64">
        <w:rPr>
          <w:lang w:val="pt-PT" w:eastAsia="ja-JP"/>
        </w:rPr>
        <w:t>parcela significativa dos IPOs na B3 (</w:t>
      </w:r>
      <w:r w:rsidRPr="00D00B64">
        <w:rPr>
          <w:i/>
          <w:iCs/>
          <w:lang w:val="pt-PT" w:eastAsia="ja-JP"/>
        </w:rPr>
        <w:t xml:space="preserve">veja também </w:t>
      </w:r>
      <w:r w:rsidRPr="00B4363C">
        <w:rPr>
          <w:i/>
          <w:iCs/>
          <w:lang w:val="pt-PT" w:eastAsia="ja-JP"/>
        </w:rPr>
        <w:t xml:space="preserve">o item </w:t>
      </w:r>
      <w:r w:rsidRPr="00FA7D36">
        <w:rPr>
          <w:i/>
          <w:iCs/>
          <w:lang w:val="pt-PT" w:eastAsia="ja-JP"/>
        </w:rPr>
        <w:t>4</w:t>
      </w:r>
      <w:r w:rsidRPr="00B4363C">
        <w:rPr>
          <w:i/>
          <w:iCs/>
          <w:lang w:val="pt-PT" w:eastAsia="ja-JP"/>
        </w:rPr>
        <w:t>.3</w:t>
      </w:r>
      <w:r w:rsidRPr="00B4363C">
        <w:rPr>
          <w:lang w:val="pt-PT" w:eastAsia="ja-JP"/>
        </w:rPr>
        <w:t>).</w:t>
      </w:r>
      <w:r w:rsidRPr="00D00B64">
        <w:rPr>
          <w:lang w:val="pt-PT" w:eastAsia="ja-JP"/>
        </w:rPr>
        <w:t xml:space="preserve"> </w:t>
      </w:r>
    </w:p>
    <w:p w14:paraId="72AC4B2B" w14:textId="3D322A23" w:rsidR="00E6033D" w:rsidRPr="009A187D" w:rsidRDefault="005F3BB8" w:rsidP="009A187D">
      <w:pPr>
        <w:pStyle w:val="Ttulo2"/>
      </w:pPr>
      <w:bookmarkStart w:id="5" w:name="_Toc139992905"/>
      <w:r w:rsidRPr="009A187D">
        <w:t xml:space="preserve">1.2 </w:t>
      </w:r>
      <w:r w:rsidR="00E6033D" w:rsidRPr="009A187D">
        <w:t>Razões para o Private Equity</w:t>
      </w:r>
      <w:bookmarkEnd w:id="5"/>
    </w:p>
    <w:p w14:paraId="56CCA715" w14:textId="6DB8899C" w:rsidR="00E6033D" w:rsidRPr="00D00B64" w:rsidRDefault="00E6033D" w:rsidP="00452A98">
      <w:pPr>
        <w:ind w:firstLine="708"/>
        <w:rPr>
          <w:kern w:val="0"/>
          <w:lang w:val="pt-PT" w:eastAsia="ja-JP"/>
          <w14:ligatures w14:val="none"/>
        </w:rPr>
      </w:pPr>
      <w:r>
        <w:t>A</w:t>
      </w:r>
      <w:r w:rsidRPr="00D00B64">
        <w:t>s potenciais fontes de</w:t>
      </w:r>
      <w:r w:rsidR="009366D7">
        <w:t xml:space="preserve"> financiamento de</w:t>
      </w:r>
      <w:r w:rsidRPr="00D00B64">
        <w:t xml:space="preserve"> recursos são o </w:t>
      </w:r>
      <w:r w:rsidR="009366D7">
        <w:t xml:space="preserve">reinvestimento dos lucros, </w:t>
      </w:r>
      <w:r w:rsidRPr="00D00B64">
        <w:t xml:space="preserve">o capital de terceiros e o </w:t>
      </w:r>
      <w:r w:rsidRPr="00D00B64">
        <w:rPr>
          <w:i/>
          <w:iCs/>
        </w:rPr>
        <w:t>equity</w:t>
      </w:r>
      <w:r w:rsidRPr="00D00B64">
        <w:t xml:space="preserve"> (venda de participação societária). Na primeira forma, o lucro da empresa é reinvestido na expansão de suas atividades</w:t>
      </w:r>
      <w:r w:rsidRPr="00D00B64">
        <w:rPr>
          <w:rStyle w:val="cf01"/>
          <w:rFonts w:ascii="Times New Roman" w:hAnsi="Times New Roman" w:cs="Times New Roman"/>
          <w:sz w:val="24"/>
          <w:szCs w:val="24"/>
        </w:rPr>
        <w:t xml:space="preserve">. Já o capital de terceiros </w:t>
      </w:r>
      <w:r>
        <w:rPr>
          <w:rStyle w:val="cf01"/>
          <w:rFonts w:ascii="Times New Roman" w:hAnsi="Times New Roman" w:cs="Times New Roman"/>
          <w:sz w:val="24"/>
          <w:szCs w:val="24"/>
        </w:rPr>
        <w:t xml:space="preserve">envolve </w:t>
      </w:r>
      <w:r w:rsidRPr="00D00B64">
        <w:rPr>
          <w:rStyle w:val="cf01"/>
          <w:rFonts w:ascii="Times New Roman" w:hAnsi="Times New Roman" w:cs="Times New Roman"/>
          <w:sz w:val="24"/>
          <w:szCs w:val="24"/>
        </w:rPr>
        <w:t xml:space="preserve">o financiamento via dívida bancária ou emissão de títulos de dívida. O private equity se encaixa na terceira modalidade, quando um novo </w:t>
      </w:r>
      <w:r>
        <w:rPr>
          <w:rStyle w:val="cf01"/>
          <w:rFonts w:ascii="Times New Roman" w:hAnsi="Times New Roman" w:cs="Times New Roman"/>
          <w:sz w:val="24"/>
          <w:szCs w:val="24"/>
        </w:rPr>
        <w:t xml:space="preserve">sócio ou </w:t>
      </w:r>
      <w:r w:rsidRPr="00D00B64">
        <w:rPr>
          <w:rStyle w:val="cf01"/>
          <w:rFonts w:ascii="Times New Roman" w:hAnsi="Times New Roman" w:cs="Times New Roman"/>
          <w:sz w:val="24"/>
          <w:szCs w:val="24"/>
        </w:rPr>
        <w:t xml:space="preserve">acionista </w:t>
      </w:r>
      <w:r>
        <w:rPr>
          <w:rStyle w:val="cf01"/>
          <w:rFonts w:ascii="Times New Roman" w:hAnsi="Times New Roman" w:cs="Times New Roman"/>
          <w:sz w:val="24"/>
          <w:szCs w:val="24"/>
        </w:rPr>
        <w:t>compra participação societária na empresa</w:t>
      </w:r>
      <w:r w:rsidRPr="00D00B64">
        <w:rPr>
          <w:rStyle w:val="cf01"/>
          <w:rFonts w:ascii="Times New Roman" w:hAnsi="Times New Roman" w:cs="Times New Roman"/>
          <w:sz w:val="24"/>
          <w:szCs w:val="24"/>
        </w:rPr>
        <w:t xml:space="preserve">. Cada forma tem suas </w:t>
      </w:r>
      <w:r>
        <w:rPr>
          <w:rStyle w:val="cf01"/>
          <w:rFonts w:ascii="Times New Roman" w:hAnsi="Times New Roman" w:cs="Times New Roman"/>
          <w:sz w:val="24"/>
          <w:szCs w:val="24"/>
        </w:rPr>
        <w:t>características</w:t>
      </w:r>
      <w:r w:rsidRPr="00D00B64">
        <w:rPr>
          <w:rStyle w:val="cf01"/>
          <w:rFonts w:ascii="Times New Roman" w:hAnsi="Times New Roman" w:cs="Times New Roman"/>
          <w:sz w:val="24"/>
          <w:szCs w:val="24"/>
        </w:rPr>
        <w:t xml:space="preserve">, </w:t>
      </w:r>
      <w:r>
        <w:rPr>
          <w:rStyle w:val="cf01"/>
          <w:rFonts w:ascii="Times New Roman" w:hAnsi="Times New Roman" w:cs="Times New Roman"/>
          <w:sz w:val="24"/>
          <w:szCs w:val="24"/>
        </w:rPr>
        <w:t>que serão detalhadas a seguir</w:t>
      </w:r>
      <w:r w:rsidRPr="00D00B64">
        <w:rPr>
          <w:rStyle w:val="cf01"/>
          <w:rFonts w:ascii="Times New Roman" w:hAnsi="Times New Roman" w:cs="Times New Roman"/>
          <w:sz w:val="24"/>
          <w:szCs w:val="24"/>
        </w:rPr>
        <w:t>.</w:t>
      </w:r>
    </w:p>
    <w:p w14:paraId="0432B137" w14:textId="1CAB84FC" w:rsidR="00E6033D" w:rsidRDefault="00E6033D" w:rsidP="00452A98">
      <w:pPr>
        <w:ind w:firstLine="708"/>
        <w:rPr>
          <w:kern w:val="0"/>
          <w:lang w:val="pt-PT" w:eastAsia="ja-JP"/>
          <w14:ligatures w14:val="none"/>
        </w:rPr>
      </w:pPr>
      <w:r w:rsidRPr="00D00B64">
        <w:rPr>
          <w:kern w:val="0"/>
          <w:lang w:val="pt-PT" w:eastAsia="ja-JP"/>
          <w14:ligatures w14:val="none"/>
        </w:rPr>
        <w:t xml:space="preserve">O </w:t>
      </w:r>
      <w:r>
        <w:rPr>
          <w:kern w:val="0"/>
          <w:lang w:val="pt-PT" w:eastAsia="ja-JP"/>
          <w14:ligatures w14:val="none"/>
        </w:rPr>
        <w:t xml:space="preserve">crescimento via reinvestimento dos lucros, também conhecido como crescimento orgânico, mantém a estrutura de capital da empresa e não envolve uma obrigação/exigível, </w:t>
      </w:r>
      <w:r w:rsidR="00212264">
        <w:rPr>
          <w:kern w:val="0"/>
          <w:lang w:val="pt-PT" w:eastAsia="ja-JP"/>
          <w14:ligatures w14:val="none"/>
        </w:rPr>
        <w:t>uma vez que provém</w:t>
      </w:r>
      <w:r>
        <w:rPr>
          <w:kern w:val="0"/>
          <w:lang w:val="pt-PT" w:eastAsia="ja-JP"/>
          <w14:ligatures w14:val="none"/>
        </w:rPr>
        <w:t xml:space="preserve"> do capital dos proprietários. Porém, trata-se de uma opção “menos ágil” de financiamento, pois o capital </w:t>
      </w:r>
      <w:r w:rsidRPr="00D00B64">
        <w:rPr>
          <w:kern w:val="0"/>
          <w:lang w:val="pt-PT" w:eastAsia="ja-JP"/>
          <w14:ligatures w14:val="none"/>
        </w:rPr>
        <w:t xml:space="preserve">pode ser insuficiente para </w:t>
      </w:r>
      <w:r>
        <w:rPr>
          <w:kern w:val="0"/>
          <w:lang w:val="pt-PT" w:eastAsia="ja-JP"/>
          <w14:ligatures w14:val="none"/>
        </w:rPr>
        <w:t>subsidiar os</w:t>
      </w:r>
      <w:r w:rsidRPr="00D00B64">
        <w:rPr>
          <w:kern w:val="0"/>
          <w:lang w:val="pt-PT" w:eastAsia="ja-JP"/>
          <w14:ligatures w14:val="none"/>
        </w:rPr>
        <w:t xml:space="preserve"> planos de expansão da empresa, especialmente se forem </w:t>
      </w:r>
      <w:r>
        <w:rPr>
          <w:kern w:val="0"/>
          <w:lang w:val="pt-PT" w:eastAsia="ja-JP"/>
          <w14:ligatures w14:val="none"/>
        </w:rPr>
        <w:t>agressivos</w:t>
      </w:r>
      <w:r w:rsidRPr="00D00B64">
        <w:rPr>
          <w:kern w:val="0"/>
          <w:lang w:val="pt-PT" w:eastAsia="ja-JP"/>
          <w14:ligatures w14:val="none"/>
        </w:rPr>
        <w:t>.</w:t>
      </w:r>
    </w:p>
    <w:p w14:paraId="27C543A1" w14:textId="77777777" w:rsidR="00E6033D" w:rsidRPr="00D00B64" w:rsidRDefault="00E6033D" w:rsidP="00452A98">
      <w:pPr>
        <w:ind w:firstLine="708"/>
        <w:rPr>
          <w:kern w:val="0"/>
          <w:lang w:val="pt-PT" w:eastAsia="ja-JP"/>
          <w14:ligatures w14:val="none"/>
        </w:rPr>
      </w:pPr>
      <w:r w:rsidRPr="00D00B64">
        <w:rPr>
          <w:kern w:val="0"/>
          <w:lang w:val="pt-PT" w:eastAsia="ja-JP"/>
          <w14:ligatures w14:val="none"/>
        </w:rPr>
        <w:t>Já o financiamento</w:t>
      </w:r>
      <w:r>
        <w:rPr>
          <w:kern w:val="0"/>
          <w:lang w:val="pt-PT" w:eastAsia="ja-JP"/>
          <w14:ligatures w14:val="none"/>
        </w:rPr>
        <w:t xml:space="preserve"> via dívida </w:t>
      </w:r>
      <w:r w:rsidRPr="00D00B64">
        <w:rPr>
          <w:kern w:val="0"/>
          <w:lang w:val="pt-PT" w:eastAsia="ja-JP"/>
          <w14:ligatures w14:val="none"/>
        </w:rPr>
        <w:t>bancári</w:t>
      </w:r>
      <w:r>
        <w:rPr>
          <w:kern w:val="0"/>
          <w:lang w:val="pt-PT" w:eastAsia="ja-JP"/>
          <w14:ligatures w14:val="none"/>
        </w:rPr>
        <w:t xml:space="preserve">a pode agregar velocidade aos planos de expansão e apresentar um custo de capital mais baixo, a depender das condições da </w:t>
      </w:r>
      <w:r>
        <w:rPr>
          <w:kern w:val="0"/>
          <w:lang w:val="pt-PT" w:eastAsia="ja-JP"/>
          <w14:ligatures w14:val="none"/>
        </w:rPr>
        <w:lastRenderedPageBreak/>
        <w:t xml:space="preserve">economia e do risco da empresa. No entanto, a partir de certo nível de endividamento, o custo pode se tornar proibitivo e inviabilizar a sustentabilidade do negócio. </w:t>
      </w:r>
      <w:r w:rsidRPr="00D00B64">
        <w:rPr>
          <w:kern w:val="0"/>
          <w:lang w:val="pt-PT" w:eastAsia="ja-JP"/>
          <w14:ligatures w14:val="none"/>
        </w:rPr>
        <w:t xml:space="preserve">Além disso, no Brasil o financiamento bancário de longo prazo é insuficiente para atender à demanda e pouco acessível, por demandar garantias </w:t>
      </w:r>
      <w:r>
        <w:rPr>
          <w:kern w:val="0"/>
          <w:lang w:val="pt-PT" w:eastAsia="ja-JP"/>
          <w14:ligatures w14:val="none"/>
        </w:rPr>
        <w:t>que</w:t>
      </w:r>
      <w:r w:rsidRPr="00D00B64">
        <w:rPr>
          <w:kern w:val="0"/>
          <w:lang w:val="pt-PT" w:eastAsia="ja-JP"/>
          <w14:ligatures w14:val="none"/>
        </w:rPr>
        <w:t xml:space="preserve"> muitas vezes as </w:t>
      </w:r>
      <w:r>
        <w:rPr>
          <w:kern w:val="0"/>
          <w:lang w:eastAsia="ja-JP"/>
          <w14:ligatures w14:val="none"/>
        </w:rPr>
        <w:t>empresas</w:t>
      </w:r>
      <w:r w:rsidRPr="00D00B64">
        <w:rPr>
          <w:kern w:val="0"/>
          <w:lang w:eastAsia="ja-JP"/>
          <w14:ligatures w14:val="none"/>
        </w:rPr>
        <w:t xml:space="preserve"> </w:t>
      </w:r>
      <w:r w:rsidRPr="00D00B64">
        <w:rPr>
          <w:kern w:val="0"/>
          <w:lang w:val="pt-PT" w:eastAsia="ja-JP"/>
          <w14:ligatures w14:val="none"/>
        </w:rPr>
        <w:t xml:space="preserve">não dispõem. </w:t>
      </w:r>
    </w:p>
    <w:p w14:paraId="6D0A4370" w14:textId="77777777" w:rsidR="00452A98" w:rsidRDefault="00E6033D" w:rsidP="00452A98">
      <w:pPr>
        <w:ind w:firstLine="708"/>
        <w:rPr>
          <w:kern w:val="0"/>
          <w:lang w:val="pt-PT" w:eastAsia="ja-JP"/>
          <w14:ligatures w14:val="none"/>
        </w:rPr>
      </w:pPr>
      <w:r>
        <w:rPr>
          <w:kern w:val="0"/>
          <w:lang w:val="pt-PT" w:eastAsia="ja-JP"/>
          <w14:ligatures w14:val="none"/>
        </w:rPr>
        <w:t xml:space="preserve">No contexto de lucros insuficientes para financiar o crescimento e custos de dívida proibitivos, a opção pela venda </w:t>
      </w:r>
      <w:r w:rsidRPr="00D00B64">
        <w:rPr>
          <w:kern w:val="0"/>
          <w:lang w:val="pt-PT" w:eastAsia="ja-JP"/>
          <w14:ligatures w14:val="none"/>
        </w:rPr>
        <w:t xml:space="preserve">do capital da empresa </w:t>
      </w:r>
      <w:r>
        <w:rPr>
          <w:kern w:val="0"/>
          <w:lang w:val="pt-PT" w:eastAsia="ja-JP"/>
          <w14:ligatures w14:val="none"/>
        </w:rPr>
        <w:t xml:space="preserve">pode ser interessante </w:t>
      </w:r>
      <w:r w:rsidRPr="00D00B64">
        <w:rPr>
          <w:kern w:val="0"/>
          <w:lang w:val="pt-PT" w:eastAsia="ja-JP"/>
          <w14:ligatures w14:val="none"/>
        </w:rPr>
        <w:t>– aqui entram os fundos de private equity, por exemplo, mas também a realização de ofertas públicas de ações. Considerando as peculiaridades da</w:t>
      </w:r>
      <w:r>
        <w:rPr>
          <w:kern w:val="0"/>
          <w:lang w:val="pt-PT" w:eastAsia="ja-JP"/>
          <w14:ligatures w14:val="none"/>
        </w:rPr>
        <w:t xml:space="preserve"> volátil</w:t>
      </w:r>
      <w:r w:rsidRPr="00D00B64">
        <w:rPr>
          <w:kern w:val="0"/>
          <w:lang w:val="pt-PT" w:eastAsia="ja-JP"/>
          <w14:ligatures w14:val="none"/>
        </w:rPr>
        <w:t xml:space="preserve"> economia brasileira, levantar recursos na bolsa ou via emissão de títulos de dívida no mercado de capitais é uma opção geralmente disponível apenas às maiores empresas, que estão mais maduras em termos de governança corporativa e que geralmente fazem ofertas vultosas. Mesmo a emissão de títulos requer da companhia uma estrutura mais robusta para prestar contas a seus investidores e credores.</w:t>
      </w:r>
    </w:p>
    <w:p w14:paraId="4EBDA37B" w14:textId="77777777" w:rsidR="009366D7" w:rsidRDefault="009366D7" w:rsidP="00452A98">
      <w:pPr>
        <w:ind w:firstLine="708"/>
        <w:rPr>
          <w:kern w:val="0"/>
          <w:lang w:val="pt-PT" w:eastAsia="ja-JP"/>
          <w14:ligatures w14:val="none"/>
        </w:rPr>
      </w:pPr>
      <w:r w:rsidRPr="009366D7">
        <w:rPr>
          <w:kern w:val="0"/>
          <w:lang w:val="pt-PT" w:eastAsia="ja-JP"/>
          <w14:ligatures w14:val="none"/>
        </w:rPr>
        <w:t>Os recursos de private equity são acessíveis a empresas em diferentes estágios de maturidade, independente de seu porte. Basicamente</w:t>
      </w:r>
      <w:r>
        <w:rPr>
          <w:kern w:val="0"/>
          <w:lang w:val="pt-PT" w:eastAsia="ja-JP"/>
          <w14:ligatures w14:val="none"/>
        </w:rPr>
        <w:t>,</w:t>
      </w:r>
      <w:r w:rsidRPr="009366D7">
        <w:rPr>
          <w:kern w:val="0"/>
          <w:lang w:val="pt-PT" w:eastAsia="ja-JP"/>
          <w14:ligatures w14:val="none"/>
        </w:rPr>
        <w:t xml:space="preserve"> a classificação das empresas se dá em “</w:t>
      </w:r>
      <w:r w:rsidRPr="009366D7">
        <w:rPr>
          <w:i/>
          <w:iCs/>
          <w:kern w:val="0"/>
          <w:lang w:val="pt-PT" w:eastAsia="ja-JP"/>
          <w14:ligatures w14:val="none"/>
        </w:rPr>
        <w:t>early stage</w:t>
      </w:r>
      <w:r w:rsidRPr="009366D7">
        <w:rPr>
          <w:kern w:val="0"/>
          <w:lang w:val="pt-PT" w:eastAsia="ja-JP"/>
          <w14:ligatures w14:val="none"/>
        </w:rPr>
        <w:t>” e “</w:t>
      </w:r>
      <w:r w:rsidRPr="009366D7">
        <w:rPr>
          <w:i/>
          <w:iCs/>
          <w:kern w:val="0"/>
          <w:lang w:val="pt-PT" w:eastAsia="ja-JP"/>
          <w14:ligatures w14:val="none"/>
        </w:rPr>
        <w:t>late state</w:t>
      </w:r>
      <w:r w:rsidRPr="009366D7">
        <w:rPr>
          <w:kern w:val="0"/>
          <w:lang w:val="pt-PT" w:eastAsia="ja-JP"/>
          <w14:ligatures w14:val="none"/>
        </w:rPr>
        <w:t>”. As empresas “</w:t>
      </w:r>
      <w:r w:rsidRPr="009366D7">
        <w:rPr>
          <w:i/>
          <w:iCs/>
          <w:kern w:val="0"/>
          <w:lang w:val="pt-PT" w:eastAsia="ja-JP"/>
          <w14:ligatures w14:val="none"/>
        </w:rPr>
        <w:t>early</w:t>
      </w:r>
      <w:r w:rsidRPr="009366D7">
        <w:rPr>
          <w:kern w:val="0"/>
          <w:lang w:val="pt-PT" w:eastAsia="ja-JP"/>
          <w14:ligatures w14:val="none"/>
        </w:rPr>
        <w:t>” são aquelas em estágio inicial e seus produtos ou negócios ainda estão em fase de maturação. Neste estágio, a gestão está centrada no empreendedor</w:t>
      </w:r>
      <w:r>
        <w:rPr>
          <w:kern w:val="0"/>
          <w:lang w:val="pt-PT" w:eastAsia="ja-JP"/>
          <w14:ligatures w14:val="none"/>
        </w:rPr>
        <w:t>,</w:t>
      </w:r>
      <w:r w:rsidRPr="009366D7">
        <w:rPr>
          <w:kern w:val="0"/>
          <w:lang w:val="pt-PT" w:eastAsia="ja-JP"/>
          <w14:ligatures w14:val="none"/>
        </w:rPr>
        <w:t xml:space="preserve"> para </w:t>
      </w:r>
      <w:r>
        <w:rPr>
          <w:kern w:val="0"/>
          <w:lang w:val="pt-PT" w:eastAsia="ja-JP"/>
          <w14:ligatures w14:val="none"/>
        </w:rPr>
        <w:t xml:space="preserve">que </w:t>
      </w:r>
      <w:r w:rsidRPr="009366D7">
        <w:rPr>
          <w:kern w:val="0"/>
          <w:lang w:val="pt-PT" w:eastAsia="ja-JP"/>
          <w14:ligatures w14:val="none"/>
        </w:rPr>
        <w:t xml:space="preserve">possa corrigir e fazer as mudancas de forma mais livre, com mais agilidade. Os fundos voltados para </w:t>
      </w:r>
      <w:r>
        <w:rPr>
          <w:kern w:val="0"/>
          <w:lang w:val="pt-PT" w:eastAsia="ja-JP"/>
          <w14:ligatures w14:val="none"/>
        </w:rPr>
        <w:t xml:space="preserve">tais </w:t>
      </w:r>
      <w:r w:rsidRPr="009366D7">
        <w:rPr>
          <w:kern w:val="0"/>
          <w:lang w:val="pt-PT" w:eastAsia="ja-JP"/>
          <w14:ligatures w14:val="none"/>
        </w:rPr>
        <w:t xml:space="preserve">empresas são denominados de fundos de </w:t>
      </w:r>
      <w:r w:rsidRPr="009366D7">
        <w:rPr>
          <w:i/>
          <w:iCs/>
          <w:kern w:val="0"/>
          <w:lang w:val="pt-PT" w:eastAsia="ja-JP"/>
          <w14:ligatures w14:val="none"/>
        </w:rPr>
        <w:t>venture capital</w:t>
      </w:r>
      <w:r w:rsidRPr="009366D7">
        <w:rPr>
          <w:kern w:val="0"/>
          <w:lang w:val="pt-PT" w:eastAsia="ja-JP"/>
          <w14:ligatures w14:val="none"/>
        </w:rPr>
        <w:t>.</w:t>
      </w:r>
    </w:p>
    <w:p w14:paraId="4A148231" w14:textId="3850DCBC" w:rsidR="00E6033D" w:rsidRDefault="009366D7" w:rsidP="00452A98">
      <w:pPr>
        <w:ind w:firstLine="708"/>
        <w:rPr>
          <w:kern w:val="0"/>
          <w:lang w:val="pt-PT" w:eastAsia="ja-JP"/>
          <w14:ligatures w14:val="none"/>
        </w:rPr>
      </w:pPr>
      <w:r w:rsidRPr="009366D7">
        <w:rPr>
          <w:kern w:val="0"/>
          <w:lang w:val="pt-PT" w:eastAsia="ja-JP"/>
          <w14:ligatures w14:val="none"/>
        </w:rPr>
        <w:t xml:space="preserve">Já os fundos de private </w:t>
      </w:r>
      <w:r>
        <w:rPr>
          <w:kern w:val="0"/>
          <w:lang w:val="pt-PT" w:eastAsia="ja-JP"/>
          <w14:ligatures w14:val="none"/>
        </w:rPr>
        <w:t>e</w:t>
      </w:r>
      <w:r w:rsidRPr="009366D7">
        <w:rPr>
          <w:kern w:val="0"/>
          <w:lang w:val="pt-PT" w:eastAsia="ja-JP"/>
          <w14:ligatures w14:val="none"/>
        </w:rPr>
        <w:t>quity, propriamente dito, são voltados para empresas “</w:t>
      </w:r>
      <w:r w:rsidRPr="009366D7">
        <w:rPr>
          <w:i/>
          <w:iCs/>
          <w:kern w:val="0"/>
          <w:lang w:val="pt-PT" w:eastAsia="ja-JP"/>
          <w14:ligatures w14:val="none"/>
        </w:rPr>
        <w:t>late stage</w:t>
      </w:r>
      <w:r w:rsidRPr="009366D7">
        <w:rPr>
          <w:kern w:val="0"/>
          <w:lang w:val="pt-PT" w:eastAsia="ja-JP"/>
          <w14:ligatures w14:val="none"/>
        </w:rPr>
        <w:t>” ou maduras. Neste estágio, os fundos aportam volume mais robusto de recursos e a geração de valor depende de um conjunto de capacidades do gestor do fundo para expansão da empresa e de sua geração de caixa</w:t>
      </w:r>
      <w:r w:rsidR="00C27BB2">
        <w:rPr>
          <w:rStyle w:val="Refdenotaderodap"/>
          <w:kern w:val="0"/>
          <w:lang w:val="pt-PT" w:eastAsia="ja-JP"/>
          <w14:ligatures w14:val="none"/>
        </w:rPr>
        <w:footnoteReference w:id="7"/>
      </w:r>
      <w:r w:rsidRPr="009366D7">
        <w:rPr>
          <w:kern w:val="0"/>
          <w:lang w:val="pt-PT" w:eastAsia="ja-JP"/>
          <w14:ligatures w14:val="none"/>
        </w:rPr>
        <w:t>. Ou seja, o objetivo do fundo de private equity</w:t>
      </w:r>
      <w:r>
        <w:rPr>
          <w:kern w:val="0"/>
          <w:lang w:val="pt-PT" w:eastAsia="ja-JP"/>
          <w14:ligatures w14:val="none"/>
        </w:rPr>
        <w:t xml:space="preserve"> </w:t>
      </w:r>
      <w:r w:rsidR="00E6033D" w:rsidRPr="00D00B64">
        <w:rPr>
          <w:kern w:val="0"/>
          <w:lang w:val="pt-PT" w:eastAsia="ja-JP"/>
          <w14:ligatures w14:val="none"/>
        </w:rPr>
        <w:t xml:space="preserve">é justamente aportar recursos no negócio para alçá-lo a um patamar mais elevado </w:t>
      </w:r>
      <w:r w:rsidR="00E6033D">
        <w:rPr>
          <w:kern w:val="0"/>
          <w:lang w:val="pt-PT" w:eastAsia="ja-JP"/>
          <w14:ligatures w14:val="none"/>
        </w:rPr>
        <w:t>de desempenho</w:t>
      </w:r>
      <w:r>
        <w:rPr>
          <w:kern w:val="0"/>
          <w:lang w:val="pt-PT" w:eastAsia="ja-JP"/>
          <w14:ligatures w14:val="none"/>
        </w:rPr>
        <w:t xml:space="preserve">, com </w:t>
      </w:r>
      <w:r w:rsidR="00E6033D" w:rsidRPr="00D00B64">
        <w:rPr>
          <w:kern w:val="0"/>
          <w:lang w:val="pt-PT" w:eastAsia="ja-JP"/>
          <w14:ligatures w14:val="none"/>
        </w:rPr>
        <w:t xml:space="preserve">foco no longo prazo. </w:t>
      </w:r>
      <w:r w:rsidR="00E6033D">
        <w:rPr>
          <w:kern w:val="0"/>
          <w:lang w:val="pt-PT" w:eastAsia="ja-JP"/>
          <w14:ligatures w14:val="none"/>
        </w:rPr>
        <w:t>Geralmente</w:t>
      </w:r>
      <w:r w:rsidR="00E6033D" w:rsidRPr="00D00B64">
        <w:rPr>
          <w:kern w:val="0"/>
          <w:lang w:val="pt-PT" w:eastAsia="ja-JP"/>
          <w14:ligatures w14:val="none"/>
        </w:rPr>
        <w:t>, nos primeiros cinco anos após terem aportado recursos na empresa, preocupam-se com sua melhora financeira e operacional. Após o 5º ano, o foco vai mudando para a venda da participação, de forma que os recursos dos cotistas sejam devolvidos até o 10º ano.</w:t>
      </w:r>
    </w:p>
    <w:p w14:paraId="427A9C52" w14:textId="435B3768" w:rsidR="007925B1" w:rsidRDefault="001E3AD0" w:rsidP="00452A98">
      <w:pPr>
        <w:ind w:firstLine="708"/>
        <w:rPr>
          <w:kern w:val="0"/>
          <w:lang w:val="pt-PT" w:eastAsia="ja-JP"/>
          <w14:ligatures w14:val="none"/>
        </w:rPr>
      </w:pPr>
      <w:r w:rsidRPr="001E3AD0">
        <w:rPr>
          <w:kern w:val="0"/>
          <w:lang w:val="pt-PT" w:eastAsia="ja-JP"/>
          <w14:ligatures w14:val="none"/>
        </w:rPr>
        <w:t>A Figura 1 apresenta as diferentes fontes de recursos em função do ciclo de vida da empresa</w:t>
      </w:r>
      <w:r w:rsidR="00AA466B">
        <w:rPr>
          <w:kern w:val="0"/>
          <w:lang w:val="pt-PT" w:eastAsia="ja-JP"/>
          <w14:ligatures w14:val="none"/>
        </w:rPr>
        <w:t xml:space="preserve">. </w:t>
      </w:r>
      <w:r w:rsidRPr="001E3AD0">
        <w:rPr>
          <w:kern w:val="0"/>
          <w:lang w:val="pt-PT" w:eastAsia="ja-JP"/>
          <w14:ligatures w14:val="none"/>
        </w:rPr>
        <w:t xml:space="preserve">Importante destacar que entre empresa em estágio </w:t>
      </w:r>
      <w:r w:rsidRPr="001E3AD0">
        <w:rPr>
          <w:i/>
          <w:iCs/>
          <w:kern w:val="0"/>
          <w:lang w:val="pt-PT" w:eastAsia="ja-JP"/>
          <w14:ligatures w14:val="none"/>
        </w:rPr>
        <w:t>early</w:t>
      </w:r>
      <w:r w:rsidRPr="001E3AD0">
        <w:rPr>
          <w:kern w:val="0"/>
          <w:lang w:val="pt-PT" w:eastAsia="ja-JP"/>
          <w14:ligatures w14:val="none"/>
        </w:rPr>
        <w:t xml:space="preserve"> e </w:t>
      </w:r>
      <w:r w:rsidRPr="001E3AD0">
        <w:rPr>
          <w:i/>
          <w:iCs/>
          <w:kern w:val="0"/>
          <w:lang w:val="pt-PT" w:eastAsia="ja-JP"/>
          <w14:ligatures w14:val="none"/>
        </w:rPr>
        <w:t>late</w:t>
      </w:r>
      <w:r w:rsidRPr="001E3AD0">
        <w:rPr>
          <w:kern w:val="0"/>
          <w:lang w:val="pt-PT" w:eastAsia="ja-JP"/>
          <w14:ligatures w14:val="none"/>
        </w:rPr>
        <w:t>, há empresas que se encontram num estágio intermediário, com características entre um e outro</w:t>
      </w:r>
      <w:r>
        <w:rPr>
          <w:kern w:val="0"/>
          <w:lang w:val="pt-PT" w:eastAsia="ja-JP"/>
          <w14:ligatures w14:val="none"/>
        </w:rPr>
        <w:t>,</w:t>
      </w:r>
      <w:r w:rsidRPr="001E3AD0">
        <w:rPr>
          <w:kern w:val="0"/>
          <w:lang w:val="pt-PT" w:eastAsia="ja-JP"/>
          <w14:ligatures w14:val="none"/>
        </w:rPr>
        <w:t xml:space="preserve"> com possibilidade de acesso tanto a fundos de venture capital e de private equity. O que definirá o tipo de recurso será a definição clara do estágio de maturidade do negócio, volume de recursos necessário e da necessidade de um conjunto de capacidades necessárias para “destravar” o potencial crescimento e de criação de valor na empresa</w:t>
      </w:r>
      <w:r w:rsidR="00AA466B">
        <w:rPr>
          <w:kern w:val="0"/>
          <w:lang w:val="pt-PT" w:eastAsia="ja-JP"/>
          <w14:ligatures w14:val="none"/>
        </w:rPr>
        <w:t>.</w:t>
      </w:r>
    </w:p>
    <w:p w14:paraId="354530B5" w14:textId="77777777" w:rsidR="00EE206D" w:rsidRPr="00D00B64" w:rsidRDefault="00EE206D" w:rsidP="00452A98">
      <w:pPr>
        <w:ind w:firstLine="708"/>
        <w:rPr>
          <w:kern w:val="0"/>
          <w:lang w:val="pt-PT" w:eastAsia="ja-JP"/>
          <w14:ligatures w14:val="none"/>
        </w:rPr>
      </w:pPr>
    </w:p>
    <w:p w14:paraId="06D168B1" w14:textId="77777777" w:rsidR="001E3AD0" w:rsidRDefault="001E3AD0" w:rsidP="00EE206D">
      <w:pPr>
        <w:contextualSpacing/>
        <w:rPr>
          <w:rFonts w:cs="Times New Roman"/>
          <w:kern w:val="0"/>
          <w:sz w:val="20"/>
          <w:szCs w:val="20"/>
          <w:lang w:eastAsia="ja-JP"/>
          <w14:ligatures w14:val="none"/>
        </w:rPr>
      </w:pPr>
    </w:p>
    <w:p w14:paraId="7856BF02" w14:textId="711D2997" w:rsidR="00EE206D" w:rsidRPr="00FB5E2C" w:rsidRDefault="00EE206D" w:rsidP="00EE206D">
      <w:pPr>
        <w:contextualSpacing/>
        <w:rPr>
          <w:rFonts w:cs="Times New Roman"/>
          <w:kern w:val="0"/>
          <w:sz w:val="20"/>
          <w:szCs w:val="20"/>
          <w:lang w:eastAsia="ja-JP"/>
          <w14:ligatures w14:val="none"/>
        </w:rPr>
      </w:pPr>
      <w:r w:rsidRPr="00FB5E2C">
        <w:rPr>
          <w:rFonts w:cs="Times New Roman"/>
          <w:kern w:val="0"/>
          <w:sz w:val="20"/>
          <w:szCs w:val="20"/>
          <w:lang w:eastAsia="ja-JP"/>
          <w14:ligatures w14:val="none"/>
        </w:rPr>
        <w:lastRenderedPageBreak/>
        <w:t xml:space="preserve">Figura </w:t>
      </w:r>
      <w:r w:rsidR="007925B1" w:rsidRPr="00FB5E2C">
        <w:rPr>
          <w:rFonts w:cs="Times New Roman"/>
          <w:kern w:val="0"/>
          <w:sz w:val="20"/>
          <w:szCs w:val="20"/>
          <w:lang w:eastAsia="ja-JP"/>
          <w14:ligatures w14:val="none"/>
        </w:rPr>
        <w:t>1.</w:t>
      </w:r>
      <w:r w:rsidRPr="00FB5E2C">
        <w:rPr>
          <w:rFonts w:cs="Times New Roman"/>
          <w:kern w:val="0"/>
          <w:sz w:val="20"/>
          <w:szCs w:val="20"/>
          <w:lang w:eastAsia="ja-JP"/>
          <w14:ligatures w14:val="none"/>
        </w:rPr>
        <w:t xml:space="preserve"> </w:t>
      </w:r>
      <w:r w:rsidR="001E3AD0" w:rsidRPr="001E3AD0">
        <w:rPr>
          <w:rFonts w:cs="Times New Roman"/>
          <w:kern w:val="0"/>
          <w:sz w:val="20"/>
          <w:szCs w:val="20"/>
          <w:lang w:eastAsia="ja-JP"/>
          <w14:ligatures w14:val="none"/>
        </w:rPr>
        <w:t>Tipos de recursos em função do ciclo de vida da empresa</w:t>
      </w:r>
    </w:p>
    <w:p w14:paraId="32EAA225" w14:textId="59928A4C" w:rsidR="00EE206D" w:rsidRDefault="001E3AD0" w:rsidP="00EE206D">
      <w:pPr>
        <w:contextualSpacing/>
        <w:rPr>
          <w:rFonts w:cs="Times New Roman"/>
          <w:kern w:val="0"/>
          <w:szCs w:val="24"/>
          <w:lang w:eastAsia="ja-JP"/>
          <w14:ligatures w14:val="none"/>
        </w:rPr>
      </w:pPr>
      <w:r>
        <w:rPr>
          <w:rFonts w:cs="Times New Roman"/>
          <w:noProof/>
          <w:kern w:val="0"/>
          <w:szCs w:val="24"/>
          <w:lang w:eastAsia="ja-JP"/>
        </w:rPr>
        <w:drawing>
          <wp:inline distT="0" distB="0" distL="0" distR="0" wp14:anchorId="65D07CF8" wp14:editId="27C1EE20">
            <wp:extent cx="5400040" cy="3469640"/>
            <wp:effectExtent l="0" t="0" r="0" b="0"/>
            <wp:docPr id="419065129"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65129" name="Imagem 1" descr="Diagrama&#10;&#10;Descrição gerada automaticamente"/>
                    <pic:cNvPicPr/>
                  </pic:nvPicPr>
                  <pic:blipFill>
                    <a:blip r:embed="rId19">
                      <a:extLst>
                        <a:ext uri="{28A0092B-C50C-407E-A947-70E740481C1C}">
                          <a14:useLocalDpi xmlns:a14="http://schemas.microsoft.com/office/drawing/2010/main" val="0"/>
                        </a:ext>
                      </a:extLst>
                    </a:blip>
                    <a:stretch>
                      <a:fillRect/>
                    </a:stretch>
                  </pic:blipFill>
                  <pic:spPr>
                    <a:xfrm>
                      <a:off x="0" y="0"/>
                      <a:ext cx="5400040" cy="3469640"/>
                    </a:xfrm>
                    <a:prstGeom prst="rect">
                      <a:avLst/>
                    </a:prstGeom>
                  </pic:spPr>
                </pic:pic>
              </a:graphicData>
            </a:graphic>
          </wp:inline>
        </w:drawing>
      </w:r>
    </w:p>
    <w:p w14:paraId="40A06FB2" w14:textId="77777777" w:rsidR="001E3AD0" w:rsidRPr="001E3AD0" w:rsidRDefault="001E3AD0" w:rsidP="001E3AD0">
      <w:pPr>
        <w:spacing w:after="0" w:line="240" w:lineRule="auto"/>
        <w:rPr>
          <w:rFonts w:cs="Times New Roman"/>
          <w:kern w:val="0"/>
          <w:sz w:val="20"/>
          <w:szCs w:val="20"/>
          <w:lang w:eastAsia="ja-JP"/>
          <w14:ligatures w14:val="none"/>
        </w:rPr>
      </w:pPr>
      <w:r w:rsidRPr="001E3AD0">
        <w:rPr>
          <w:rFonts w:cs="Times New Roman"/>
          <w:kern w:val="0"/>
          <w:sz w:val="20"/>
          <w:szCs w:val="20"/>
          <w:lang w:eastAsia="ja-JP"/>
          <w14:ligatures w14:val="none"/>
        </w:rPr>
        <w:t>Fonte: Elaboração dos autores do Guia</w:t>
      </w:r>
    </w:p>
    <w:p w14:paraId="6E5B2700" w14:textId="461F8185" w:rsidR="00EE206D" w:rsidRPr="00FB5E2C" w:rsidRDefault="001E3AD0" w:rsidP="001E3AD0">
      <w:pPr>
        <w:spacing w:after="0" w:line="240" w:lineRule="auto"/>
        <w:rPr>
          <w:rFonts w:cs="Times New Roman"/>
          <w:kern w:val="0"/>
          <w:sz w:val="20"/>
          <w:szCs w:val="20"/>
          <w:lang w:eastAsia="ja-JP"/>
          <w14:ligatures w14:val="none"/>
        </w:rPr>
      </w:pPr>
      <w:r w:rsidRPr="001E3AD0">
        <w:rPr>
          <w:rFonts w:cs="Times New Roman"/>
          <w:kern w:val="0"/>
          <w:sz w:val="20"/>
          <w:szCs w:val="20"/>
          <w:lang w:eastAsia="ja-JP"/>
          <w14:ligatures w14:val="none"/>
        </w:rPr>
        <w:t xml:space="preserve">Nota: Trata-se de simplificação da realidade para fins de compreensão das fontes de recursos disponíveis a depender do ciclo de vida da empresa e identificação do acesso aos recursos de fundos de </w:t>
      </w:r>
      <w:proofErr w:type="spellStart"/>
      <w:r w:rsidRPr="001E3AD0">
        <w:rPr>
          <w:rFonts w:cs="Times New Roman"/>
          <w:kern w:val="0"/>
          <w:sz w:val="20"/>
          <w:szCs w:val="20"/>
          <w:lang w:eastAsia="ja-JP"/>
          <w14:ligatures w14:val="none"/>
        </w:rPr>
        <w:t>private</w:t>
      </w:r>
      <w:proofErr w:type="spellEnd"/>
      <w:r w:rsidRPr="001E3AD0">
        <w:rPr>
          <w:rFonts w:cs="Times New Roman"/>
          <w:kern w:val="0"/>
          <w:sz w:val="20"/>
          <w:szCs w:val="20"/>
          <w:lang w:eastAsia="ja-JP"/>
          <w14:ligatures w14:val="none"/>
        </w:rPr>
        <w:t xml:space="preserve"> </w:t>
      </w:r>
      <w:proofErr w:type="spellStart"/>
      <w:r w:rsidRPr="001E3AD0">
        <w:rPr>
          <w:rFonts w:cs="Times New Roman"/>
          <w:kern w:val="0"/>
          <w:sz w:val="20"/>
          <w:szCs w:val="20"/>
          <w:lang w:eastAsia="ja-JP"/>
          <w14:ligatures w14:val="none"/>
        </w:rPr>
        <w:t>equity</w:t>
      </w:r>
      <w:proofErr w:type="spellEnd"/>
      <w:r w:rsidRPr="001E3AD0">
        <w:rPr>
          <w:rFonts w:cs="Times New Roman"/>
          <w:kern w:val="0"/>
          <w:sz w:val="20"/>
          <w:szCs w:val="20"/>
          <w:lang w:eastAsia="ja-JP"/>
          <w14:ligatures w14:val="none"/>
        </w:rPr>
        <w:t>.</w:t>
      </w:r>
      <w:r w:rsidRPr="00FB5E2C">
        <w:rPr>
          <w:rFonts w:cs="Times New Roman"/>
          <w:kern w:val="0"/>
          <w:sz w:val="20"/>
          <w:szCs w:val="20"/>
          <w:lang w:eastAsia="ja-JP"/>
          <w14:ligatures w14:val="none"/>
        </w:rPr>
        <w:t xml:space="preserve"> </w:t>
      </w:r>
    </w:p>
    <w:p w14:paraId="5D06B2E7" w14:textId="77777777" w:rsidR="001E3AD0" w:rsidRDefault="001E3AD0" w:rsidP="001E3AD0">
      <w:pPr>
        <w:rPr>
          <w:lang w:val="pt-PT" w:eastAsia="ja-JP"/>
        </w:rPr>
      </w:pPr>
    </w:p>
    <w:p w14:paraId="0FD379E1" w14:textId="16CC2FDA" w:rsidR="00E6033D" w:rsidRDefault="001E3AD0" w:rsidP="001E3AD0">
      <w:pPr>
        <w:rPr>
          <w:lang w:val="pt-PT" w:eastAsia="ja-JP"/>
        </w:rPr>
      </w:pPr>
      <w:r>
        <w:rPr>
          <w:lang w:val="pt-PT" w:eastAsia="ja-JP"/>
        </w:rPr>
        <w:tab/>
      </w:r>
      <w:r w:rsidRPr="001E3AD0">
        <w:rPr>
          <w:lang w:val="pt-PT" w:eastAsia="ja-JP"/>
        </w:rPr>
        <w:t>O fundo de private equity requer o respectivo retorno pelo capital de risco</w:t>
      </w:r>
      <w:r w:rsidR="00E6033D">
        <w:rPr>
          <w:lang w:val="pt-PT" w:eastAsia="ja-JP"/>
        </w:rPr>
        <w:t>. No entanto, para a</w:t>
      </w:r>
      <w:r w:rsidR="00E6033D" w:rsidRPr="00D00B64">
        <w:rPr>
          <w:lang w:val="pt-PT" w:eastAsia="ja-JP"/>
        </w:rPr>
        <w:t>lém do capital</w:t>
      </w:r>
      <w:r w:rsidR="00E6033D">
        <w:rPr>
          <w:lang w:val="pt-PT" w:eastAsia="ja-JP"/>
        </w:rPr>
        <w:t xml:space="preserve"> (e talvez mais importante do que ele), o </w:t>
      </w:r>
      <w:r w:rsidR="00E6033D" w:rsidRPr="00D00B64">
        <w:rPr>
          <w:lang w:val="pt-PT" w:eastAsia="ja-JP"/>
        </w:rPr>
        <w:t xml:space="preserve"> grande atrativo d</w:t>
      </w:r>
      <w:r w:rsidR="00AA466B">
        <w:rPr>
          <w:lang w:val="pt-PT" w:eastAsia="ja-JP"/>
        </w:rPr>
        <w:t>este investimento</w:t>
      </w:r>
      <w:r w:rsidR="00E6033D" w:rsidRPr="00D00B64">
        <w:rPr>
          <w:lang w:val="pt-PT" w:eastAsia="ja-JP"/>
        </w:rPr>
        <w:t xml:space="preserve"> é </w:t>
      </w:r>
      <w:r w:rsidR="00E6033D">
        <w:rPr>
          <w:lang w:val="pt-PT" w:eastAsia="ja-JP"/>
        </w:rPr>
        <w:t xml:space="preserve">a </w:t>
      </w:r>
      <w:r w:rsidR="00E6033D" w:rsidRPr="002F0841">
        <w:rPr>
          <w:i/>
          <w:iCs/>
          <w:lang w:val="pt-PT" w:eastAsia="ja-JP"/>
        </w:rPr>
        <w:t>expertise</w:t>
      </w:r>
      <w:r w:rsidR="00E6033D">
        <w:rPr>
          <w:lang w:val="pt-PT" w:eastAsia="ja-JP"/>
        </w:rPr>
        <w:t xml:space="preserve"> </w:t>
      </w:r>
      <w:r w:rsidR="00E6033D" w:rsidRPr="00D00B64">
        <w:rPr>
          <w:lang w:val="pt-PT" w:eastAsia="ja-JP"/>
        </w:rPr>
        <w:t xml:space="preserve">que os fundos </w:t>
      </w:r>
      <w:r w:rsidR="00E6033D">
        <w:rPr>
          <w:lang w:val="pt-PT" w:eastAsia="ja-JP"/>
        </w:rPr>
        <w:t xml:space="preserve">podem aportar na empresa – </w:t>
      </w:r>
      <w:r w:rsidR="00E6033D" w:rsidRPr="002F0841">
        <w:rPr>
          <w:lang w:val="pt-PT" w:eastAsia="ja-JP"/>
        </w:rPr>
        <w:t>conhecimentos e experiências</w:t>
      </w:r>
      <w:r w:rsidR="00E6033D">
        <w:rPr>
          <w:lang w:val="pt-PT" w:eastAsia="ja-JP"/>
        </w:rPr>
        <w:t xml:space="preserve"> sobre </w:t>
      </w:r>
      <w:r w:rsidR="00E6033D" w:rsidRPr="00D00B64">
        <w:rPr>
          <w:lang w:val="pt-PT" w:eastAsia="ja-JP"/>
        </w:rPr>
        <w:t xml:space="preserve">o mercado de capitais, </w:t>
      </w:r>
      <w:r w:rsidR="00E6033D">
        <w:rPr>
          <w:lang w:val="pt-PT" w:eastAsia="ja-JP"/>
        </w:rPr>
        <w:t xml:space="preserve">sobre gestão e </w:t>
      </w:r>
      <w:r w:rsidR="00E6033D" w:rsidRPr="00D00B64">
        <w:rPr>
          <w:lang w:val="pt-PT" w:eastAsia="ja-JP"/>
        </w:rPr>
        <w:t xml:space="preserve">governança corporativa, </w:t>
      </w:r>
      <w:r w:rsidR="00E6033D">
        <w:rPr>
          <w:lang w:val="pt-PT" w:eastAsia="ja-JP"/>
        </w:rPr>
        <w:t xml:space="preserve">e sobre </w:t>
      </w:r>
      <w:r w:rsidR="00E6033D" w:rsidRPr="00D00B64">
        <w:rPr>
          <w:lang w:val="pt-PT" w:eastAsia="ja-JP"/>
        </w:rPr>
        <w:t>o setor de atuação</w:t>
      </w:r>
      <w:r w:rsidR="00861B49">
        <w:rPr>
          <w:lang w:val="pt-PT" w:eastAsia="ja-JP"/>
        </w:rPr>
        <w:t xml:space="preserve"> da empresa</w:t>
      </w:r>
      <w:r w:rsidR="00E6033D" w:rsidRPr="00D00B64">
        <w:rPr>
          <w:lang w:val="pt-PT" w:eastAsia="ja-JP"/>
        </w:rPr>
        <w:t>.</w:t>
      </w:r>
      <w:r w:rsidR="00394FE1">
        <w:rPr>
          <w:lang w:val="pt-PT" w:eastAsia="ja-JP"/>
        </w:rPr>
        <w:t xml:space="preserve"> Em suma, o fundo de private equity pode agregar valor por meio da melhora na governança, da colaboração para a estratégia, para o modelo de negócios, as táticas comerciais e a formação das lideranças. </w:t>
      </w:r>
      <w:r w:rsidR="00394FE1" w:rsidRPr="00D00B64">
        <w:rPr>
          <w:lang w:val="pt-PT" w:eastAsia="ja-JP"/>
        </w:rPr>
        <w:t>Todos esses fatores podem contribuir para profissionalizar a empresa e/ou torná-la mais competitiva, acelerando</w:t>
      </w:r>
      <w:r w:rsidR="00EE276B">
        <w:rPr>
          <w:lang w:val="pt-PT" w:eastAsia="ja-JP"/>
        </w:rPr>
        <w:t xml:space="preserve"> a</w:t>
      </w:r>
      <w:r w:rsidR="00394FE1" w:rsidRPr="00D00B64">
        <w:rPr>
          <w:lang w:val="pt-PT" w:eastAsia="ja-JP"/>
        </w:rPr>
        <w:t xml:space="preserve"> sua expansão.</w:t>
      </w:r>
    </w:p>
    <w:p w14:paraId="3EF76BAE" w14:textId="266410DA" w:rsidR="00E6033D" w:rsidRPr="00D00B64" w:rsidRDefault="00E6033D" w:rsidP="00452A98">
      <w:pPr>
        <w:ind w:firstLine="708"/>
        <w:rPr>
          <w:kern w:val="0"/>
          <w:lang w:val="pt-PT" w:eastAsia="ja-JP"/>
          <w14:ligatures w14:val="none"/>
        </w:rPr>
      </w:pPr>
      <w:r>
        <w:rPr>
          <w:kern w:val="0"/>
          <w:lang w:val="pt-PT" w:eastAsia="ja-JP"/>
          <w14:ligatures w14:val="none"/>
        </w:rPr>
        <w:t xml:space="preserve">A empresa pode se beneficiar também do acesso à rede de relacionamentos do fundo de private equity e do potencial ganho reputacional: </w:t>
      </w:r>
      <w:r w:rsidRPr="00D00B64">
        <w:rPr>
          <w:kern w:val="0"/>
          <w:lang w:val="pt-PT" w:eastAsia="ja-JP"/>
          <w14:ligatures w14:val="none"/>
        </w:rPr>
        <w:t>ao ter como sócio</w:t>
      </w:r>
      <w:r>
        <w:rPr>
          <w:kern w:val="0"/>
          <w:lang w:val="pt-PT" w:eastAsia="ja-JP"/>
          <w14:ligatures w14:val="none"/>
        </w:rPr>
        <w:t xml:space="preserve"> ou acionista</w:t>
      </w:r>
      <w:r w:rsidRPr="00D00B64">
        <w:rPr>
          <w:kern w:val="0"/>
          <w:lang w:val="pt-PT" w:eastAsia="ja-JP"/>
          <w14:ligatures w14:val="none"/>
        </w:rPr>
        <w:t xml:space="preserve"> um investidor profissional</w:t>
      </w:r>
      <w:r>
        <w:rPr>
          <w:kern w:val="0"/>
          <w:lang w:val="pt-PT" w:eastAsia="ja-JP"/>
          <w14:ligatures w14:val="none"/>
        </w:rPr>
        <w:t>,</w:t>
      </w:r>
      <w:r w:rsidRPr="00D00B64">
        <w:rPr>
          <w:kern w:val="0"/>
          <w:lang w:val="pt-PT" w:eastAsia="ja-JP"/>
          <w14:ligatures w14:val="none"/>
        </w:rPr>
        <w:t xml:space="preserve"> </w:t>
      </w:r>
      <w:r>
        <w:rPr>
          <w:kern w:val="0"/>
          <w:lang w:val="pt-PT" w:eastAsia="ja-JP"/>
          <w14:ligatures w14:val="none"/>
        </w:rPr>
        <w:t>após longas rodadas de estudos e diligências</w:t>
      </w:r>
      <w:r w:rsidRPr="00D00B64">
        <w:rPr>
          <w:kern w:val="0"/>
          <w:lang w:val="pt-PT" w:eastAsia="ja-JP"/>
          <w14:ligatures w14:val="none"/>
        </w:rPr>
        <w:t xml:space="preserve">, a </w:t>
      </w:r>
      <w:r>
        <w:rPr>
          <w:kern w:val="0"/>
          <w:lang w:val="pt-PT" w:eastAsia="ja-JP"/>
          <w14:ligatures w14:val="none"/>
        </w:rPr>
        <w:t xml:space="preserve">imagem da </w:t>
      </w:r>
      <w:r w:rsidRPr="00D00B64">
        <w:rPr>
          <w:kern w:val="0"/>
          <w:lang w:val="pt-PT" w:eastAsia="ja-JP"/>
          <w14:ligatures w14:val="none"/>
        </w:rPr>
        <w:t xml:space="preserve">empresa </w:t>
      </w:r>
      <w:r>
        <w:rPr>
          <w:kern w:val="0"/>
          <w:lang w:val="pt-PT" w:eastAsia="ja-JP"/>
          <w14:ligatures w14:val="none"/>
        </w:rPr>
        <w:t xml:space="preserve">tende a se legitimar perante o mercado </w:t>
      </w:r>
      <w:r w:rsidRPr="00D00B64">
        <w:rPr>
          <w:kern w:val="0"/>
          <w:lang w:val="pt-PT" w:eastAsia="ja-JP"/>
          <w14:ligatures w14:val="none"/>
        </w:rPr>
        <w:t xml:space="preserve">como um negócio com potencial e gerido de acordo com boas práticas. </w:t>
      </w:r>
    </w:p>
    <w:p w14:paraId="34EABBDE" w14:textId="77777777" w:rsidR="00E6033D" w:rsidRPr="00D00B64" w:rsidRDefault="00E6033D" w:rsidP="00452A98">
      <w:pPr>
        <w:ind w:firstLine="708"/>
        <w:rPr>
          <w:kern w:val="0"/>
          <w:lang w:val="pt-PT" w:eastAsia="ja-JP"/>
          <w14:ligatures w14:val="none"/>
        </w:rPr>
      </w:pPr>
      <w:r w:rsidRPr="00D00B64">
        <w:rPr>
          <w:kern w:val="0"/>
          <w:lang w:val="pt-PT" w:eastAsia="ja-JP"/>
          <w14:ligatures w14:val="none"/>
        </w:rPr>
        <w:t>No entanto</w:t>
      </w:r>
      <w:r>
        <w:rPr>
          <w:kern w:val="0"/>
          <w:lang w:val="pt-PT" w:eastAsia="ja-JP"/>
          <w14:ligatures w14:val="none"/>
        </w:rPr>
        <w:t xml:space="preserve"> a empresa – especificamente os atuais proprietários – deve considerar que</w:t>
      </w:r>
      <w:r w:rsidRPr="00D00B64">
        <w:rPr>
          <w:kern w:val="0"/>
          <w:lang w:val="pt-PT" w:eastAsia="ja-JP"/>
          <w14:ligatures w14:val="none"/>
        </w:rPr>
        <w:t xml:space="preserve"> nesse tipo de captação de recursos, a </w:t>
      </w:r>
      <w:r w:rsidRPr="00D00B64">
        <w:rPr>
          <w:kern w:val="0"/>
          <w:lang w:eastAsia="ja-JP"/>
          <w14:ligatures w14:val="none"/>
        </w:rPr>
        <w:t>sociedade</w:t>
      </w:r>
      <w:r w:rsidRPr="00D00B64">
        <w:rPr>
          <w:kern w:val="0"/>
          <w:lang w:val="pt-PT" w:eastAsia="ja-JP"/>
          <w14:ligatures w14:val="none"/>
        </w:rPr>
        <w:t xml:space="preserve"> se desfaz de parte do capital e passará a conviver com um novo </w:t>
      </w:r>
      <w:r>
        <w:rPr>
          <w:kern w:val="0"/>
          <w:lang w:val="pt-PT" w:eastAsia="ja-JP"/>
          <w14:ligatures w14:val="none"/>
        </w:rPr>
        <w:t xml:space="preserve">sócio ou </w:t>
      </w:r>
      <w:r w:rsidRPr="00D00B64">
        <w:rPr>
          <w:kern w:val="0"/>
          <w:lang w:val="pt-PT" w:eastAsia="ja-JP"/>
          <w14:ligatures w14:val="none"/>
        </w:rPr>
        <w:t>acionista que interferir</w:t>
      </w:r>
      <w:r>
        <w:rPr>
          <w:kern w:val="0"/>
          <w:lang w:val="pt-PT" w:eastAsia="ja-JP"/>
          <w14:ligatures w14:val="none"/>
        </w:rPr>
        <w:t>á</w:t>
      </w:r>
      <w:r w:rsidRPr="00D00B64">
        <w:rPr>
          <w:kern w:val="0"/>
          <w:lang w:val="pt-PT" w:eastAsia="ja-JP"/>
          <w14:ligatures w14:val="none"/>
        </w:rPr>
        <w:t xml:space="preserve">, em maior ou menor grau, na gestão do negócio. Outro aspecto que </w:t>
      </w:r>
      <w:r>
        <w:rPr>
          <w:kern w:val="0"/>
          <w:lang w:val="pt-PT" w:eastAsia="ja-JP"/>
          <w14:ligatures w14:val="none"/>
        </w:rPr>
        <w:t xml:space="preserve">precisa ser levado em conta </w:t>
      </w:r>
      <w:r w:rsidRPr="00D00B64">
        <w:rPr>
          <w:kern w:val="0"/>
          <w:lang w:val="pt-PT" w:eastAsia="ja-JP"/>
          <w14:ligatures w14:val="none"/>
        </w:rPr>
        <w:t>é que, dad</w:t>
      </w:r>
      <w:r>
        <w:rPr>
          <w:kern w:val="0"/>
          <w:lang w:val="pt-PT" w:eastAsia="ja-JP"/>
          <w14:ligatures w14:val="none"/>
        </w:rPr>
        <w:t>o</w:t>
      </w:r>
      <w:r w:rsidRPr="00D00B64">
        <w:rPr>
          <w:kern w:val="0"/>
          <w:lang w:val="pt-PT" w:eastAsia="ja-JP"/>
          <w14:ligatures w14:val="none"/>
        </w:rPr>
        <w:t xml:space="preserve"> </w:t>
      </w:r>
      <w:r>
        <w:rPr>
          <w:kern w:val="0"/>
          <w:lang w:val="pt-PT" w:eastAsia="ja-JP"/>
          <w14:ligatures w14:val="none"/>
        </w:rPr>
        <w:t>o caráter do investimento private equity</w:t>
      </w:r>
      <w:r w:rsidRPr="00D00B64">
        <w:rPr>
          <w:kern w:val="0"/>
          <w:lang w:val="pt-PT" w:eastAsia="ja-JP"/>
          <w14:ligatures w14:val="none"/>
        </w:rPr>
        <w:t xml:space="preserve">, é </w:t>
      </w:r>
      <w:r>
        <w:rPr>
          <w:kern w:val="0"/>
          <w:lang w:val="pt-PT" w:eastAsia="ja-JP"/>
          <w14:ligatures w14:val="none"/>
        </w:rPr>
        <w:t>provável</w:t>
      </w:r>
      <w:r w:rsidRPr="00D00B64">
        <w:rPr>
          <w:kern w:val="0"/>
          <w:lang w:val="pt-PT" w:eastAsia="ja-JP"/>
          <w14:ligatures w14:val="none"/>
        </w:rPr>
        <w:t xml:space="preserve"> que </w:t>
      </w:r>
      <w:r>
        <w:rPr>
          <w:kern w:val="0"/>
          <w:lang w:val="pt-PT" w:eastAsia="ja-JP"/>
          <w14:ligatures w14:val="none"/>
        </w:rPr>
        <w:t>os</w:t>
      </w:r>
      <w:r w:rsidRPr="00D00B64">
        <w:rPr>
          <w:kern w:val="0"/>
          <w:lang w:val="pt-PT" w:eastAsia="ja-JP"/>
          <w14:ligatures w14:val="none"/>
        </w:rPr>
        <w:t xml:space="preserve"> fundos </w:t>
      </w:r>
      <w:r>
        <w:rPr>
          <w:kern w:val="0"/>
          <w:lang w:val="pt-PT" w:eastAsia="ja-JP"/>
          <w14:ligatures w14:val="none"/>
        </w:rPr>
        <w:t xml:space="preserve">busquem minimizar o </w:t>
      </w:r>
      <w:r w:rsidRPr="002F0841">
        <w:rPr>
          <w:i/>
          <w:iCs/>
          <w:kern w:val="0"/>
          <w:lang w:val="pt-PT" w:eastAsia="ja-JP"/>
          <w14:ligatures w14:val="none"/>
        </w:rPr>
        <w:t>valuation</w:t>
      </w:r>
      <w:r>
        <w:rPr>
          <w:kern w:val="0"/>
          <w:lang w:val="pt-PT" w:eastAsia="ja-JP"/>
          <w14:ligatures w14:val="none"/>
        </w:rPr>
        <w:t xml:space="preserve"> da empresa na negociação</w:t>
      </w:r>
      <w:r w:rsidRPr="00D00B64">
        <w:rPr>
          <w:kern w:val="0"/>
          <w:lang w:val="pt-PT" w:eastAsia="ja-JP"/>
          <w14:ligatures w14:val="none"/>
        </w:rPr>
        <w:t xml:space="preserve">. Investidores estratégicos – empresas do mesmo ramo de </w:t>
      </w:r>
      <w:r w:rsidRPr="00D00B64">
        <w:rPr>
          <w:kern w:val="0"/>
          <w:lang w:val="pt-PT" w:eastAsia="ja-JP"/>
          <w14:ligatures w14:val="none"/>
        </w:rPr>
        <w:lastRenderedPageBreak/>
        <w:t xml:space="preserve">atuação – costumam trabalhar com </w:t>
      </w:r>
      <w:r w:rsidRPr="00D00B64">
        <w:rPr>
          <w:i/>
          <w:iCs/>
          <w:kern w:val="0"/>
          <w:lang w:val="pt-PT" w:eastAsia="ja-JP"/>
          <w14:ligatures w14:val="none"/>
        </w:rPr>
        <w:t>valuations</w:t>
      </w:r>
      <w:r w:rsidRPr="00D00B64">
        <w:rPr>
          <w:kern w:val="0"/>
          <w:lang w:val="pt-PT" w:eastAsia="ja-JP"/>
          <w14:ligatures w14:val="none"/>
        </w:rPr>
        <w:t xml:space="preserve"> mais elevados porque </w:t>
      </w:r>
      <w:r>
        <w:rPr>
          <w:kern w:val="0"/>
          <w:lang w:val="pt-PT" w:eastAsia="ja-JP"/>
          <w14:ligatures w14:val="none"/>
        </w:rPr>
        <w:t>focam</w:t>
      </w:r>
      <w:r w:rsidRPr="00D00B64">
        <w:rPr>
          <w:kern w:val="0"/>
          <w:lang w:val="pt-PT" w:eastAsia="ja-JP"/>
          <w14:ligatures w14:val="none"/>
        </w:rPr>
        <w:t xml:space="preserve"> nas potenciais sinergias que uma aquisição costuma trazer. </w:t>
      </w:r>
    </w:p>
    <w:p w14:paraId="2C35FC55" w14:textId="04C142E3" w:rsidR="00E6033D" w:rsidRPr="00D00B64" w:rsidRDefault="00E6033D" w:rsidP="00452A98">
      <w:pPr>
        <w:ind w:firstLine="708"/>
        <w:rPr>
          <w:kern w:val="0"/>
          <w:lang w:val="pt-PT" w:eastAsia="ja-JP"/>
          <w14:ligatures w14:val="none"/>
        </w:rPr>
      </w:pPr>
      <w:r w:rsidRPr="00D00B64">
        <w:rPr>
          <w:kern w:val="0"/>
          <w:lang w:val="pt-PT" w:eastAsia="ja-JP"/>
          <w14:ligatures w14:val="none"/>
        </w:rPr>
        <w:t xml:space="preserve">Portanto, assim como ocorre com as demais fontes de financiamento, há que se considerar se o financiamento via private equity é o mais adequado para a </w:t>
      </w:r>
      <w:r>
        <w:rPr>
          <w:kern w:val="0"/>
          <w:lang w:eastAsia="ja-JP"/>
          <w14:ligatures w14:val="none"/>
        </w:rPr>
        <w:t>empresa</w:t>
      </w:r>
      <w:r w:rsidRPr="00D00B64">
        <w:rPr>
          <w:kern w:val="0"/>
          <w:lang w:val="pt-PT" w:eastAsia="ja-JP"/>
          <w14:ligatures w14:val="none"/>
        </w:rPr>
        <w:t xml:space="preserve"> e</w:t>
      </w:r>
      <w:r>
        <w:rPr>
          <w:kern w:val="0"/>
          <w:lang w:val="pt-PT" w:eastAsia="ja-JP"/>
          <w14:ligatures w14:val="none"/>
        </w:rPr>
        <w:t xml:space="preserve"> </w:t>
      </w:r>
      <w:r w:rsidR="00861B49">
        <w:rPr>
          <w:kern w:val="0"/>
          <w:lang w:val="pt-PT" w:eastAsia="ja-JP"/>
          <w14:ligatures w14:val="none"/>
        </w:rPr>
        <w:t xml:space="preserve">dado </w:t>
      </w:r>
      <w:r>
        <w:rPr>
          <w:kern w:val="0"/>
          <w:lang w:val="pt-PT" w:eastAsia="ja-JP"/>
          <w14:ligatures w14:val="none"/>
        </w:rPr>
        <w:t xml:space="preserve"> contexto</w:t>
      </w:r>
      <w:r w:rsidRPr="00D00B64">
        <w:rPr>
          <w:kern w:val="0"/>
          <w:lang w:val="pt-PT" w:eastAsia="ja-JP"/>
          <w14:ligatures w14:val="none"/>
        </w:rPr>
        <w:t xml:space="preserve">. Para identificar se o private equity é uma alternativa interessante de financiamento, algumas questões podem ser úteis: </w:t>
      </w:r>
    </w:p>
    <w:p w14:paraId="7666AB84" w14:textId="102ABBBE" w:rsidR="00BD09F6" w:rsidRPr="00270BFB" w:rsidRDefault="00BD09F6" w:rsidP="00270BFB">
      <w:pPr>
        <w:pStyle w:val="PargrafodaLista"/>
        <w:numPr>
          <w:ilvl w:val="0"/>
          <w:numId w:val="37"/>
        </w:numPr>
        <w:spacing w:line="276" w:lineRule="auto"/>
        <w:ind w:left="357" w:hanging="357"/>
      </w:pPr>
      <w:r w:rsidRPr="00270BFB">
        <w:t>A empresa tem um potencial de expansão e/ou geração de valor para os negócios em um período de 4-6 anos?</w:t>
      </w:r>
    </w:p>
    <w:p w14:paraId="5BCEEAC0" w14:textId="5A8BD466" w:rsidR="00BD09F6" w:rsidRPr="00270BFB" w:rsidRDefault="00BD09F6" w:rsidP="00270BFB">
      <w:pPr>
        <w:pStyle w:val="PargrafodaLista"/>
        <w:numPr>
          <w:ilvl w:val="0"/>
          <w:numId w:val="37"/>
        </w:numPr>
        <w:spacing w:line="276" w:lineRule="auto"/>
        <w:ind w:left="357" w:hanging="357"/>
      </w:pPr>
      <w:r w:rsidRPr="00270BFB">
        <w:t>O plano de negócios é exequível e ambicioso?</w:t>
      </w:r>
    </w:p>
    <w:p w14:paraId="2C10B512" w14:textId="25139F13" w:rsidR="00BD09F6" w:rsidRPr="00270BFB" w:rsidRDefault="00BD09F6" w:rsidP="00270BFB">
      <w:pPr>
        <w:pStyle w:val="PargrafodaLista"/>
        <w:numPr>
          <w:ilvl w:val="0"/>
          <w:numId w:val="37"/>
        </w:numPr>
        <w:spacing w:line="276" w:lineRule="auto"/>
        <w:ind w:left="357" w:hanging="357"/>
      </w:pPr>
      <w:r w:rsidRPr="00270BFB">
        <w:t>Quais são as alternativas de levantamento de capital via novos aportes, dívida e/ou equity que a empresa possui para viabilizar essa expansão?</w:t>
      </w:r>
    </w:p>
    <w:p w14:paraId="17FF4DE8" w14:textId="7BF48422" w:rsidR="00BD09F6" w:rsidRPr="00270BFB" w:rsidRDefault="00BD09F6" w:rsidP="00270BFB">
      <w:pPr>
        <w:pStyle w:val="PargrafodaLista"/>
        <w:numPr>
          <w:ilvl w:val="0"/>
          <w:numId w:val="37"/>
        </w:numPr>
        <w:spacing w:line="276" w:lineRule="auto"/>
        <w:ind w:left="357" w:hanging="357"/>
      </w:pPr>
      <w:r w:rsidRPr="00270BFB">
        <w:t>Além de capital, que competências a empresa precisa para viabilizar o seu crescimento?</w:t>
      </w:r>
    </w:p>
    <w:p w14:paraId="385C7301" w14:textId="7663A1EE" w:rsidR="00BD09F6" w:rsidRPr="00270BFB" w:rsidRDefault="00BD09F6" w:rsidP="00270BFB">
      <w:pPr>
        <w:pStyle w:val="PargrafodaLista"/>
        <w:numPr>
          <w:ilvl w:val="0"/>
          <w:numId w:val="37"/>
        </w:numPr>
        <w:spacing w:line="276" w:lineRule="auto"/>
        <w:ind w:left="357" w:hanging="357"/>
      </w:pPr>
      <w:r w:rsidRPr="00270BFB">
        <w:t xml:space="preserve">Os sócios entendem que </w:t>
      </w:r>
      <w:r w:rsidR="00534438" w:rsidRPr="00270BFB">
        <w:t>contam com</w:t>
      </w:r>
      <w:r w:rsidRPr="00270BFB">
        <w:t xml:space="preserve"> condições </w:t>
      </w:r>
      <w:r w:rsidR="00534438" w:rsidRPr="00270BFB">
        <w:t>para</w:t>
      </w:r>
      <w:r w:rsidRPr="00270BFB">
        <w:t xml:space="preserve"> atrair bons profissionais e prestadores de serviço para destravar esse potencial de expansão e/ou geração de valor?</w:t>
      </w:r>
    </w:p>
    <w:p w14:paraId="4DB4D045" w14:textId="567CB2A0" w:rsidR="00BD09F6" w:rsidRPr="00270BFB" w:rsidRDefault="00BD09F6" w:rsidP="00270BFB">
      <w:pPr>
        <w:pStyle w:val="PargrafodaLista"/>
        <w:numPr>
          <w:ilvl w:val="0"/>
          <w:numId w:val="37"/>
        </w:numPr>
        <w:spacing w:line="276" w:lineRule="auto"/>
        <w:ind w:left="357" w:hanging="357"/>
      </w:pPr>
      <w:r w:rsidRPr="00270BFB">
        <w:t>Os sócios querem acessar o mercado de capitais no curto ou médio prazos e acreditam ter condições de fazer isso sozinhos?</w:t>
      </w:r>
    </w:p>
    <w:p w14:paraId="2CA6B7EA" w14:textId="33E8A1E5" w:rsidR="00BD09F6" w:rsidRPr="00270BFB" w:rsidRDefault="00BD09F6" w:rsidP="00270BFB">
      <w:pPr>
        <w:pStyle w:val="PargrafodaLista"/>
        <w:numPr>
          <w:ilvl w:val="0"/>
          <w:numId w:val="37"/>
        </w:numPr>
        <w:spacing w:line="276" w:lineRule="auto"/>
        <w:ind w:left="357" w:hanging="357"/>
      </w:pPr>
      <w:r w:rsidRPr="00270BFB">
        <w:t>Existe alguma necessidade de liquidez imediata e/ou alteração no quadro societário que a entrada de um fundo de PE possa viabilizar?</w:t>
      </w:r>
    </w:p>
    <w:p w14:paraId="12EA657A" w14:textId="1A7233F4" w:rsidR="00BD09F6" w:rsidRPr="00270BFB" w:rsidRDefault="00BD09F6" w:rsidP="00270BFB">
      <w:pPr>
        <w:pStyle w:val="PargrafodaLista"/>
        <w:numPr>
          <w:ilvl w:val="0"/>
          <w:numId w:val="37"/>
        </w:numPr>
        <w:spacing w:line="276" w:lineRule="auto"/>
        <w:ind w:left="357" w:hanging="357"/>
      </w:pPr>
      <w:r w:rsidRPr="00270BFB">
        <w:t xml:space="preserve">Os sócios estão preparados para assumir um processo de decisão compartilhado? </w:t>
      </w:r>
    </w:p>
    <w:p w14:paraId="4543A827" w14:textId="6D06C811" w:rsidR="00BD09F6" w:rsidRPr="00270BFB" w:rsidRDefault="00BD09F6" w:rsidP="00270BFB">
      <w:pPr>
        <w:pStyle w:val="PargrafodaLista"/>
        <w:numPr>
          <w:ilvl w:val="0"/>
          <w:numId w:val="37"/>
        </w:numPr>
        <w:spacing w:line="276" w:lineRule="auto"/>
        <w:ind w:left="357" w:hanging="357"/>
      </w:pPr>
      <w:r w:rsidRPr="00270BFB">
        <w:t xml:space="preserve">Outros agentes do mercado (investidores de portfólio ou estratégicos, outros fundos de private equity) podem se interessar pela sociedade no futuro?  </w:t>
      </w:r>
    </w:p>
    <w:p w14:paraId="6C76C5D2" w14:textId="77777777" w:rsidR="00E6033D" w:rsidRPr="00D00B64" w:rsidRDefault="00E6033D" w:rsidP="00452A98">
      <w:pPr>
        <w:rPr>
          <w:lang w:eastAsia="ja-JP"/>
        </w:rPr>
      </w:pPr>
    </w:p>
    <w:p w14:paraId="5D4AC873" w14:textId="1330B974" w:rsidR="00E6033D" w:rsidRPr="00452A98" w:rsidRDefault="00452A98" w:rsidP="00452A98">
      <w:pPr>
        <w:pBdr>
          <w:top w:val="single" w:sz="4" w:space="1" w:color="auto"/>
          <w:left w:val="single" w:sz="4" w:space="4" w:color="auto"/>
          <w:bottom w:val="single" w:sz="4" w:space="1" w:color="auto"/>
          <w:right w:val="single" w:sz="4" w:space="4" w:color="auto"/>
        </w:pBdr>
        <w:rPr>
          <w:rFonts w:cs="Times New Roman"/>
          <w:b/>
          <w:szCs w:val="24"/>
          <w:lang w:val="pt-PT" w:eastAsia="ja-JP"/>
        </w:rPr>
      </w:pPr>
      <w:r w:rsidRPr="00452A98">
        <w:rPr>
          <w:rFonts w:cs="Times New Roman"/>
          <w:b/>
          <w:bCs/>
          <w:szCs w:val="24"/>
          <w:lang w:val="pt-PT" w:eastAsia="ja-JP"/>
        </w:rPr>
        <w:t>Box:</w:t>
      </w:r>
      <w:r w:rsidRPr="00452A98">
        <w:rPr>
          <w:rFonts w:cs="Times New Roman"/>
          <w:b/>
          <w:szCs w:val="24"/>
          <w:lang w:val="pt-PT" w:eastAsia="ja-JP"/>
        </w:rPr>
        <w:t xml:space="preserve"> Planejamento da sucessão</w:t>
      </w:r>
    </w:p>
    <w:p w14:paraId="18F8CB68" w14:textId="77777777" w:rsidR="00E6033D" w:rsidRPr="00D00B64" w:rsidRDefault="00E6033D" w:rsidP="00452A98">
      <w:pPr>
        <w:pBdr>
          <w:top w:val="single" w:sz="4" w:space="1" w:color="auto"/>
          <w:left w:val="single" w:sz="4" w:space="4" w:color="auto"/>
          <w:bottom w:val="single" w:sz="4" w:space="1" w:color="auto"/>
          <w:right w:val="single" w:sz="4" w:space="4" w:color="auto"/>
        </w:pBdr>
        <w:rPr>
          <w:rFonts w:cs="Times New Roman"/>
          <w:szCs w:val="24"/>
          <w:lang w:val="pt-PT" w:eastAsia="ja-JP"/>
        </w:rPr>
      </w:pPr>
      <w:r w:rsidRPr="00D00B64">
        <w:rPr>
          <w:rFonts w:cs="Times New Roman"/>
          <w:szCs w:val="24"/>
          <w:lang w:val="pt-PT" w:eastAsia="ja-JP"/>
        </w:rPr>
        <w:t xml:space="preserve">Outro motivo para buscar um sócio de private equity </w:t>
      </w:r>
      <w:r>
        <w:rPr>
          <w:rFonts w:cs="Times New Roman"/>
          <w:szCs w:val="24"/>
          <w:lang w:val="pt-PT" w:eastAsia="ja-JP"/>
        </w:rPr>
        <w:t>diz respeito ao planejamento sucessório, especialmente</w:t>
      </w:r>
      <w:r w:rsidRPr="00D00B64">
        <w:rPr>
          <w:rFonts w:cs="Times New Roman"/>
          <w:szCs w:val="24"/>
          <w:lang w:val="pt-PT" w:eastAsia="ja-JP"/>
        </w:rPr>
        <w:t xml:space="preserve"> em </w:t>
      </w:r>
      <w:r>
        <w:rPr>
          <w:rFonts w:cs="Times New Roman"/>
          <w:szCs w:val="24"/>
          <w:lang w:val="pt-PT" w:eastAsia="ja-JP"/>
        </w:rPr>
        <w:t>empresas</w:t>
      </w:r>
      <w:r w:rsidRPr="00D00B64">
        <w:rPr>
          <w:rFonts w:cs="Times New Roman"/>
          <w:szCs w:val="24"/>
          <w:lang w:val="pt-PT" w:eastAsia="ja-JP"/>
        </w:rPr>
        <w:t xml:space="preserve"> familiares</w:t>
      </w:r>
      <w:r>
        <w:rPr>
          <w:rFonts w:cs="Times New Roman"/>
          <w:szCs w:val="24"/>
          <w:lang w:val="pt-PT" w:eastAsia="ja-JP"/>
        </w:rPr>
        <w:t>:</w:t>
      </w:r>
      <w:r w:rsidRPr="00D00B64">
        <w:rPr>
          <w:rFonts w:cs="Times New Roman"/>
          <w:szCs w:val="24"/>
          <w:lang w:val="pt-PT" w:eastAsia="ja-JP"/>
        </w:rPr>
        <w:t xml:space="preserve"> a entrada de um sócio profissional pode </w:t>
      </w:r>
      <w:r>
        <w:rPr>
          <w:rFonts w:cs="Times New Roman"/>
          <w:szCs w:val="24"/>
          <w:lang w:val="pt-PT" w:eastAsia="ja-JP"/>
        </w:rPr>
        <w:t>ajudar a</w:t>
      </w:r>
      <w:r w:rsidRPr="00D00B64">
        <w:rPr>
          <w:rFonts w:cs="Times New Roman"/>
          <w:szCs w:val="24"/>
          <w:lang w:val="pt-PT" w:eastAsia="ja-JP"/>
        </w:rPr>
        <w:t xml:space="preserve"> dar liquidez às participações detidas pelos membros da família, </w:t>
      </w:r>
      <w:r>
        <w:rPr>
          <w:rFonts w:cs="Times New Roman"/>
          <w:szCs w:val="24"/>
          <w:lang w:val="pt-PT" w:eastAsia="ja-JP"/>
        </w:rPr>
        <w:t>oferencedo uma via de saída</w:t>
      </w:r>
      <w:r w:rsidRPr="00D00B64">
        <w:rPr>
          <w:rFonts w:cs="Times New Roman"/>
          <w:szCs w:val="24"/>
          <w:lang w:val="pt-PT" w:eastAsia="ja-JP"/>
        </w:rPr>
        <w:t xml:space="preserve">. </w:t>
      </w:r>
    </w:p>
    <w:p w14:paraId="267D67B9" w14:textId="38A2B5BC" w:rsidR="00B719FA" w:rsidRPr="00A645A0" w:rsidRDefault="00452A98" w:rsidP="00A645A0">
      <w:pPr>
        <w:pStyle w:val="Ttulo2"/>
      </w:pPr>
      <w:bookmarkStart w:id="6" w:name="_Toc139992906"/>
      <w:r w:rsidRPr="00A645A0">
        <w:t xml:space="preserve">1.3 </w:t>
      </w:r>
      <w:r w:rsidR="00B719FA" w:rsidRPr="00A645A0">
        <w:t xml:space="preserve">Estrutura do </w:t>
      </w:r>
      <w:r w:rsidR="004D7B4F" w:rsidRPr="00A645A0">
        <w:t>F</w:t>
      </w:r>
      <w:r w:rsidR="00B719FA" w:rsidRPr="00A645A0">
        <w:t xml:space="preserve">undo de </w:t>
      </w:r>
      <w:r w:rsidR="004D7B4F" w:rsidRPr="00A645A0">
        <w:t>P</w:t>
      </w:r>
      <w:r w:rsidR="00B719FA" w:rsidRPr="00A645A0">
        <w:t xml:space="preserve">rivate </w:t>
      </w:r>
      <w:r w:rsidR="004D7B4F" w:rsidRPr="00A645A0">
        <w:t>E</w:t>
      </w:r>
      <w:r w:rsidR="00B719FA" w:rsidRPr="00A645A0">
        <w:t>quity</w:t>
      </w:r>
      <w:bookmarkEnd w:id="4"/>
      <w:bookmarkEnd w:id="6"/>
    </w:p>
    <w:p w14:paraId="591C8218" w14:textId="588E268D" w:rsidR="0025430A" w:rsidRDefault="00E726BE" w:rsidP="00A645A0">
      <w:pPr>
        <w:ind w:firstLine="708"/>
        <w:rPr>
          <w:kern w:val="0"/>
          <w:lang w:val="pt-PT" w:eastAsia="ja-JP"/>
          <w14:ligatures w14:val="none"/>
        </w:rPr>
      </w:pPr>
      <w:r w:rsidRPr="00E726BE">
        <w:t>Os investimentos feitos por meio de fundos de investimentos contam</w:t>
      </w:r>
      <w:r w:rsidRPr="00E726BE">
        <w:t xml:space="preserve"> </w:t>
      </w:r>
      <w:r w:rsidR="0025430A" w:rsidRPr="00E726BE">
        <w:t xml:space="preserve">com maior eficiência tributária e estruturas de governança corporativa mais robusta do que a compra de participações nas empresas feitas diretamente por investidores. As firmas de </w:t>
      </w:r>
      <w:proofErr w:type="spellStart"/>
      <w:r w:rsidR="0025430A" w:rsidRPr="00E726BE">
        <w:t>private</w:t>
      </w:r>
      <w:proofErr w:type="spellEnd"/>
      <w:r w:rsidR="0025430A" w:rsidRPr="00E726BE">
        <w:t xml:space="preserve"> </w:t>
      </w:r>
      <w:proofErr w:type="spellStart"/>
      <w:r w:rsidR="0025430A" w:rsidRPr="00E726BE">
        <w:t>equity</w:t>
      </w:r>
      <w:proofErr w:type="spellEnd"/>
      <w:r w:rsidR="0025430A" w:rsidRPr="00E726BE">
        <w:t xml:space="preserve"> atuam como gestoras dos fundos e desempenham um papel bastante amplo: levantam os recursos dos investidores (processo conhecido como </w:t>
      </w:r>
      <w:proofErr w:type="spellStart"/>
      <w:r w:rsidR="0025430A" w:rsidRPr="00E726BE">
        <w:rPr>
          <w:i/>
          <w:iCs/>
        </w:rPr>
        <w:t>fund-raising</w:t>
      </w:r>
      <w:proofErr w:type="spellEnd"/>
      <w:r w:rsidR="0025430A" w:rsidRPr="00E726BE">
        <w:t>), criam o fundo, selecionam as empresas para o portfólio, negociam e efetuam a compra da</w:t>
      </w:r>
      <w:r w:rsidR="0025430A" w:rsidRPr="00D00B64">
        <w:rPr>
          <w:kern w:val="0"/>
          <w:lang w:val="pt-PT" w:eastAsia="ja-JP"/>
          <w14:ligatures w14:val="none"/>
        </w:rPr>
        <w:t xml:space="preserve"> </w:t>
      </w:r>
      <w:r w:rsidR="0025430A" w:rsidRPr="00D00B64">
        <w:rPr>
          <w:kern w:val="0"/>
          <w:lang w:val="pt-PT" w:eastAsia="ja-JP"/>
          <w14:ligatures w14:val="none"/>
        </w:rPr>
        <w:lastRenderedPageBreak/>
        <w:t xml:space="preserve">participação acionária </w:t>
      </w:r>
      <w:r w:rsidR="0025430A">
        <w:rPr>
          <w:kern w:val="0"/>
          <w:lang w:val="pt-PT" w:eastAsia="ja-JP"/>
          <w14:ligatures w14:val="none"/>
        </w:rPr>
        <w:t>nessas empresas e</w:t>
      </w:r>
      <w:r w:rsidR="0025430A" w:rsidRPr="00D00B64">
        <w:rPr>
          <w:kern w:val="0"/>
          <w:lang w:val="pt-PT" w:eastAsia="ja-JP"/>
          <w14:ligatures w14:val="none"/>
        </w:rPr>
        <w:t xml:space="preserve"> promove</w:t>
      </w:r>
      <w:r w:rsidR="0025430A">
        <w:rPr>
          <w:kern w:val="0"/>
          <w:lang w:val="pt-PT" w:eastAsia="ja-JP"/>
          <w14:ligatures w14:val="none"/>
        </w:rPr>
        <w:t>m</w:t>
      </w:r>
      <w:r w:rsidR="0025430A" w:rsidRPr="00D00B64">
        <w:rPr>
          <w:kern w:val="0"/>
          <w:lang w:val="pt-PT" w:eastAsia="ja-JP"/>
          <w14:ligatures w14:val="none"/>
        </w:rPr>
        <w:t xml:space="preserve"> melhorias estratégicas, operacionais, econômico-financeiras e de governança</w:t>
      </w:r>
      <w:r w:rsidR="0025430A">
        <w:rPr>
          <w:kern w:val="0"/>
          <w:lang w:val="pt-PT" w:eastAsia="ja-JP"/>
          <w14:ligatures w14:val="none"/>
        </w:rPr>
        <w:t xml:space="preserve"> nas investidas</w:t>
      </w:r>
      <w:r w:rsidR="0025430A" w:rsidRPr="00D00B64">
        <w:rPr>
          <w:kern w:val="0"/>
          <w:lang w:val="pt-PT" w:eastAsia="ja-JP"/>
          <w14:ligatures w14:val="none"/>
        </w:rPr>
        <w:t xml:space="preserve">. </w:t>
      </w:r>
      <w:r w:rsidR="0025430A">
        <w:rPr>
          <w:kern w:val="0"/>
          <w:lang w:val="pt-PT" w:eastAsia="ja-JP"/>
          <w14:ligatures w14:val="none"/>
        </w:rPr>
        <w:t xml:space="preserve">No jargão do mercado, os gestores são conhecidos como </w:t>
      </w:r>
      <w:r w:rsidR="0025430A" w:rsidRPr="00166C2C">
        <w:rPr>
          <w:i/>
          <w:iCs/>
          <w:kern w:val="0"/>
          <w:lang w:val="pt-PT" w:eastAsia="ja-JP"/>
          <w14:ligatures w14:val="none"/>
        </w:rPr>
        <w:t>general partners</w:t>
      </w:r>
      <w:r w:rsidR="0025430A">
        <w:rPr>
          <w:kern w:val="0"/>
          <w:lang w:val="pt-PT" w:eastAsia="ja-JP"/>
          <w14:ligatures w14:val="none"/>
        </w:rPr>
        <w:t xml:space="preserve"> (GPs). </w:t>
      </w:r>
    </w:p>
    <w:p w14:paraId="35B7B5DA" w14:textId="340547C4" w:rsidR="0025430A" w:rsidRDefault="0025430A" w:rsidP="00A645A0">
      <w:pPr>
        <w:ind w:firstLine="708"/>
        <w:rPr>
          <w:rStyle w:val="cf01"/>
        </w:rPr>
      </w:pPr>
      <w:r>
        <w:rPr>
          <w:kern w:val="0"/>
          <w:lang w:val="pt-PT" w:eastAsia="ja-JP"/>
          <w14:ligatures w14:val="none"/>
        </w:rPr>
        <w:t xml:space="preserve">Outros agentes muito importantes são os cotistas que investem nos fundos, conhecidos como </w:t>
      </w:r>
      <w:r w:rsidRPr="00166C2C">
        <w:rPr>
          <w:i/>
          <w:iCs/>
          <w:kern w:val="0"/>
          <w:lang w:val="pt-PT" w:eastAsia="ja-JP"/>
          <w14:ligatures w14:val="none"/>
        </w:rPr>
        <w:t>limited partners</w:t>
      </w:r>
      <w:r>
        <w:rPr>
          <w:kern w:val="0"/>
          <w:lang w:val="pt-PT" w:eastAsia="ja-JP"/>
          <w14:ligatures w14:val="none"/>
        </w:rPr>
        <w:t xml:space="preserve"> (LPs). São </w:t>
      </w:r>
      <w:r w:rsidRPr="007D51C2">
        <w:rPr>
          <w:rStyle w:val="cf01"/>
          <w:rFonts w:ascii="Times New Roman" w:hAnsi="Times New Roman" w:cs="Times New Roman"/>
          <w:sz w:val="24"/>
          <w:szCs w:val="24"/>
        </w:rPr>
        <w:t>investidores de longo prazo, com capacidade financeira para aguardar pelo retorno</w:t>
      </w:r>
      <w:r>
        <w:rPr>
          <w:rStyle w:val="cf01"/>
          <w:rFonts w:ascii="Times New Roman" w:hAnsi="Times New Roman" w:cs="Times New Roman"/>
          <w:sz w:val="24"/>
          <w:szCs w:val="24"/>
        </w:rPr>
        <w:t xml:space="preserve"> dos recursos aportados nos fundos</w:t>
      </w:r>
      <w:r w:rsidRPr="007D51C2">
        <w:rPr>
          <w:rStyle w:val="cf01"/>
          <w:rFonts w:ascii="Times New Roman" w:hAnsi="Times New Roman" w:cs="Times New Roman"/>
          <w:sz w:val="24"/>
          <w:szCs w:val="24"/>
        </w:rPr>
        <w:t xml:space="preserve">. </w:t>
      </w:r>
      <w:r w:rsidR="00E726BE" w:rsidRPr="00E726BE">
        <w:rPr>
          <w:rStyle w:val="cf01"/>
          <w:rFonts w:ascii="Times New Roman" w:hAnsi="Times New Roman" w:cs="Times New Roman"/>
          <w:sz w:val="24"/>
          <w:szCs w:val="24"/>
        </w:rPr>
        <w:t>É o caso dos fundos de pensão, fundos soberanos, “</w:t>
      </w:r>
      <w:proofErr w:type="spellStart"/>
      <w:r w:rsidR="00E726BE" w:rsidRPr="00E726BE">
        <w:rPr>
          <w:rStyle w:val="cf01"/>
          <w:rFonts w:ascii="Times New Roman" w:hAnsi="Times New Roman" w:cs="Times New Roman"/>
          <w:i/>
          <w:iCs/>
          <w:sz w:val="24"/>
          <w:szCs w:val="24"/>
        </w:rPr>
        <w:t>endowments</w:t>
      </w:r>
      <w:proofErr w:type="spellEnd"/>
      <w:r w:rsidR="00E726BE" w:rsidRPr="00E726BE">
        <w:rPr>
          <w:rStyle w:val="cf01"/>
          <w:rFonts w:ascii="Times New Roman" w:hAnsi="Times New Roman" w:cs="Times New Roman"/>
          <w:sz w:val="24"/>
          <w:szCs w:val="24"/>
        </w:rPr>
        <w:t>”, “</w:t>
      </w:r>
      <w:proofErr w:type="spellStart"/>
      <w:r w:rsidR="00E726BE" w:rsidRPr="00E726BE">
        <w:rPr>
          <w:rStyle w:val="cf01"/>
          <w:rFonts w:ascii="Times New Roman" w:hAnsi="Times New Roman" w:cs="Times New Roman"/>
          <w:i/>
          <w:iCs/>
          <w:sz w:val="24"/>
          <w:szCs w:val="24"/>
        </w:rPr>
        <w:t>family</w:t>
      </w:r>
      <w:proofErr w:type="spellEnd"/>
      <w:r w:rsidR="00E726BE" w:rsidRPr="00E726BE">
        <w:rPr>
          <w:rStyle w:val="cf01"/>
          <w:rFonts w:ascii="Times New Roman" w:hAnsi="Times New Roman" w:cs="Times New Roman"/>
          <w:i/>
          <w:iCs/>
          <w:sz w:val="24"/>
          <w:szCs w:val="24"/>
        </w:rPr>
        <w:t xml:space="preserve"> offices</w:t>
      </w:r>
      <w:r w:rsidR="00E726BE" w:rsidRPr="00E726BE">
        <w:rPr>
          <w:rStyle w:val="cf01"/>
          <w:rFonts w:ascii="Times New Roman" w:hAnsi="Times New Roman" w:cs="Times New Roman"/>
          <w:sz w:val="24"/>
          <w:szCs w:val="24"/>
        </w:rPr>
        <w:t xml:space="preserve">” e outros investidores institucionais, que diversificam seus investimentos </w:t>
      </w:r>
      <w:r w:rsidR="00E726BE" w:rsidRPr="00E726BE">
        <w:rPr>
          <w:rStyle w:val="cf01"/>
          <w:rFonts w:ascii="Times New Roman" w:hAnsi="Times New Roman" w:cs="Times New Roman"/>
          <w:sz w:val="24"/>
          <w:szCs w:val="24"/>
        </w:rPr>
        <w:t>incluindo</w:t>
      </w:r>
      <w:r w:rsidR="00E726BE" w:rsidRPr="00E726BE">
        <w:rPr>
          <w:rStyle w:val="cf01"/>
          <w:rFonts w:ascii="Times New Roman" w:hAnsi="Times New Roman" w:cs="Times New Roman"/>
          <w:sz w:val="24"/>
          <w:szCs w:val="24"/>
        </w:rPr>
        <w:t xml:space="preserve"> cotas destes fundos</w:t>
      </w:r>
      <w:r w:rsidR="00E726BE">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Ao </w:t>
      </w:r>
      <w:r w:rsidR="00A172AF">
        <w:rPr>
          <w:rStyle w:val="cf01"/>
          <w:rFonts w:ascii="Times New Roman" w:hAnsi="Times New Roman" w:cs="Times New Roman"/>
          <w:sz w:val="24"/>
          <w:szCs w:val="24"/>
        </w:rPr>
        <w:t>renunciarem à</w:t>
      </w:r>
      <w:r>
        <w:rPr>
          <w:rStyle w:val="cf01"/>
          <w:rFonts w:ascii="Times New Roman" w:hAnsi="Times New Roman" w:cs="Times New Roman"/>
          <w:sz w:val="24"/>
          <w:szCs w:val="24"/>
        </w:rPr>
        <w:t xml:space="preserve"> liquidez, esses investidores buscam retornos superiores aos que podem ser obtidos pelas empresas com ações negociadas na bolsa de valores. </w:t>
      </w:r>
    </w:p>
    <w:p w14:paraId="63C82B95" w14:textId="77777777" w:rsidR="0025430A" w:rsidRPr="00D00B64" w:rsidRDefault="0025430A" w:rsidP="00A645A0">
      <w:pPr>
        <w:ind w:firstLine="708"/>
        <w:rPr>
          <w:kern w:val="0"/>
          <w:lang w:val="pt-PT" w:eastAsia="ja-JP"/>
          <w14:ligatures w14:val="none"/>
        </w:rPr>
      </w:pPr>
      <w:r>
        <w:rPr>
          <w:kern w:val="0"/>
          <w:lang w:val="pt-PT" w:eastAsia="ja-JP"/>
          <w14:ligatures w14:val="none"/>
        </w:rPr>
        <w:t>Portanto, o</w:t>
      </w:r>
      <w:r w:rsidRPr="00D00B64">
        <w:rPr>
          <w:kern w:val="0"/>
          <w:lang w:val="pt-PT" w:eastAsia="ja-JP"/>
          <w14:ligatures w14:val="none"/>
        </w:rPr>
        <w:t>s recursos que o fundo utiliza para comprar a participação acionária não são próprios, e sim dos investidores (os cotistas). Numa primeira etapa, ocorre o levantamento de recursos (</w:t>
      </w:r>
      <w:r w:rsidRPr="00D00B64">
        <w:rPr>
          <w:i/>
          <w:iCs/>
          <w:kern w:val="0"/>
          <w:lang w:val="pt-PT" w:eastAsia="ja-JP"/>
          <w14:ligatures w14:val="none"/>
        </w:rPr>
        <w:t>fund-raising</w:t>
      </w:r>
      <w:r w:rsidRPr="00D00B64">
        <w:rPr>
          <w:kern w:val="0"/>
          <w:lang w:val="pt-PT" w:eastAsia="ja-JP"/>
          <w14:ligatures w14:val="none"/>
        </w:rPr>
        <w:t xml:space="preserve">) por parte dos fundos de private equity. </w:t>
      </w:r>
      <w:r>
        <w:rPr>
          <w:kern w:val="0"/>
          <w:lang w:val="pt-PT" w:eastAsia="ja-JP"/>
          <w14:ligatures w14:val="none"/>
        </w:rPr>
        <w:t>Nessa etapa</w:t>
      </w:r>
      <w:r w:rsidRPr="00D00B64">
        <w:rPr>
          <w:kern w:val="0"/>
          <w:lang w:val="pt-PT" w:eastAsia="ja-JP"/>
          <w14:ligatures w14:val="none"/>
        </w:rPr>
        <w:t>, os cotistas se comprometem a aportar capital no fundo – ao montante dos aportes, dá-se o nome de capital comprometido. Mas o aporte no fundo efetivamente só ocorre por meio das chamadas de capital, quando o gestor já fechou o acordo de compra da participação acionária da empresa-alvo</w:t>
      </w:r>
      <w:r>
        <w:rPr>
          <w:kern w:val="0"/>
          <w:lang w:val="pt-PT" w:eastAsia="ja-JP"/>
          <w14:ligatures w14:val="none"/>
        </w:rPr>
        <w:t xml:space="preserve"> e solicita aos cotistas que efetivamente aportem os recursos, conforme previamente estipulado. </w:t>
      </w:r>
    </w:p>
    <w:p w14:paraId="113CE699" w14:textId="77777777" w:rsidR="0025430A" w:rsidRDefault="0025430A" w:rsidP="00A645A0">
      <w:pPr>
        <w:ind w:firstLine="708"/>
        <w:rPr>
          <w:kern w:val="0"/>
          <w:lang w:val="pt-PT" w:eastAsia="ja-JP"/>
          <w14:ligatures w14:val="none"/>
        </w:rPr>
      </w:pPr>
      <w:r>
        <w:rPr>
          <w:kern w:val="0"/>
          <w:lang w:val="pt-PT" w:eastAsia="ja-JP"/>
          <w14:ligatures w14:val="none"/>
        </w:rPr>
        <w:t>Geralmente, os fundos adquirem capital em de cinco a dez sociedades</w:t>
      </w:r>
      <w:r w:rsidRPr="00D00B64">
        <w:rPr>
          <w:kern w:val="0"/>
          <w:lang w:val="pt-PT" w:eastAsia="ja-JP"/>
          <w14:ligatures w14:val="none"/>
        </w:rPr>
        <w:t xml:space="preserve">. </w:t>
      </w:r>
      <w:r>
        <w:rPr>
          <w:kern w:val="0"/>
          <w:lang w:val="pt-PT" w:eastAsia="ja-JP"/>
          <w14:ligatures w14:val="none"/>
        </w:rPr>
        <w:t xml:space="preserve">Quando o fundo já obteve os resultados esperados para cada empresa e quando as condições do mercado são propícias, ele vende as suas participações. Então, devolve </w:t>
      </w:r>
      <w:r w:rsidRPr="00D00B64">
        <w:rPr>
          <w:kern w:val="0"/>
          <w:lang w:val="pt-PT" w:eastAsia="ja-JP"/>
          <w14:ligatures w14:val="none"/>
        </w:rPr>
        <w:t>os recursos para os cotistas – se tudo deu certo, com um retorno que compensou o risco.</w:t>
      </w:r>
      <w:r>
        <w:rPr>
          <w:kern w:val="0"/>
          <w:lang w:val="pt-PT" w:eastAsia="ja-JP"/>
          <w14:ligatures w14:val="none"/>
        </w:rPr>
        <w:t xml:space="preserve"> O tempo que mantêm o investimento nas empresas varia – geralmente, o prazo de duração do fundo é de dez anos</w:t>
      </w:r>
      <w:r w:rsidRPr="00D00B64">
        <w:rPr>
          <w:rStyle w:val="Refdenotaderodap"/>
          <w:rFonts w:cs="Times New Roman"/>
          <w:kern w:val="0"/>
          <w:szCs w:val="24"/>
          <w:lang w:val="pt-PT" w:eastAsia="ja-JP"/>
          <w14:ligatures w14:val="none"/>
        </w:rPr>
        <w:footnoteReference w:id="8"/>
      </w:r>
      <w:r>
        <w:rPr>
          <w:kern w:val="0"/>
          <w:lang w:val="pt-PT" w:eastAsia="ja-JP"/>
          <w14:ligatures w14:val="none"/>
        </w:rPr>
        <w:t xml:space="preserve">, o que significa que ele deverá devolver os recursos para os cotistas até o término desse período. Mas as empresas costumam ficar menos tempo no portfólio, de três a seis anos – o tempo depende dos resultados de cada uma e das condições do mercado de capitais e da economia. </w:t>
      </w:r>
    </w:p>
    <w:p w14:paraId="68672B89" w14:textId="6015DA4A" w:rsidR="0025430A" w:rsidRPr="00D00B64" w:rsidRDefault="0025430A" w:rsidP="00A645A0">
      <w:pPr>
        <w:ind w:firstLine="708"/>
        <w:rPr>
          <w:kern w:val="0"/>
          <w:lang w:val="pt-PT" w:eastAsia="ja-JP"/>
          <w14:ligatures w14:val="none"/>
        </w:rPr>
      </w:pPr>
      <w:r w:rsidRPr="00D00B64">
        <w:rPr>
          <w:kern w:val="0"/>
          <w:lang w:val="pt-PT" w:eastAsia="ja-JP"/>
          <w14:ligatures w14:val="none"/>
        </w:rPr>
        <w:t>Os investimentos de private equity no Brasil são geralmente feitos por meio da estrutura de F</w:t>
      </w:r>
      <w:r>
        <w:rPr>
          <w:kern w:val="0"/>
          <w:lang w:val="pt-PT" w:eastAsia="ja-JP"/>
          <w14:ligatures w14:val="none"/>
        </w:rPr>
        <w:t>undos de Investimento em Participações (F</w:t>
      </w:r>
      <w:r w:rsidRPr="00D00B64">
        <w:rPr>
          <w:kern w:val="0"/>
          <w:lang w:val="pt-PT" w:eastAsia="ja-JP"/>
          <w14:ligatures w14:val="none"/>
        </w:rPr>
        <w:t>IPs</w:t>
      </w:r>
      <w:r>
        <w:rPr>
          <w:kern w:val="0"/>
          <w:lang w:val="pt-PT" w:eastAsia="ja-JP"/>
          <w14:ligatures w14:val="none"/>
        </w:rPr>
        <w:t>)</w:t>
      </w:r>
      <w:r>
        <w:rPr>
          <w:rStyle w:val="Refdenotaderodap"/>
          <w:rFonts w:cs="Times New Roman"/>
          <w:kern w:val="0"/>
          <w:szCs w:val="24"/>
          <w:lang w:val="pt-PT" w:eastAsia="ja-JP"/>
          <w14:ligatures w14:val="none"/>
        </w:rPr>
        <w:footnoteReference w:id="9"/>
      </w:r>
      <w:r w:rsidRPr="00D00B64">
        <w:rPr>
          <w:kern w:val="0"/>
          <w:lang w:val="pt-PT" w:eastAsia="ja-JP"/>
          <w14:ligatures w14:val="none"/>
        </w:rPr>
        <w:t>, regulamentados pela Comissão de Valores Mobiliários (CVM) e autorregulados pela Associação Brasileira das Entidades dos Mercados Financeiro e de Capitais (ANBIMA) e pela ABVCAP</w:t>
      </w:r>
      <w:r w:rsidRPr="00D00B64">
        <w:rPr>
          <w:rStyle w:val="Refdenotaderodap"/>
          <w:rFonts w:cs="Times New Roman"/>
          <w:kern w:val="0"/>
          <w:szCs w:val="24"/>
          <w:lang w:val="pt-PT" w:eastAsia="ja-JP"/>
          <w14:ligatures w14:val="none"/>
        </w:rPr>
        <w:footnoteReference w:id="10"/>
      </w:r>
      <w:r w:rsidR="00A172AF">
        <w:rPr>
          <w:kern w:val="0"/>
          <w:lang w:val="pt-PT" w:eastAsia="ja-JP"/>
          <w14:ligatures w14:val="none"/>
        </w:rPr>
        <w:t>.</w:t>
      </w:r>
      <w:r w:rsidRPr="00D00B64">
        <w:rPr>
          <w:kern w:val="0"/>
          <w:lang w:val="pt-PT" w:eastAsia="ja-JP"/>
          <w14:ligatures w14:val="none"/>
        </w:rPr>
        <w:t xml:space="preserve"> Há, portanto, uma robusta estrutura regulatória que disciplina e fiscaliza a atuação desses fundos. FIPs são fundos fechados, que não aceitam aportes e resgates por parte dos investidores a qualquer momento, e com um prazo determinado de duração. </w:t>
      </w:r>
    </w:p>
    <w:p w14:paraId="58FE0A33" w14:textId="77777777" w:rsidR="0025430A" w:rsidRPr="00D00B64" w:rsidRDefault="0025430A" w:rsidP="00A645A0">
      <w:pPr>
        <w:ind w:firstLine="708"/>
        <w:rPr>
          <w:kern w:val="0"/>
          <w:lang w:val="pt-PT" w:eastAsia="ja-JP"/>
          <w14:ligatures w14:val="none"/>
        </w:rPr>
      </w:pPr>
      <w:r w:rsidRPr="00D00B64">
        <w:rPr>
          <w:kern w:val="0"/>
          <w:lang w:val="pt-PT" w:eastAsia="ja-JP"/>
          <w14:ligatures w14:val="none"/>
        </w:rPr>
        <w:lastRenderedPageBreak/>
        <w:t>É comum que os gestores também invistam no fundo – esta é uma forma de alinhar os interesses entre o gestor e os demais cotistas</w:t>
      </w:r>
      <w:r w:rsidRPr="00D00B64">
        <w:rPr>
          <w:kern w:val="0"/>
          <w:vertAlign w:val="superscript"/>
          <w:lang w:val="pt-PT" w:eastAsia="ja-JP"/>
          <w14:ligatures w14:val="none"/>
        </w:rPr>
        <w:footnoteReference w:id="11"/>
      </w:r>
      <w:r w:rsidRPr="00D00B64">
        <w:rPr>
          <w:kern w:val="0"/>
          <w:lang w:val="pt-PT" w:eastAsia="ja-JP"/>
          <w14:ligatures w14:val="none"/>
        </w:rPr>
        <w:t xml:space="preserve">. O regulamento do FIP – assim como os regulamentos dos demais fundos de investimento – traz as cláusulas de funcionamento desses fundos, os direitos e deveres de gestores e cotistas. Muitos dos regulamentos especificam quem são os gestores-chave, ou seja, os profissionais </w:t>
      </w:r>
      <w:r>
        <w:rPr>
          <w:kern w:val="0"/>
          <w:lang w:val="pt-PT" w:eastAsia="ja-JP"/>
          <w14:ligatures w14:val="none"/>
        </w:rPr>
        <w:t xml:space="preserve">da firma de private equity </w:t>
      </w:r>
      <w:r w:rsidRPr="00D00B64">
        <w:rPr>
          <w:kern w:val="0"/>
          <w:lang w:val="pt-PT" w:eastAsia="ja-JP"/>
          <w14:ligatures w14:val="none"/>
        </w:rPr>
        <w:t>que cuidarão do investimento na empresa. Como o próprio nome indica, a atuação desses profissionais será muito relevante para o desenvolvimento da investida.</w:t>
      </w:r>
      <w:r w:rsidRPr="00D00B64">
        <w:rPr>
          <w:rStyle w:val="Refdenotaderodap"/>
          <w:rFonts w:cs="Times New Roman"/>
          <w:kern w:val="0"/>
          <w:szCs w:val="24"/>
          <w:lang w:val="pt-PT" w:eastAsia="ja-JP"/>
          <w14:ligatures w14:val="none"/>
        </w:rPr>
        <w:footnoteReference w:id="12"/>
      </w:r>
      <w:r w:rsidRPr="00D00B64">
        <w:rPr>
          <w:kern w:val="0"/>
          <w:lang w:val="pt-PT" w:eastAsia="ja-JP"/>
          <w14:ligatures w14:val="none"/>
        </w:rPr>
        <w:t xml:space="preserve">  </w:t>
      </w:r>
    </w:p>
    <w:p w14:paraId="795DF5C2" w14:textId="77777777" w:rsidR="002714F8" w:rsidRDefault="0025430A" w:rsidP="00A645A0">
      <w:pPr>
        <w:ind w:firstLine="708"/>
        <w:rPr>
          <w:kern w:val="0"/>
          <w:lang w:val="pt-PT" w:eastAsia="ja-JP"/>
          <w14:ligatures w14:val="none"/>
        </w:rPr>
      </w:pPr>
      <w:r w:rsidRPr="00D00B64">
        <w:rPr>
          <w:kern w:val="0"/>
          <w:lang w:val="pt-PT" w:eastAsia="ja-JP"/>
          <w14:ligatures w14:val="none"/>
        </w:rPr>
        <w:t xml:space="preserve">Os gestores são remunerados </w:t>
      </w:r>
      <w:r>
        <w:rPr>
          <w:kern w:val="0"/>
          <w:lang w:val="pt-PT" w:eastAsia="ja-JP"/>
          <w14:ligatures w14:val="none"/>
        </w:rPr>
        <w:t xml:space="preserve">principalmente </w:t>
      </w:r>
      <w:r w:rsidRPr="00D00B64">
        <w:rPr>
          <w:kern w:val="0"/>
          <w:lang w:val="pt-PT" w:eastAsia="ja-JP"/>
          <w14:ligatures w14:val="none"/>
        </w:rPr>
        <w:t xml:space="preserve">por </w:t>
      </w:r>
      <w:r>
        <w:rPr>
          <w:kern w:val="0"/>
          <w:lang w:val="pt-PT" w:eastAsia="ja-JP"/>
          <w14:ligatures w14:val="none"/>
        </w:rPr>
        <w:t>duas</w:t>
      </w:r>
      <w:r w:rsidRPr="00D00B64">
        <w:rPr>
          <w:kern w:val="0"/>
          <w:lang w:val="pt-PT" w:eastAsia="ja-JP"/>
          <w14:ligatures w14:val="none"/>
        </w:rPr>
        <w:t xml:space="preserve"> taxas</w:t>
      </w:r>
      <w:r w:rsidR="002714F8">
        <w:rPr>
          <w:kern w:val="0"/>
          <w:lang w:val="pt-PT" w:eastAsia="ja-JP"/>
          <w14:ligatures w14:val="none"/>
        </w:rPr>
        <w:t>:</w:t>
      </w:r>
      <w:r w:rsidR="0095607F">
        <w:rPr>
          <w:kern w:val="0"/>
          <w:lang w:val="pt-PT" w:eastAsia="ja-JP"/>
          <w14:ligatures w14:val="none"/>
        </w:rPr>
        <w:t xml:space="preserve"> a taxa de administração e a taxa de performance, também conhecida como </w:t>
      </w:r>
      <w:r w:rsidR="0095607F" w:rsidRPr="0095607F">
        <w:rPr>
          <w:i/>
          <w:iCs/>
          <w:kern w:val="0"/>
          <w:lang w:val="pt-PT" w:eastAsia="ja-JP"/>
          <w14:ligatures w14:val="none"/>
        </w:rPr>
        <w:t>“carry</w:t>
      </w:r>
      <w:r w:rsidR="0095607F" w:rsidRPr="0095607F">
        <w:rPr>
          <w:kern w:val="0"/>
          <w:lang w:val="pt-PT" w:eastAsia="ja-JP"/>
          <w14:ligatures w14:val="none"/>
        </w:rPr>
        <w:t>”</w:t>
      </w:r>
      <w:r w:rsidRPr="00D00B64">
        <w:rPr>
          <w:kern w:val="0"/>
          <w:lang w:val="pt-PT" w:eastAsia="ja-JP"/>
          <w14:ligatures w14:val="none"/>
        </w:rPr>
        <w:t xml:space="preserve">. </w:t>
      </w:r>
      <w:r w:rsidR="002714F8" w:rsidRPr="002714F8">
        <w:rPr>
          <w:kern w:val="0"/>
          <w:lang w:val="pt-PT" w:eastAsia="ja-JP"/>
          <w14:ligatures w14:val="none"/>
        </w:rPr>
        <w:t xml:space="preserve">A </w:t>
      </w:r>
      <w:r w:rsidR="002714F8">
        <w:rPr>
          <w:kern w:val="0"/>
          <w:lang w:val="pt-PT" w:eastAsia="ja-JP"/>
          <w14:ligatures w14:val="none"/>
        </w:rPr>
        <w:t xml:space="preserve">primeira </w:t>
      </w:r>
      <w:r w:rsidR="002714F8" w:rsidRPr="002714F8">
        <w:rPr>
          <w:kern w:val="0"/>
          <w:lang w:val="pt-PT" w:eastAsia="ja-JP"/>
          <w14:ligatures w14:val="none"/>
        </w:rPr>
        <w:t>serve para custear as despesas do gestor, do administrador e do custodiante do fundo. Ela costuma ser 2% ao ano no total, sobre o capital comprometido (na fase do investimento e, sobre o capital investido, na fase do desinvestimento). Contudo, este percentual depende do patrimônio do fundo</w:t>
      </w:r>
      <w:r w:rsidR="002714F8">
        <w:rPr>
          <w:kern w:val="0"/>
          <w:lang w:val="pt-PT" w:eastAsia="ja-JP"/>
          <w14:ligatures w14:val="none"/>
        </w:rPr>
        <w:t>,</w:t>
      </w:r>
      <w:r w:rsidR="002714F8" w:rsidRPr="002714F8">
        <w:rPr>
          <w:kern w:val="0"/>
          <w:lang w:val="pt-PT" w:eastAsia="ja-JP"/>
          <w14:ligatures w14:val="none"/>
        </w:rPr>
        <w:t xml:space="preserve"> de forma que não fique tão </w:t>
      </w:r>
      <w:r w:rsidR="002714F8">
        <w:rPr>
          <w:kern w:val="0"/>
          <w:lang w:val="pt-PT" w:eastAsia="ja-JP"/>
          <w14:ligatures w14:val="none"/>
        </w:rPr>
        <w:t xml:space="preserve">elevada </w:t>
      </w:r>
      <w:r w:rsidR="002714F8" w:rsidRPr="002714F8">
        <w:rPr>
          <w:kern w:val="0"/>
          <w:lang w:val="pt-PT" w:eastAsia="ja-JP"/>
          <w14:ligatures w14:val="none"/>
        </w:rPr>
        <w:t>que desalinhe os interasses na busca do retorno ao LP.</w:t>
      </w:r>
    </w:p>
    <w:p w14:paraId="3D2631C8" w14:textId="77777777" w:rsidR="002714F8" w:rsidRDefault="002714F8" w:rsidP="00A645A0">
      <w:pPr>
        <w:ind w:firstLine="708"/>
        <w:rPr>
          <w:kern w:val="0"/>
          <w:lang w:val="pt-PT" w:eastAsia="ja-JP"/>
          <w14:ligatures w14:val="none"/>
        </w:rPr>
      </w:pPr>
      <w:r w:rsidRPr="002714F8">
        <w:rPr>
          <w:kern w:val="0"/>
          <w:lang w:val="pt-PT" w:eastAsia="ja-JP"/>
          <w14:ligatures w14:val="none"/>
        </w:rPr>
        <w:t>A taxa de perfomance ou “</w:t>
      </w:r>
      <w:r w:rsidRPr="002714F8">
        <w:rPr>
          <w:i/>
          <w:iCs/>
          <w:kern w:val="0"/>
          <w:lang w:val="pt-PT" w:eastAsia="ja-JP"/>
          <w14:ligatures w14:val="none"/>
        </w:rPr>
        <w:t>c</w:t>
      </w:r>
      <w:r w:rsidRPr="002714F8">
        <w:rPr>
          <w:i/>
          <w:iCs/>
          <w:kern w:val="0"/>
          <w:lang w:val="pt-PT" w:eastAsia="ja-JP"/>
          <w14:ligatures w14:val="none"/>
        </w:rPr>
        <w:t>arry</w:t>
      </w:r>
      <w:r w:rsidRPr="002714F8">
        <w:rPr>
          <w:kern w:val="0"/>
          <w:lang w:val="pt-PT" w:eastAsia="ja-JP"/>
          <w14:ligatures w14:val="none"/>
        </w:rPr>
        <w:t xml:space="preserve">” é onde se dá o alinhamento com o gestor do fundo com o seu cotista.  Pois quanto maior for o valor de venda do ativo e menor for o tempo para saída do fundo da participação no capital da empresa, maior será o retorno ao investidor. </w:t>
      </w:r>
      <w:r>
        <w:rPr>
          <w:kern w:val="0"/>
          <w:lang w:val="pt-PT" w:eastAsia="ja-JP"/>
          <w14:ligatures w14:val="none"/>
        </w:rPr>
        <w:t>Trata-se de</w:t>
      </w:r>
      <w:r w:rsidRPr="002714F8">
        <w:rPr>
          <w:kern w:val="0"/>
          <w:lang w:val="pt-PT" w:eastAsia="ja-JP"/>
          <w14:ligatures w14:val="none"/>
        </w:rPr>
        <w:t xml:space="preserve"> um percentual</w:t>
      </w:r>
      <w:r>
        <w:rPr>
          <w:kern w:val="0"/>
          <w:lang w:val="pt-PT" w:eastAsia="ja-JP"/>
          <w14:ligatures w14:val="none"/>
        </w:rPr>
        <w:t>,</w:t>
      </w:r>
      <w:r w:rsidRPr="002714F8">
        <w:rPr>
          <w:kern w:val="0"/>
          <w:lang w:val="pt-PT" w:eastAsia="ja-JP"/>
          <w14:ligatures w14:val="none"/>
        </w:rPr>
        <w:t xml:space="preserve"> geralmente de 20%</w:t>
      </w:r>
      <w:r>
        <w:rPr>
          <w:kern w:val="0"/>
          <w:lang w:val="pt-PT" w:eastAsia="ja-JP"/>
          <w14:ligatures w14:val="none"/>
        </w:rPr>
        <w:t>,</w:t>
      </w:r>
      <w:r w:rsidRPr="002714F8">
        <w:rPr>
          <w:kern w:val="0"/>
          <w:lang w:val="pt-PT" w:eastAsia="ja-JP"/>
          <w14:ligatures w14:val="none"/>
        </w:rPr>
        <w:t xml:space="preserve"> que recai sobre o valor excedente entre o capital integralizado pelo investidor corrido por um  “</w:t>
      </w:r>
      <w:r w:rsidRPr="002714F8">
        <w:rPr>
          <w:i/>
          <w:iCs/>
          <w:kern w:val="0"/>
          <w:lang w:val="pt-PT" w:eastAsia="ja-JP"/>
          <w14:ligatures w14:val="none"/>
        </w:rPr>
        <w:t>hurdle reate</w:t>
      </w:r>
      <w:r w:rsidRPr="002714F8">
        <w:rPr>
          <w:kern w:val="0"/>
          <w:lang w:val="pt-PT" w:eastAsia="ja-JP"/>
          <w14:ligatures w14:val="none"/>
        </w:rPr>
        <w:t xml:space="preserve">” </w:t>
      </w:r>
      <w:r>
        <w:rPr>
          <w:kern w:val="0"/>
          <w:lang w:val="pt-PT" w:eastAsia="ja-JP"/>
          <w14:ligatures w14:val="none"/>
        </w:rPr>
        <w:t>(</w:t>
      </w:r>
      <w:r w:rsidRPr="002714F8">
        <w:rPr>
          <w:i/>
          <w:iCs/>
          <w:kern w:val="0"/>
          <w:lang w:val="pt-PT" w:eastAsia="ja-JP"/>
          <w14:ligatures w14:val="none"/>
        </w:rPr>
        <w:t>benchmark</w:t>
      </w:r>
      <w:r w:rsidRPr="002714F8">
        <w:rPr>
          <w:kern w:val="0"/>
          <w:lang w:val="pt-PT" w:eastAsia="ja-JP"/>
          <w14:ligatures w14:val="none"/>
        </w:rPr>
        <w:t xml:space="preserve"> estabelecido em regulamento do fundo</w:t>
      </w:r>
      <w:r>
        <w:rPr>
          <w:kern w:val="0"/>
          <w:lang w:val="pt-PT" w:eastAsia="ja-JP"/>
          <w14:ligatures w14:val="none"/>
        </w:rPr>
        <w:t>)</w:t>
      </w:r>
      <w:r w:rsidRPr="002714F8">
        <w:rPr>
          <w:kern w:val="0"/>
          <w:lang w:val="pt-PT" w:eastAsia="ja-JP"/>
          <w14:ligatures w14:val="none"/>
        </w:rPr>
        <w:t xml:space="preserve"> e o valor de venda da  participação do fundo na empresa. Se o valor da venda não ultrapassar esse </w:t>
      </w:r>
      <w:r w:rsidRPr="002714F8">
        <w:rPr>
          <w:i/>
          <w:iCs/>
          <w:kern w:val="0"/>
          <w:lang w:val="pt-PT" w:eastAsia="ja-JP"/>
          <w14:ligatures w14:val="none"/>
        </w:rPr>
        <w:t>benchmark</w:t>
      </w:r>
      <w:r>
        <w:rPr>
          <w:kern w:val="0"/>
          <w:lang w:val="pt-PT" w:eastAsia="ja-JP"/>
          <w14:ligatures w14:val="none"/>
        </w:rPr>
        <w:t>,</w:t>
      </w:r>
      <w:r w:rsidRPr="002714F8">
        <w:rPr>
          <w:kern w:val="0"/>
          <w:lang w:val="pt-PT" w:eastAsia="ja-JP"/>
          <w14:ligatures w14:val="none"/>
        </w:rPr>
        <w:t xml:space="preserve"> o gestor não recebe a taxa de performance.</w:t>
      </w:r>
    </w:p>
    <w:p w14:paraId="11530EE1" w14:textId="46AFC51B" w:rsidR="002714F8" w:rsidRDefault="002714F8" w:rsidP="00A645A0">
      <w:pPr>
        <w:ind w:firstLine="708"/>
        <w:rPr>
          <w:kern w:val="0"/>
          <w:lang w:val="pt-PT" w:eastAsia="ja-JP"/>
          <w14:ligatures w14:val="none"/>
        </w:rPr>
      </w:pPr>
      <w:r w:rsidRPr="002714F8">
        <w:rPr>
          <w:kern w:val="0"/>
          <w:lang w:val="pt-PT" w:eastAsia="ja-JP"/>
          <w14:ligatures w14:val="none"/>
        </w:rPr>
        <w:t>Importante</w:t>
      </w:r>
      <w:r>
        <w:rPr>
          <w:kern w:val="0"/>
          <w:lang w:val="pt-PT" w:eastAsia="ja-JP"/>
          <w14:ligatures w14:val="none"/>
        </w:rPr>
        <w:t xml:space="preserve"> mencionar que </w:t>
      </w:r>
      <w:r w:rsidRPr="002714F8">
        <w:rPr>
          <w:kern w:val="0"/>
          <w:lang w:val="pt-PT" w:eastAsia="ja-JP"/>
          <w14:ligatures w14:val="none"/>
        </w:rPr>
        <w:t xml:space="preserve">o </w:t>
      </w:r>
      <w:r w:rsidRPr="002714F8">
        <w:rPr>
          <w:i/>
          <w:iCs/>
          <w:kern w:val="0"/>
          <w:lang w:val="pt-PT" w:eastAsia="ja-JP"/>
          <w14:ligatures w14:val="none"/>
        </w:rPr>
        <w:t>benchmark</w:t>
      </w:r>
      <w:r w:rsidRPr="002714F8">
        <w:rPr>
          <w:kern w:val="0"/>
          <w:lang w:val="pt-PT" w:eastAsia="ja-JP"/>
          <w14:ligatures w14:val="none"/>
        </w:rPr>
        <w:t xml:space="preserve"> é somente uma referência a partir do qual o gestor receberá por seu desempenho</w:t>
      </w:r>
      <w:r>
        <w:rPr>
          <w:kern w:val="0"/>
          <w:lang w:val="pt-PT" w:eastAsia="ja-JP"/>
          <w14:ligatures w14:val="none"/>
        </w:rPr>
        <w:t>: o</w:t>
      </w:r>
      <w:r w:rsidRPr="002714F8">
        <w:rPr>
          <w:kern w:val="0"/>
          <w:lang w:val="pt-PT" w:eastAsia="ja-JP"/>
          <w14:ligatures w14:val="none"/>
        </w:rPr>
        <w:t xml:space="preserve"> investidor tem interesse no maior retorno possível pelo risco assumido no investimento.</w:t>
      </w:r>
    </w:p>
    <w:p w14:paraId="4BDD414A" w14:textId="6172EF4C" w:rsidR="0025430A" w:rsidRPr="00D00B64" w:rsidRDefault="0025430A" w:rsidP="00A645A0">
      <w:pPr>
        <w:ind w:firstLine="708"/>
        <w:rPr>
          <w:kern w:val="0"/>
          <w:lang w:val="pt-PT" w:eastAsia="ja-JP"/>
          <w14:ligatures w14:val="none"/>
        </w:rPr>
      </w:pPr>
      <w:r>
        <w:rPr>
          <w:kern w:val="0"/>
          <w:lang w:val="pt-PT" w:eastAsia="ja-JP"/>
          <w14:ligatures w14:val="none"/>
        </w:rPr>
        <w:t xml:space="preserve">Para os gestores, portanto, quanto melhor for o desempenho da empresa e o montante que eles obtiverem pela venda da participação, maiores serão os seus ganhos. Embora essa estrutura de remuneração seja uma forma de alinhamento de interesses entre as empresas e os gestores – já que ambos ganham mais com a parceria e com a expansão dos negócios – ela também pode ser uma fonte de pressão dos gestores em relação ao desempenho da empresa. </w:t>
      </w:r>
    </w:p>
    <w:p w14:paraId="37205238" w14:textId="38FC1C7C" w:rsidR="00B719FA" w:rsidRPr="00E0343D" w:rsidRDefault="00B719FA" w:rsidP="00A645A0">
      <w:pPr>
        <w:ind w:firstLine="708"/>
        <w:rPr>
          <w:kern w:val="0"/>
          <w:lang w:eastAsia="ja-JP"/>
          <w14:ligatures w14:val="none"/>
        </w:rPr>
      </w:pPr>
      <w:r w:rsidRPr="00D00B64">
        <w:rPr>
          <w:kern w:val="0"/>
          <w:lang w:val="pt-PT" w:eastAsia="ja-JP"/>
          <w14:ligatures w14:val="none"/>
        </w:rPr>
        <w:lastRenderedPageBreak/>
        <w:t xml:space="preserve">Outra figura legal </w:t>
      </w:r>
      <w:r w:rsidR="005602AB" w:rsidRPr="00D00B64">
        <w:rPr>
          <w:kern w:val="0"/>
          <w:lang w:val="pt-PT" w:eastAsia="ja-JP"/>
          <w14:ligatures w14:val="none"/>
        </w:rPr>
        <w:t>obrigatória</w:t>
      </w:r>
      <w:r w:rsidRPr="00D00B64">
        <w:rPr>
          <w:kern w:val="0"/>
          <w:lang w:val="pt-PT" w:eastAsia="ja-JP"/>
          <w14:ligatures w14:val="none"/>
        </w:rPr>
        <w:t xml:space="preserve"> nos FIPs é o administrador, responsável por verificar a adesão do fundo ao seu regulamento, realizar a avaliação da carteira (precificação das cotas) e a interface com a CVM, dentre outras atribuições.</w:t>
      </w:r>
      <w:r w:rsidR="00F33C11" w:rsidRPr="00D00B64">
        <w:rPr>
          <w:rStyle w:val="Refdenotaderodap"/>
          <w:rFonts w:cs="Times New Roman"/>
          <w:kern w:val="0"/>
          <w:szCs w:val="24"/>
          <w:lang w:val="pt-PT" w:eastAsia="ja-JP"/>
          <w14:ligatures w14:val="none"/>
        </w:rPr>
        <w:footnoteReference w:id="13"/>
      </w:r>
    </w:p>
    <w:p w14:paraId="02859709" w14:textId="5AA13E0B" w:rsidR="00BF021D" w:rsidRPr="00D00B64" w:rsidRDefault="00E0343D" w:rsidP="00A645A0">
      <w:pPr>
        <w:ind w:firstLine="708"/>
        <w:rPr>
          <w:kern w:val="0"/>
          <w:lang w:val="pt-PT" w:eastAsia="ja-JP"/>
          <w14:ligatures w14:val="none"/>
        </w:rPr>
      </w:pPr>
      <w:r>
        <w:rPr>
          <w:kern w:val="0"/>
          <w:lang w:eastAsia="ja-JP"/>
          <w14:ligatures w14:val="none"/>
        </w:rPr>
        <w:t>Vários</w:t>
      </w:r>
      <w:r w:rsidR="00BF021D" w:rsidRPr="00D00B64">
        <w:rPr>
          <w:kern w:val="0"/>
          <w:lang w:eastAsia="ja-JP"/>
          <w14:ligatures w14:val="none"/>
        </w:rPr>
        <w:t xml:space="preserve"> fundos de private equity contam com equipes responsáveis por todas as etapas do investimento: desde a análise dos setores e identificação das empresas-alvo, passando pela avaliação, negociação, o investimento em si e o seu acompanhamento. Firmas de auditoria também costumam ser contratadas pelos fundos para realizar o processo de </w:t>
      </w:r>
      <w:r w:rsidR="00BF021D" w:rsidRPr="00D00B64">
        <w:rPr>
          <w:i/>
          <w:iCs/>
          <w:kern w:val="0"/>
          <w:lang w:eastAsia="ja-JP"/>
          <w14:ligatures w14:val="none"/>
        </w:rPr>
        <w:t>due diligence</w:t>
      </w:r>
      <w:r w:rsidR="00BF021D" w:rsidRPr="00D00B64">
        <w:rPr>
          <w:kern w:val="0"/>
          <w:lang w:eastAsia="ja-JP"/>
          <w14:ligatures w14:val="none"/>
        </w:rPr>
        <w:t xml:space="preserve"> na empresa</w:t>
      </w:r>
      <w:r w:rsidR="00FF074D" w:rsidRPr="00D00B64">
        <w:rPr>
          <w:kern w:val="0"/>
          <w:lang w:eastAsia="ja-JP"/>
          <w14:ligatures w14:val="none"/>
        </w:rPr>
        <w:t>-</w:t>
      </w:r>
      <w:r w:rsidR="00BF021D" w:rsidRPr="00D00B64">
        <w:rPr>
          <w:kern w:val="0"/>
          <w:lang w:eastAsia="ja-JP"/>
          <w14:ligatures w14:val="none"/>
        </w:rPr>
        <w:t>alvo (</w:t>
      </w:r>
      <w:r w:rsidR="00BF021D" w:rsidRPr="00D00B64">
        <w:rPr>
          <w:i/>
          <w:iCs/>
          <w:kern w:val="0"/>
          <w:lang w:eastAsia="ja-JP"/>
          <w14:ligatures w14:val="none"/>
        </w:rPr>
        <w:t xml:space="preserve">mais sobre a due diligence no tópico </w:t>
      </w:r>
      <w:r w:rsidR="00F31BEC">
        <w:rPr>
          <w:i/>
          <w:iCs/>
          <w:kern w:val="0"/>
          <w:lang w:eastAsia="ja-JP"/>
          <w14:ligatures w14:val="none"/>
        </w:rPr>
        <w:t>2.6</w:t>
      </w:r>
      <w:r w:rsidR="00BF021D" w:rsidRPr="00D00B64">
        <w:rPr>
          <w:kern w:val="0"/>
          <w:lang w:eastAsia="ja-JP"/>
          <w14:ligatures w14:val="none"/>
        </w:rPr>
        <w:t>). Já outros fundos trabalham com parceiros em determinadas fases. Ambas as partes – empresa</w:t>
      </w:r>
      <w:r w:rsidR="00F31BEC">
        <w:rPr>
          <w:kern w:val="0"/>
          <w:lang w:eastAsia="ja-JP"/>
          <w14:ligatures w14:val="none"/>
        </w:rPr>
        <w:t>-</w:t>
      </w:r>
      <w:r w:rsidR="00BF021D" w:rsidRPr="00D00B64">
        <w:rPr>
          <w:kern w:val="0"/>
          <w:lang w:eastAsia="ja-JP"/>
          <w14:ligatures w14:val="none"/>
        </w:rPr>
        <w:t>alvo e fundos – também contam com escritórios de advocacia</w:t>
      </w:r>
      <w:r w:rsidR="00FF074D" w:rsidRPr="00D00B64">
        <w:rPr>
          <w:kern w:val="0"/>
          <w:lang w:eastAsia="ja-JP"/>
          <w14:ligatures w14:val="none"/>
        </w:rPr>
        <w:t xml:space="preserve"> que os assessoram para a realização das transações</w:t>
      </w:r>
      <w:r w:rsidR="00BF021D" w:rsidRPr="00D00B64">
        <w:rPr>
          <w:kern w:val="0"/>
          <w:lang w:eastAsia="ja-JP"/>
          <w14:ligatures w14:val="none"/>
        </w:rPr>
        <w:t xml:space="preserve">. </w:t>
      </w:r>
    </w:p>
    <w:p w14:paraId="6B658AB1" w14:textId="77777777" w:rsidR="00B719FA" w:rsidRPr="00D00B64" w:rsidRDefault="00B719FA" w:rsidP="00452A98">
      <w:pPr>
        <w:rPr>
          <w:b/>
          <w:bCs/>
          <w:kern w:val="0"/>
          <w:lang w:val="pt-PT" w:eastAsia="ja-JP"/>
          <w14:ligatures w14:val="none"/>
        </w:rPr>
      </w:pPr>
    </w:p>
    <w:p w14:paraId="1593B345" w14:textId="69F31936" w:rsidR="00B719FA" w:rsidRPr="00D00B64" w:rsidRDefault="005611CB"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Pr>
          <w:rFonts w:cs="Times New Roman"/>
          <w:b/>
          <w:bCs/>
          <w:kern w:val="0"/>
          <w:szCs w:val="24"/>
          <w:lang w:val="pt-PT" w:eastAsia="ja-JP"/>
          <w14:ligatures w14:val="none"/>
        </w:rPr>
        <w:t>Box</w:t>
      </w:r>
      <w:r w:rsidR="00452A98">
        <w:rPr>
          <w:rFonts w:cs="Times New Roman"/>
          <w:b/>
          <w:bCs/>
          <w:kern w:val="0"/>
          <w:szCs w:val="24"/>
          <w:lang w:val="pt-PT" w:eastAsia="ja-JP"/>
          <w14:ligatures w14:val="none"/>
        </w:rPr>
        <w:t xml:space="preserve">: </w:t>
      </w:r>
      <w:r w:rsidR="00B719FA" w:rsidRPr="00D00B64">
        <w:rPr>
          <w:rFonts w:cs="Times New Roman"/>
          <w:kern w:val="0"/>
          <w:szCs w:val="24"/>
          <w:lang w:val="pt-PT" w:eastAsia="ja-JP"/>
          <w14:ligatures w14:val="none"/>
        </w:rPr>
        <w:t>Ciclo de vida de um fundo de private equity</w:t>
      </w:r>
    </w:p>
    <w:p w14:paraId="5E5112F7"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p>
    <w:p w14:paraId="4753ABD2" w14:textId="236AB719" w:rsidR="00C73655" w:rsidRDefault="00B719FA" w:rsidP="00E0343D">
      <w:pPr>
        <w:pBdr>
          <w:top w:val="single" w:sz="4" w:space="1" w:color="auto"/>
          <w:left w:val="single" w:sz="4" w:space="4" w:color="auto"/>
          <w:bottom w:val="single" w:sz="4" w:space="1" w:color="auto"/>
          <w:right w:val="single" w:sz="4" w:space="4" w:color="auto"/>
        </w:pBdr>
        <w:contextualSpacing/>
        <w:rPr>
          <w:rFonts w:cs="Times New Roman"/>
          <w:b/>
          <w:bCs/>
          <w:kern w:val="0"/>
          <w:szCs w:val="24"/>
          <w:lang w:val="pt-PT" w:eastAsia="ja-JP"/>
          <w14:ligatures w14:val="none"/>
        </w:rPr>
      </w:pPr>
      <w:r w:rsidRPr="00D00B64">
        <w:rPr>
          <w:rFonts w:cs="Times New Roman"/>
          <w:b/>
          <w:bCs/>
          <w:kern w:val="0"/>
          <w:szCs w:val="24"/>
          <w:lang w:val="pt-PT" w:eastAsia="ja-JP"/>
          <w14:ligatures w14:val="none"/>
        </w:rPr>
        <w:t xml:space="preserve">Fase 1 – </w:t>
      </w:r>
      <w:r w:rsidR="00C73655" w:rsidRPr="00FA7D36">
        <w:rPr>
          <w:rFonts w:cs="Times New Roman"/>
          <w:b/>
          <w:bCs/>
          <w:kern w:val="0"/>
          <w:szCs w:val="24"/>
          <w:lang w:val="pt-PT" w:eastAsia="ja-JP"/>
          <w14:ligatures w14:val="none"/>
        </w:rPr>
        <w:t>Levantamento de capital (</w:t>
      </w:r>
      <w:r w:rsidR="00C73655" w:rsidRPr="00FA7D36">
        <w:rPr>
          <w:rFonts w:cs="Times New Roman"/>
          <w:b/>
          <w:bCs/>
          <w:i/>
          <w:iCs/>
          <w:kern w:val="0"/>
          <w:szCs w:val="24"/>
          <w:lang w:val="pt-PT" w:eastAsia="ja-JP"/>
          <w14:ligatures w14:val="none"/>
        </w:rPr>
        <w:t>fund</w:t>
      </w:r>
      <w:r w:rsidR="00F31BEC">
        <w:rPr>
          <w:rFonts w:cs="Times New Roman"/>
          <w:b/>
          <w:bCs/>
          <w:i/>
          <w:iCs/>
          <w:kern w:val="0"/>
          <w:szCs w:val="24"/>
          <w:lang w:val="pt-PT" w:eastAsia="ja-JP"/>
          <w14:ligatures w14:val="none"/>
        </w:rPr>
        <w:t>-</w:t>
      </w:r>
      <w:r w:rsidR="00C73655" w:rsidRPr="00FA7D36">
        <w:rPr>
          <w:rFonts w:cs="Times New Roman"/>
          <w:b/>
          <w:bCs/>
          <w:i/>
          <w:iCs/>
          <w:kern w:val="0"/>
          <w:szCs w:val="24"/>
          <w:lang w:val="pt-PT" w:eastAsia="ja-JP"/>
          <w14:ligatures w14:val="none"/>
        </w:rPr>
        <w:t>raising</w:t>
      </w:r>
      <w:r w:rsidR="00C73655" w:rsidRPr="00FA7D36">
        <w:rPr>
          <w:rFonts w:cs="Times New Roman"/>
          <w:b/>
          <w:bCs/>
          <w:kern w:val="0"/>
          <w:szCs w:val="24"/>
          <w:lang w:val="pt-PT" w:eastAsia="ja-JP"/>
          <w14:ligatures w14:val="none"/>
        </w:rPr>
        <w:t>)</w:t>
      </w:r>
    </w:p>
    <w:p w14:paraId="4A384E56" w14:textId="57C7862F" w:rsidR="00C73655" w:rsidRPr="00FA7D36" w:rsidRDefault="00C73655"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FA7D36">
        <w:rPr>
          <w:rFonts w:cs="Times New Roman"/>
          <w:kern w:val="0"/>
          <w:szCs w:val="24"/>
          <w:lang w:val="pt-PT" w:eastAsia="ja-JP"/>
          <w14:ligatures w14:val="none"/>
        </w:rPr>
        <w:t>Estratégia e regulamento do fundo</w:t>
      </w:r>
    </w:p>
    <w:p w14:paraId="48AD4332" w14:textId="20D99EA8" w:rsidR="00C73655" w:rsidRPr="00FA7D36" w:rsidRDefault="00C73655"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FA7D36">
        <w:rPr>
          <w:rFonts w:cs="Times New Roman"/>
          <w:kern w:val="0"/>
          <w:szCs w:val="24"/>
          <w:lang w:val="pt-PT" w:eastAsia="ja-JP"/>
          <w14:ligatures w14:val="none"/>
        </w:rPr>
        <w:t>Prospecção de investidores</w:t>
      </w:r>
    </w:p>
    <w:p w14:paraId="15A90D24" w14:textId="2938E0BC" w:rsidR="00C73655" w:rsidRPr="00FA7D36" w:rsidRDefault="00C73655"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FA7D36">
        <w:rPr>
          <w:rFonts w:cs="Times New Roman"/>
          <w:kern w:val="0"/>
          <w:szCs w:val="24"/>
          <w:lang w:val="pt-PT" w:eastAsia="ja-JP"/>
          <w14:ligatures w14:val="none"/>
        </w:rPr>
        <w:t>Comprometimento de capital</w:t>
      </w:r>
    </w:p>
    <w:p w14:paraId="254B34F4" w14:textId="606CA03A" w:rsidR="00C73655" w:rsidRDefault="00C73655" w:rsidP="00E0343D">
      <w:pPr>
        <w:pBdr>
          <w:top w:val="single" w:sz="4" w:space="1" w:color="auto"/>
          <w:left w:val="single" w:sz="4" w:space="4" w:color="auto"/>
          <w:bottom w:val="single" w:sz="4" w:space="1" w:color="auto"/>
          <w:right w:val="single" w:sz="4" w:space="4" w:color="auto"/>
        </w:pBdr>
        <w:contextualSpacing/>
        <w:rPr>
          <w:rFonts w:cs="Times New Roman"/>
          <w:b/>
          <w:bCs/>
          <w:kern w:val="0"/>
          <w:szCs w:val="24"/>
          <w:lang w:val="pt-PT" w:eastAsia="ja-JP"/>
          <w14:ligatures w14:val="none"/>
        </w:rPr>
      </w:pPr>
    </w:p>
    <w:p w14:paraId="675170B5" w14:textId="1FE28FC2" w:rsidR="00B719FA" w:rsidRPr="00D00B64" w:rsidRDefault="00C73655" w:rsidP="00E0343D">
      <w:pPr>
        <w:pBdr>
          <w:top w:val="single" w:sz="4" w:space="1" w:color="auto"/>
          <w:left w:val="single" w:sz="4" w:space="4" w:color="auto"/>
          <w:bottom w:val="single" w:sz="4" w:space="1" w:color="auto"/>
          <w:right w:val="single" w:sz="4" w:space="4" w:color="auto"/>
        </w:pBdr>
        <w:contextualSpacing/>
        <w:rPr>
          <w:rFonts w:cs="Times New Roman"/>
          <w:b/>
          <w:bCs/>
          <w:kern w:val="0"/>
          <w:szCs w:val="24"/>
          <w:lang w:val="pt-PT" w:eastAsia="ja-JP"/>
          <w14:ligatures w14:val="none"/>
        </w:rPr>
      </w:pPr>
      <w:r>
        <w:rPr>
          <w:rFonts w:cs="Times New Roman"/>
          <w:b/>
          <w:bCs/>
          <w:kern w:val="0"/>
          <w:szCs w:val="24"/>
          <w:lang w:val="pt-PT" w:eastAsia="ja-JP"/>
          <w14:ligatures w14:val="none"/>
        </w:rPr>
        <w:t xml:space="preserve">Fase 2 - </w:t>
      </w:r>
      <w:r w:rsidR="00B719FA" w:rsidRPr="00D00B64">
        <w:rPr>
          <w:rFonts w:cs="Times New Roman"/>
          <w:b/>
          <w:bCs/>
          <w:kern w:val="0"/>
          <w:szCs w:val="24"/>
          <w:lang w:val="pt-PT" w:eastAsia="ja-JP"/>
          <w14:ligatures w14:val="none"/>
        </w:rPr>
        <w:t xml:space="preserve">Seleção e </w:t>
      </w:r>
      <w:r>
        <w:rPr>
          <w:rFonts w:cs="Times New Roman"/>
          <w:b/>
          <w:bCs/>
          <w:kern w:val="0"/>
          <w:szCs w:val="24"/>
          <w:lang w:val="pt-PT" w:eastAsia="ja-JP"/>
          <w14:ligatures w14:val="none"/>
        </w:rPr>
        <w:t>investimento</w:t>
      </w:r>
    </w:p>
    <w:p w14:paraId="3BB21F2B"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D00B64">
        <w:rPr>
          <w:rFonts w:cs="Times New Roman"/>
          <w:kern w:val="0"/>
          <w:szCs w:val="24"/>
          <w:lang w:val="pt-PT" w:eastAsia="ja-JP"/>
          <w14:ligatures w14:val="none"/>
        </w:rPr>
        <w:t>Teses de investimento</w:t>
      </w:r>
    </w:p>
    <w:p w14:paraId="3B628A31"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D00B64">
        <w:rPr>
          <w:rFonts w:cs="Times New Roman"/>
          <w:kern w:val="0"/>
          <w:szCs w:val="24"/>
          <w:lang w:val="pt-PT" w:eastAsia="ja-JP"/>
          <w14:ligatures w14:val="none"/>
        </w:rPr>
        <w:t>Seleção das empresas-alvo</w:t>
      </w:r>
    </w:p>
    <w:p w14:paraId="4E5C3DE9" w14:textId="28718290" w:rsidR="00B719FA" w:rsidRPr="00D00B64" w:rsidRDefault="00C73655"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Pr>
          <w:rFonts w:cs="Times New Roman"/>
          <w:kern w:val="0"/>
          <w:szCs w:val="24"/>
          <w:lang w:val="pt-PT" w:eastAsia="ja-JP"/>
          <w14:ligatures w14:val="none"/>
        </w:rPr>
        <w:t>Negociação e diligência nas empresas</w:t>
      </w:r>
    </w:p>
    <w:p w14:paraId="43BFF1C1"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D00B64">
        <w:rPr>
          <w:rFonts w:cs="Times New Roman"/>
          <w:kern w:val="0"/>
          <w:szCs w:val="24"/>
          <w:lang w:val="pt-PT" w:eastAsia="ja-JP"/>
          <w14:ligatures w14:val="none"/>
        </w:rPr>
        <w:t>Investimentos nas empresas</w:t>
      </w:r>
    </w:p>
    <w:p w14:paraId="35AA5859"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p>
    <w:p w14:paraId="630C2300" w14:textId="25AA96FF"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b/>
          <w:bCs/>
          <w:kern w:val="0"/>
          <w:szCs w:val="24"/>
          <w:lang w:val="pt-PT" w:eastAsia="ja-JP"/>
          <w14:ligatures w14:val="none"/>
        </w:rPr>
      </w:pPr>
      <w:r w:rsidRPr="00D00B64">
        <w:rPr>
          <w:rFonts w:cs="Times New Roman"/>
          <w:b/>
          <w:bCs/>
          <w:kern w:val="0"/>
          <w:szCs w:val="24"/>
          <w:lang w:val="pt-PT" w:eastAsia="ja-JP"/>
          <w14:ligatures w14:val="none"/>
        </w:rPr>
        <w:t xml:space="preserve">Fase </w:t>
      </w:r>
      <w:r w:rsidR="00C73655">
        <w:rPr>
          <w:rFonts w:cs="Times New Roman"/>
          <w:b/>
          <w:bCs/>
          <w:kern w:val="0"/>
          <w:szCs w:val="24"/>
          <w:lang w:val="pt-PT" w:eastAsia="ja-JP"/>
          <w14:ligatures w14:val="none"/>
        </w:rPr>
        <w:t>3</w:t>
      </w:r>
      <w:r w:rsidR="00C73655" w:rsidRPr="00D00B64">
        <w:rPr>
          <w:rFonts w:cs="Times New Roman"/>
          <w:b/>
          <w:bCs/>
          <w:kern w:val="0"/>
          <w:szCs w:val="24"/>
          <w:lang w:val="pt-PT" w:eastAsia="ja-JP"/>
          <w14:ligatures w14:val="none"/>
        </w:rPr>
        <w:t xml:space="preserve">  </w:t>
      </w:r>
      <w:r w:rsidRPr="00D00B64">
        <w:rPr>
          <w:rFonts w:cs="Times New Roman"/>
          <w:b/>
          <w:bCs/>
          <w:kern w:val="0"/>
          <w:szCs w:val="24"/>
          <w:lang w:val="pt-PT" w:eastAsia="ja-JP"/>
          <w14:ligatures w14:val="none"/>
        </w:rPr>
        <w:t>– Geração de valor</w:t>
      </w:r>
    </w:p>
    <w:p w14:paraId="63A79A94" w14:textId="1C6F7AF6" w:rsidR="00B719FA" w:rsidRPr="00D00B64" w:rsidRDefault="00C73655"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Pr>
          <w:rFonts w:cs="Times New Roman"/>
          <w:kern w:val="0"/>
          <w:szCs w:val="24"/>
          <w:lang w:val="pt-PT" w:eastAsia="ja-JP"/>
          <w14:ligatures w14:val="none"/>
        </w:rPr>
        <w:t>Aperfeiçoamento</w:t>
      </w:r>
      <w:r w:rsidRPr="00D00B64">
        <w:rPr>
          <w:rFonts w:cs="Times New Roman"/>
          <w:kern w:val="0"/>
          <w:szCs w:val="24"/>
          <w:lang w:val="pt-PT" w:eastAsia="ja-JP"/>
          <w14:ligatures w14:val="none"/>
        </w:rPr>
        <w:t xml:space="preserve"> </w:t>
      </w:r>
      <w:r w:rsidR="00B719FA" w:rsidRPr="00D00B64">
        <w:rPr>
          <w:rFonts w:cs="Times New Roman"/>
          <w:kern w:val="0"/>
          <w:szCs w:val="24"/>
          <w:lang w:val="pt-PT" w:eastAsia="ja-JP"/>
          <w14:ligatures w14:val="none"/>
        </w:rPr>
        <w:t>na governança corporativa</w:t>
      </w:r>
    </w:p>
    <w:p w14:paraId="13D82F29" w14:textId="7BCCE1AE" w:rsidR="00C73655"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D00B64">
        <w:rPr>
          <w:rFonts w:cs="Times New Roman"/>
          <w:kern w:val="0"/>
          <w:szCs w:val="24"/>
          <w:lang w:val="pt-PT" w:eastAsia="ja-JP"/>
          <w14:ligatures w14:val="none"/>
        </w:rPr>
        <w:t xml:space="preserve">Melhorias </w:t>
      </w:r>
      <w:r w:rsidR="00392B53" w:rsidRPr="00D00B64">
        <w:rPr>
          <w:rFonts w:cs="Times New Roman"/>
          <w:kern w:val="0"/>
          <w:szCs w:val="24"/>
          <w:lang w:val="pt-PT" w:eastAsia="ja-JP"/>
          <w14:ligatures w14:val="none"/>
        </w:rPr>
        <w:t>estratégicas</w:t>
      </w:r>
      <w:r w:rsidR="00C73655">
        <w:rPr>
          <w:rFonts w:cs="Times New Roman"/>
          <w:kern w:val="0"/>
          <w:szCs w:val="24"/>
          <w:lang w:val="pt-PT" w:eastAsia="ja-JP"/>
          <w14:ligatures w14:val="none"/>
        </w:rPr>
        <w:t xml:space="preserve"> e</w:t>
      </w:r>
      <w:r w:rsidR="00392B53" w:rsidRPr="00D00B64">
        <w:rPr>
          <w:rFonts w:cs="Times New Roman"/>
          <w:kern w:val="0"/>
          <w:szCs w:val="24"/>
          <w:lang w:val="pt-PT" w:eastAsia="ja-JP"/>
          <w14:ligatures w14:val="none"/>
        </w:rPr>
        <w:t xml:space="preserve"> </w:t>
      </w:r>
      <w:r w:rsidRPr="00D00B64">
        <w:rPr>
          <w:rFonts w:cs="Times New Roman"/>
          <w:kern w:val="0"/>
          <w:szCs w:val="24"/>
          <w:lang w:val="pt-PT" w:eastAsia="ja-JP"/>
          <w14:ligatures w14:val="none"/>
        </w:rPr>
        <w:t xml:space="preserve">operacionais </w:t>
      </w:r>
    </w:p>
    <w:p w14:paraId="2FE208F7" w14:textId="7DFABC24" w:rsidR="00B719FA" w:rsidRPr="00D00B64" w:rsidRDefault="00C73655"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Pr>
          <w:rFonts w:cs="Times New Roman"/>
          <w:kern w:val="0"/>
          <w:szCs w:val="24"/>
          <w:lang w:val="pt-PT" w:eastAsia="ja-JP"/>
          <w14:ligatures w14:val="none"/>
        </w:rPr>
        <w:t xml:space="preserve">Alavancagem financeira </w:t>
      </w:r>
    </w:p>
    <w:p w14:paraId="0D7EC679"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p>
    <w:p w14:paraId="5390C228" w14:textId="1710B74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b/>
          <w:bCs/>
          <w:kern w:val="0"/>
          <w:szCs w:val="24"/>
          <w:lang w:val="pt-PT" w:eastAsia="ja-JP"/>
          <w14:ligatures w14:val="none"/>
        </w:rPr>
      </w:pPr>
      <w:r w:rsidRPr="00D00B64">
        <w:rPr>
          <w:rFonts w:cs="Times New Roman"/>
          <w:b/>
          <w:bCs/>
          <w:kern w:val="0"/>
          <w:szCs w:val="24"/>
          <w:lang w:val="pt-PT" w:eastAsia="ja-JP"/>
          <w14:ligatures w14:val="none"/>
        </w:rPr>
        <w:t xml:space="preserve">Fase </w:t>
      </w:r>
      <w:r w:rsidR="00526939">
        <w:rPr>
          <w:rFonts w:cs="Times New Roman"/>
          <w:b/>
          <w:bCs/>
          <w:kern w:val="0"/>
          <w:szCs w:val="24"/>
          <w:lang w:val="pt-PT" w:eastAsia="ja-JP"/>
          <w14:ligatures w14:val="none"/>
        </w:rPr>
        <w:t>4</w:t>
      </w:r>
      <w:r w:rsidR="00526939" w:rsidRPr="00D00B64">
        <w:rPr>
          <w:rFonts w:cs="Times New Roman"/>
          <w:b/>
          <w:bCs/>
          <w:kern w:val="0"/>
          <w:szCs w:val="24"/>
          <w:lang w:val="pt-PT" w:eastAsia="ja-JP"/>
          <w14:ligatures w14:val="none"/>
        </w:rPr>
        <w:t xml:space="preserve"> </w:t>
      </w:r>
      <w:r w:rsidRPr="00D00B64">
        <w:rPr>
          <w:rFonts w:cs="Times New Roman"/>
          <w:b/>
          <w:bCs/>
          <w:kern w:val="0"/>
          <w:szCs w:val="24"/>
          <w:lang w:val="pt-PT" w:eastAsia="ja-JP"/>
          <w14:ligatures w14:val="none"/>
        </w:rPr>
        <w:t>– Realização de lucros</w:t>
      </w:r>
    </w:p>
    <w:p w14:paraId="73756D31"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D00B64">
        <w:rPr>
          <w:rFonts w:cs="Times New Roman"/>
          <w:kern w:val="0"/>
          <w:szCs w:val="24"/>
          <w:lang w:val="pt-PT" w:eastAsia="ja-JP"/>
          <w14:ligatures w14:val="none"/>
        </w:rPr>
        <w:t>Estudo de alternativas para a venda da participação</w:t>
      </w:r>
    </w:p>
    <w:p w14:paraId="7AEAE9E2" w14:textId="77777777" w:rsidR="00B719FA" w:rsidRPr="00D00B64" w:rsidRDefault="00B719FA"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sidRPr="00D00B64">
        <w:rPr>
          <w:rFonts w:cs="Times New Roman"/>
          <w:kern w:val="0"/>
          <w:szCs w:val="24"/>
          <w:lang w:val="pt-PT" w:eastAsia="ja-JP"/>
          <w14:ligatures w14:val="none"/>
        </w:rPr>
        <w:t>Desinvestimento</w:t>
      </w:r>
    </w:p>
    <w:p w14:paraId="34D7381F" w14:textId="521C8B5D" w:rsidR="00B719FA" w:rsidRPr="00D00B64" w:rsidRDefault="00452A98" w:rsidP="00E0343D">
      <w:pPr>
        <w:pBdr>
          <w:top w:val="single" w:sz="4" w:space="1" w:color="auto"/>
          <w:left w:val="single" w:sz="4" w:space="4" w:color="auto"/>
          <w:bottom w:val="single" w:sz="4" w:space="1" w:color="auto"/>
          <w:right w:val="single" w:sz="4" w:space="4" w:color="auto"/>
        </w:pBdr>
        <w:contextualSpacing/>
        <w:rPr>
          <w:rFonts w:cs="Times New Roman"/>
          <w:kern w:val="0"/>
          <w:szCs w:val="24"/>
          <w:lang w:val="pt-PT" w:eastAsia="ja-JP"/>
          <w14:ligatures w14:val="none"/>
        </w:rPr>
      </w:pPr>
      <w:r>
        <w:rPr>
          <w:rFonts w:cs="Times New Roman"/>
          <w:kern w:val="0"/>
          <w:szCs w:val="24"/>
          <w:lang w:val="pt-PT" w:eastAsia="ja-JP"/>
          <w14:ligatures w14:val="none"/>
        </w:rPr>
        <w:t>Retorno aos cotistas</w:t>
      </w:r>
    </w:p>
    <w:p w14:paraId="3F90D53A" w14:textId="187495B3" w:rsidR="00B719FA" w:rsidRPr="00E0343D" w:rsidRDefault="00452A98" w:rsidP="00E0343D">
      <w:pPr>
        <w:pStyle w:val="Ttulo2"/>
      </w:pPr>
      <w:bookmarkStart w:id="8" w:name="_Toc127291874"/>
      <w:bookmarkStart w:id="9" w:name="_Toc139992907"/>
      <w:r w:rsidRPr="00E0343D">
        <w:t xml:space="preserve">1.4 </w:t>
      </w:r>
      <w:r w:rsidR="00B719FA" w:rsidRPr="00E0343D">
        <w:t xml:space="preserve">Estratégias de </w:t>
      </w:r>
      <w:r w:rsidR="004D7B4F" w:rsidRPr="00E0343D">
        <w:t>P</w:t>
      </w:r>
      <w:r w:rsidR="00B719FA" w:rsidRPr="00E0343D">
        <w:t xml:space="preserve">rivate </w:t>
      </w:r>
      <w:r w:rsidR="004D7B4F" w:rsidRPr="00E0343D">
        <w:t>E</w:t>
      </w:r>
      <w:r w:rsidR="00B719FA" w:rsidRPr="00E0343D">
        <w:t>quity</w:t>
      </w:r>
      <w:bookmarkEnd w:id="8"/>
      <w:bookmarkEnd w:id="9"/>
    </w:p>
    <w:p w14:paraId="6C07EA09" w14:textId="29A23C95" w:rsidR="00B719FA" w:rsidRPr="00D00B64" w:rsidRDefault="006B3F47" w:rsidP="00A645A0">
      <w:pPr>
        <w:ind w:firstLine="708"/>
        <w:rPr>
          <w:highlight w:val="cyan"/>
          <w:lang w:eastAsia="ja-JP"/>
        </w:rPr>
      </w:pPr>
      <w:r w:rsidRPr="00D00B64">
        <w:rPr>
          <w:lang w:eastAsia="ja-JP"/>
        </w:rPr>
        <w:t xml:space="preserve">Para </w:t>
      </w:r>
      <w:r w:rsidR="00991460">
        <w:rPr>
          <w:lang w:eastAsia="ja-JP"/>
        </w:rPr>
        <w:t>revender a participação adquirida com lucro no futuro</w:t>
      </w:r>
      <w:r w:rsidRPr="00D00B64">
        <w:rPr>
          <w:lang w:eastAsia="ja-JP"/>
        </w:rPr>
        <w:t xml:space="preserve">, os fundos </w:t>
      </w:r>
      <w:r w:rsidR="00991460">
        <w:rPr>
          <w:lang w:eastAsia="ja-JP"/>
        </w:rPr>
        <w:t xml:space="preserve">de private equity </w:t>
      </w:r>
      <w:r w:rsidRPr="00D00B64">
        <w:rPr>
          <w:lang w:eastAsia="ja-JP"/>
        </w:rPr>
        <w:t xml:space="preserve">buscam </w:t>
      </w:r>
      <w:r w:rsidR="00B719FA" w:rsidRPr="00D00B64">
        <w:rPr>
          <w:lang w:eastAsia="ja-JP"/>
        </w:rPr>
        <w:t>gerar valor</w:t>
      </w:r>
      <w:r w:rsidRPr="00D00B64">
        <w:rPr>
          <w:lang w:eastAsia="ja-JP"/>
        </w:rPr>
        <w:t xml:space="preserve"> na </w:t>
      </w:r>
      <w:r w:rsidR="00FF074D" w:rsidRPr="00D00B64">
        <w:rPr>
          <w:lang w:eastAsia="ja-JP"/>
        </w:rPr>
        <w:t>sociedade</w:t>
      </w:r>
      <w:r w:rsidRPr="00D00B64">
        <w:rPr>
          <w:lang w:eastAsia="ja-JP"/>
        </w:rPr>
        <w:t xml:space="preserve"> investida</w:t>
      </w:r>
      <w:r w:rsidR="00B719FA" w:rsidRPr="00D00B64">
        <w:rPr>
          <w:lang w:eastAsia="ja-JP"/>
        </w:rPr>
        <w:t xml:space="preserve"> </w:t>
      </w:r>
      <w:r w:rsidR="00A618B4">
        <w:rPr>
          <w:lang w:eastAsia="ja-JP"/>
        </w:rPr>
        <w:t xml:space="preserve">por meio de </w:t>
      </w:r>
      <w:r w:rsidR="00B719FA" w:rsidRPr="00D00B64">
        <w:rPr>
          <w:lang w:eastAsia="ja-JP"/>
        </w:rPr>
        <w:t>melhor</w:t>
      </w:r>
      <w:r w:rsidR="00392B53" w:rsidRPr="00D00B64">
        <w:rPr>
          <w:lang w:eastAsia="ja-JP"/>
        </w:rPr>
        <w:t>i</w:t>
      </w:r>
      <w:r w:rsidR="00B719FA" w:rsidRPr="00D00B64">
        <w:rPr>
          <w:lang w:eastAsia="ja-JP"/>
        </w:rPr>
        <w:t>as</w:t>
      </w:r>
      <w:r w:rsidR="00991460">
        <w:rPr>
          <w:lang w:eastAsia="ja-JP"/>
        </w:rPr>
        <w:t xml:space="preserve"> –</w:t>
      </w:r>
      <w:r w:rsidR="00A618B4">
        <w:rPr>
          <w:lang w:eastAsia="ja-JP"/>
        </w:rPr>
        <w:t xml:space="preserve"> </w:t>
      </w:r>
      <w:r w:rsidR="009329F5">
        <w:rPr>
          <w:lang w:eastAsia="ja-JP"/>
        </w:rPr>
        <w:t>por</w:t>
      </w:r>
      <w:r w:rsidR="00991460">
        <w:rPr>
          <w:lang w:eastAsia="ja-JP"/>
        </w:rPr>
        <w:t xml:space="preserve"> </w:t>
      </w:r>
      <w:r w:rsidR="009329F5">
        <w:rPr>
          <w:lang w:eastAsia="ja-JP"/>
        </w:rPr>
        <w:t xml:space="preserve">exemplo </w:t>
      </w:r>
      <w:r w:rsidR="00A618B4">
        <w:rPr>
          <w:lang w:eastAsia="ja-JP"/>
        </w:rPr>
        <w:lastRenderedPageBreak/>
        <w:t>na gestão</w:t>
      </w:r>
      <w:r w:rsidR="00B719FA" w:rsidRPr="00D00B64">
        <w:rPr>
          <w:lang w:eastAsia="ja-JP"/>
        </w:rPr>
        <w:t xml:space="preserve"> </w:t>
      </w:r>
      <w:r w:rsidR="00392B53" w:rsidRPr="00D00B64">
        <w:rPr>
          <w:lang w:eastAsia="ja-JP"/>
        </w:rPr>
        <w:t xml:space="preserve">estratégica, </w:t>
      </w:r>
      <w:r w:rsidR="00B719FA" w:rsidRPr="00D00B64">
        <w:rPr>
          <w:lang w:eastAsia="ja-JP"/>
        </w:rPr>
        <w:t>operaciona</w:t>
      </w:r>
      <w:r w:rsidR="00A618B4">
        <w:rPr>
          <w:lang w:eastAsia="ja-JP"/>
        </w:rPr>
        <w:t>l</w:t>
      </w:r>
      <w:r w:rsidR="00B719FA" w:rsidRPr="00D00B64">
        <w:rPr>
          <w:lang w:eastAsia="ja-JP"/>
        </w:rPr>
        <w:t>, financeira e de governança corporativa</w:t>
      </w:r>
      <w:r w:rsidR="00B719FA" w:rsidRPr="00D00B64">
        <w:rPr>
          <w:vertAlign w:val="superscript"/>
          <w:lang w:eastAsia="ja-JP"/>
        </w:rPr>
        <w:footnoteReference w:id="14"/>
      </w:r>
      <w:r w:rsidR="00991460">
        <w:rPr>
          <w:lang w:eastAsia="ja-JP"/>
        </w:rPr>
        <w:t xml:space="preserve"> – e de uma estratégia definida</w:t>
      </w:r>
      <w:r w:rsidR="00B719FA" w:rsidRPr="00D00B64">
        <w:rPr>
          <w:lang w:eastAsia="ja-JP"/>
        </w:rPr>
        <w:t xml:space="preserve">. </w:t>
      </w:r>
      <w:r w:rsidR="00991460">
        <w:rPr>
          <w:lang w:eastAsia="ja-JP"/>
        </w:rPr>
        <w:t>A seguir estão dispostas algumas dessas estratégias</w:t>
      </w:r>
      <w:r w:rsidR="00B719FA" w:rsidRPr="00D00B64">
        <w:rPr>
          <w:lang w:eastAsia="ja-JP"/>
        </w:rPr>
        <w:t>:</w:t>
      </w:r>
    </w:p>
    <w:p w14:paraId="6F0CE71A" w14:textId="0A43BBE3" w:rsidR="009F7275" w:rsidRDefault="00B719FA" w:rsidP="00452A98">
      <w:pPr>
        <w:rPr>
          <w:lang w:eastAsia="ja-JP"/>
        </w:rPr>
      </w:pPr>
      <w:r w:rsidRPr="00D00B64">
        <w:rPr>
          <w:b/>
          <w:bCs/>
          <w:lang w:eastAsia="ja-JP"/>
        </w:rPr>
        <w:t xml:space="preserve">Compra de controle </w:t>
      </w:r>
      <w:r w:rsidRPr="00D00B64">
        <w:rPr>
          <w:b/>
          <w:bCs/>
          <w:i/>
          <w:iCs/>
          <w:lang w:eastAsia="ja-JP"/>
        </w:rPr>
        <w:t>(buyout)</w:t>
      </w:r>
      <w:r w:rsidRPr="00D00B64">
        <w:rPr>
          <w:i/>
          <w:iCs/>
          <w:lang w:eastAsia="ja-JP"/>
        </w:rPr>
        <w:t xml:space="preserve"> </w:t>
      </w:r>
      <w:r w:rsidRPr="00D00B64">
        <w:rPr>
          <w:lang w:eastAsia="ja-JP"/>
        </w:rPr>
        <w:t>–</w:t>
      </w:r>
      <w:r w:rsidR="00991460">
        <w:rPr>
          <w:lang w:eastAsia="ja-JP"/>
        </w:rPr>
        <w:t xml:space="preserve"> </w:t>
      </w:r>
      <w:r w:rsidR="00B73524">
        <w:rPr>
          <w:lang w:eastAsia="ja-JP"/>
        </w:rPr>
        <w:t>F</w:t>
      </w:r>
      <w:r w:rsidR="00F054FB" w:rsidRPr="00D00B64">
        <w:rPr>
          <w:lang w:eastAsia="ja-JP"/>
        </w:rPr>
        <w:t>undos</w:t>
      </w:r>
      <w:r w:rsidRPr="00D00B64">
        <w:rPr>
          <w:lang w:eastAsia="ja-JP"/>
        </w:rPr>
        <w:t xml:space="preserve"> de private equity </w:t>
      </w:r>
      <w:r w:rsidR="00991460">
        <w:rPr>
          <w:lang w:eastAsia="ja-JP"/>
        </w:rPr>
        <w:t>podem atuar</w:t>
      </w:r>
      <w:r w:rsidRPr="00D00B64">
        <w:rPr>
          <w:lang w:eastAsia="ja-JP"/>
        </w:rPr>
        <w:t xml:space="preserve"> por meio da compra d</w:t>
      </w:r>
      <w:r w:rsidR="00392B53" w:rsidRPr="00D00B64">
        <w:rPr>
          <w:lang w:eastAsia="ja-JP"/>
        </w:rPr>
        <w:t xml:space="preserve">a maioria das ações com direito a voto </w:t>
      </w:r>
      <w:r w:rsidRPr="00D00B64">
        <w:rPr>
          <w:lang w:eastAsia="ja-JP"/>
        </w:rPr>
        <w:t xml:space="preserve">ou da totalidade </w:t>
      </w:r>
      <w:r w:rsidR="00392B53" w:rsidRPr="00D00B64">
        <w:rPr>
          <w:lang w:eastAsia="ja-JP"/>
        </w:rPr>
        <w:t xml:space="preserve">do capital </w:t>
      </w:r>
      <w:r w:rsidRPr="00D00B64">
        <w:rPr>
          <w:lang w:eastAsia="ja-JP"/>
        </w:rPr>
        <w:t xml:space="preserve">das </w:t>
      </w:r>
      <w:r w:rsidR="00FF074D" w:rsidRPr="00D00B64">
        <w:rPr>
          <w:lang w:eastAsia="ja-JP"/>
        </w:rPr>
        <w:t>sociedades</w:t>
      </w:r>
      <w:r w:rsidRPr="00D00B64">
        <w:rPr>
          <w:lang w:eastAsia="ja-JP"/>
        </w:rPr>
        <w:t xml:space="preserve">, o que lhes garante poder político para executar as mudanças </w:t>
      </w:r>
      <w:r w:rsidR="00392B53" w:rsidRPr="00D00B64">
        <w:rPr>
          <w:lang w:eastAsia="ja-JP"/>
        </w:rPr>
        <w:t>desejadas</w:t>
      </w:r>
      <w:r w:rsidRPr="00D00B64">
        <w:rPr>
          <w:lang w:eastAsia="ja-JP"/>
        </w:rPr>
        <w:t xml:space="preserve">. Geralmente, esses fundos promovem modificações bastante amplas na gestão das investidas. </w:t>
      </w:r>
    </w:p>
    <w:p w14:paraId="2C82BDB8" w14:textId="7F879D9B" w:rsidR="00F834D1" w:rsidRDefault="00F834D1" w:rsidP="00452A98">
      <w:pPr>
        <w:rPr>
          <w:lang w:eastAsia="ja-JP"/>
        </w:rPr>
      </w:pPr>
      <w:r w:rsidRPr="00D00B64">
        <w:rPr>
          <w:b/>
          <w:bCs/>
          <w:i/>
          <w:iCs/>
          <w:lang w:eastAsia="ja-JP"/>
        </w:rPr>
        <w:t>Growth capital</w:t>
      </w:r>
      <w:r w:rsidRPr="00D00B64">
        <w:rPr>
          <w:b/>
          <w:bCs/>
          <w:lang w:eastAsia="ja-JP"/>
        </w:rPr>
        <w:t xml:space="preserve"> </w:t>
      </w:r>
      <w:r w:rsidRPr="00D00B64">
        <w:rPr>
          <w:lang w:eastAsia="ja-JP"/>
        </w:rPr>
        <w:t>–</w:t>
      </w:r>
      <w:r>
        <w:rPr>
          <w:lang w:eastAsia="ja-JP"/>
        </w:rPr>
        <w:t xml:space="preserve"> V</w:t>
      </w:r>
      <w:r w:rsidRPr="00D00B64">
        <w:rPr>
          <w:lang w:eastAsia="ja-JP"/>
        </w:rPr>
        <w:t xml:space="preserve">oltado para financiar sociedades com elevado potencial de crescimento, que já estão em estágio mais avançado de maturidade, mas que ainda não têm porte para serem adquiridas nas operações de </w:t>
      </w:r>
      <w:r w:rsidRPr="00D00B64">
        <w:rPr>
          <w:i/>
          <w:iCs/>
          <w:lang w:eastAsia="ja-JP"/>
        </w:rPr>
        <w:t>buyout</w:t>
      </w:r>
      <w:r w:rsidRPr="00D00B64">
        <w:rPr>
          <w:lang w:eastAsia="ja-JP"/>
        </w:rPr>
        <w:t xml:space="preserve">. </w:t>
      </w:r>
      <w:r>
        <w:rPr>
          <w:lang w:eastAsia="ja-JP"/>
        </w:rPr>
        <w:t xml:space="preserve">O </w:t>
      </w:r>
      <w:r w:rsidRPr="00FA7D36">
        <w:rPr>
          <w:i/>
          <w:iCs/>
          <w:lang w:eastAsia="ja-JP"/>
        </w:rPr>
        <w:t>growth capital</w:t>
      </w:r>
      <w:r>
        <w:rPr>
          <w:lang w:eastAsia="ja-JP"/>
        </w:rPr>
        <w:t xml:space="preserve"> é um tipo de private equity no qual o fundo compra uma participação minoritária da empresa e mantém os fundadores (em contraposição ao </w:t>
      </w:r>
      <w:r w:rsidRPr="00FA7D36">
        <w:rPr>
          <w:i/>
          <w:iCs/>
          <w:lang w:eastAsia="ja-JP"/>
        </w:rPr>
        <w:t>buyout</w:t>
      </w:r>
      <w:r>
        <w:rPr>
          <w:lang w:eastAsia="ja-JP"/>
        </w:rPr>
        <w:t>, no qual o fundo compra o controle e geralmente troca o time de executivos</w:t>
      </w:r>
      <w:r w:rsidR="0055223C">
        <w:rPr>
          <w:lang w:eastAsia="ja-JP"/>
        </w:rPr>
        <w:t>). Em comparação com o venture capital, a diferença é que os negócios já estão mais estabelecidos e embutem um risco menor</w:t>
      </w:r>
      <w:r>
        <w:rPr>
          <w:lang w:eastAsia="ja-JP"/>
        </w:rPr>
        <w:t>.</w:t>
      </w:r>
    </w:p>
    <w:p w14:paraId="661A68D1" w14:textId="10843179" w:rsidR="0055223C" w:rsidRPr="00D00B64" w:rsidRDefault="0055223C" w:rsidP="00452A98">
      <w:pPr>
        <w:rPr>
          <w:lang w:eastAsia="ja-JP"/>
        </w:rPr>
      </w:pPr>
      <w:r w:rsidRPr="00D00B64">
        <w:rPr>
          <w:b/>
          <w:bCs/>
          <w:i/>
          <w:iCs/>
          <w:lang w:eastAsia="ja-JP"/>
        </w:rPr>
        <w:t>Venture capital</w:t>
      </w:r>
      <w:r w:rsidRPr="00D00B64">
        <w:rPr>
          <w:i/>
          <w:iCs/>
          <w:lang w:eastAsia="ja-JP"/>
        </w:rPr>
        <w:t xml:space="preserve"> </w:t>
      </w:r>
      <w:r w:rsidRPr="00D00B64">
        <w:rPr>
          <w:lang w:eastAsia="ja-JP"/>
        </w:rPr>
        <w:t xml:space="preserve">– Partindo-se da definição ampla de private equity (compra de participação em sociedade fechada para posterior venda), pode-se considerar o </w:t>
      </w:r>
      <w:r w:rsidRPr="002F0841">
        <w:rPr>
          <w:i/>
          <w:iCs/>
          <w:lang w:eastAsia="ja-JP"/>
        </w:rPr>
        <w:t>venture capital</w:t>
      </w:r>
      <w:r w:rsidRPr="00D00B64">
        <w:rPr>
          <w:lang w:eastAsia="ja-JP"/>
        </w:rPr>
        <w:t xml:space="preserve"> também como um tipo de private equity, mas cujo investimento é feito em empresas que estão em estágio embrionário ou inicial, </w:t>
      </w:r>
      <w:r>
        <w:rPr>
          <w:lang w:eastAsia="ja-JP"/>
        </w:rPr>
        <w:t>com</w:t>
      </w:r>
      <w:r w:rsidRPr="00D00B64">
        <w:rPr>
          <w:lang w:eastAsia="ja-JP"/>
        </w:rPr>
        <w:t xml:space="preserve"> </w:t>
      </w:r>
      <w:r w:rsidR="00EE206D">
        <w:rPr>
          <w:lang w:eastAsia="ja-JP"/>
        </w:rPr>
        <w:t>maior</w:t>
      </w:r>
      <w:r w:rsidRPr="00D00B64">
        <w:rPr>
          <w:lang w:eastAsia="ja-JP"/>
        </w:rPr>
        <w:t xml:space="preserve"> potencial </w:t>
      </w:r>
      <w:r w:rsidR="00EE206D" w:rsidRPr="00D00B64">
        <w:rPr>
          <w:lang w:eastAsia="ja-JP"/>
        </w:rPr>
        <w:t>de crescimento,</w:t>
      </w:r>
      <w:r w:rsidR="008F035F">
        <w:rPr>
          <w:lang w:eastAsia="ja-JP"/>
        </w:rPr>
        <w:t xml:space="preserve"> </w:t>
      </w:r>
      <w:r>
        <w:rPr>
          <w:lang w:eastAsia="ja-JP"/>
        </w:rPr>
        <w:t>porém envolvendo considerável</w:t>
      </w:r>
      <w:r w:rsidRPr="00D00B64">
        <w:t xml:space="preserve"> risco.</w:t>
      </w:r>
      <w:r w:rsidRPr="00D00B64">
        <w:rPr>
          <w:lang w:eastAsia="ja-JP"/>
        </w:rPr>
        <w:t xml:space="preserve"> Há vários estágios no venture capital: </w:t>
      </w:r>
      <w:r w:rsidRPr="00D00B64">
        <w:rPr>
          <w:i/>
          <w:iCs/>
          <w:lang w:eastAsia="ja-JP"/>
        </w:rPr>
        <w:t>seed money</w:t>
      </w:r>
      <w:r w:rsidRPr="00D00B64">
        <w:rPr>
          <w:lang w:eastAsia="ja-JP"/>
        </w:rPr>
        <w:t xml:space="preserve"> (que financia ideias, antes mesmo de a companhia ser uma startup) provido pelos </w:t>
      </w:r>
      <w:r w:rsidRPr="00D00B64">
        <w:rPr>
          <w:i/>
          <w:iCs/>
          <w:lang w:eastAsia="ja-JP"/>
        </w:rPr>
        <w:t xml:space="preserve">angel investors </w:t>
      </w:r>
      <w:r w:rsidRPr="00D00B64">
        <w:rPr>
          <w:lang w:eastAsia="ja-JP"/>
        </w:rPr>
        <w:t>(investidores-anjo são aqueles que financiam a empresa em seu nascedouro); financiamento de startups</w:t>
      </w:r>
      <w:r w:rsidRPr="00D00B64">
        <w:rPr>
          <w:vertAlign w:val="superscript"/>
          <w:lang w:eastAsia="ja-JP"/>
        </w:rPr>
        <w:footnoteReference w:id="15"/>
      </w:r>
      <w:r w:rsidRPr="00D00B64">
        <w:rPr>
          <w:lang w:eastAsia="ja-JP"/>
        </w:rPr>
        <w:t>; capital para companhias já operacionais (</w:t>
      </w:r>
      <w:r w:rsidRPr="00D00B64">
        <w:rPr>
          <w:i/>
          <w:iCs/>
          <w:lang w:eastAsia="ja-JP"/>
        </w:rPr>
        <w:t>late stage</w:t>
      </w:r>
      <w:r w:rsidRPr="00D00B64">
        <w:rPr>
          <w:lang w:eastAsia="ja-JP"/>
        </w:rPr>
        <w:t>).</w:t>
      </w:r>
    </w:p>
    <w:p w14:paraId="31302B3D" w14:textId="4066892E" w:rsidR="00B719FA" w:rsidRPr="00D00B64" w:rsidRDefault="00B719FA" w:rsidP="00452A98">
      <w:pPr>
        <w:rPr>
          <w:lang w:eastAsia="ja-JP"/>
        </w:rPr>
      </w:pPr>
      <w:r w:rsidRPr="00D00B64">
        <w:rPr>
          <w:b/>
          <w:bCs/>
          <w:i/>
          <w:iCs/>
          <w:lang w:eastAsia="ja-JP"/>
        </w:rPr>
        <w:t>Leveraged buyout</w:t>
      </w:r>
      <w:r w:rsidRPr="00D00B64">
        <w:rPr>
          <w:lang w:eastAsia="ja-JP"/>
        </w:rPr>
        <w:t xml:space="preserve"> – De forma semelhante ao </w:t>
      </w:r>
      <w:r w:rsidRPr="00D00B64">
        <w:rPr>
          <w:i/>
          <w:iCs/>
          <w:lang w:eastAsia="ja-JP"/>
        </w:rPr>
        <w:t>buyout</w:t>
      </w:r>
      <w:r w:rsidRPr="00D00B64">
        <w:rPr>
          <w:lang w:eastAsia="ja-JP"/>
        </w:rPr>
        <w:t xml:space="preserve">, ocorre por meio da compra </w:t>
      </w:r>
      <w:r w:rsidR="00392B53" w:rsidRPr="00D00B64">
        <w:rPr>
          <w:lang w:eastAsia="ja-JP"/>
        </w:rPr>
        <w:t>da maioria das ações com direito a voto</w:t>
      </w:r>
      <w:r w:rsidRPr="00D00B64">
        <w:rPr>
          <w:lang w:eastAsia="ja-JP"/>
        </w:rPr>
        <w:t xml:space="preserve"> ou totalidade d</w:t>
      </w:r>
      <w:r w:rsidR="00392B53" w:rsidRPr="00D00B64">
        <w:rPr>
          <w:lang w:eastAsia="ja-JP"/>
        </w:rPr>
        <w:t>o capital d</w:t>
      </w:r>
      <w:r w:rsidRPr="00D00B64">
        <w:rPr>
          <w:lang w:eastAsia="ja-JP"/>
        </w:rPr>
        <w:t xml:space="preserve">a </w:t>
      </w:r>
      <w:r w:rsidR="00FF074D" w:rsidRPr="00D00B64">
        <w:rPr>
          <w:lang w:eastAsia="ja-JP"/>
        </w:rPr>
        <w:t>sociedade</w:t>
      </w:r>
      <w:r w:rsidRPr="00D00B64">
        <w:rPr>
          <w:lang w:eastAsia="ja-JP"/>
        </w:rPr>
        <w:t xml:space="preserve">, com a diferença que os recursos utilizados para a compra são provenientes de empréstimos. É uma compra alavancada. No Brasil, esse tipo de operação não é comum por conta das altas taxas de juros, mas nos Estados Unidos é bastante usual. </w:t>
      </w:r>
    </w:p>
    <w:p w14:paraId="16481395" w14:textId="5A7EC603" w:rsidR="001443CB" w:rsidRDefault="00B719FA" w:rsidP="00452A98">
      <w:pPr>
        <w:rPr>
          <w:lang w:eastAsia="ja-JP"/>
        </w:rPr>
      </w:pPr>
      <w:r w:rsidRPr="00D00B64">
        <w:rPr>
          <w:b/>
          <w:bCs/>
          <w:i/>
          <w:iCs/>
          <w:lang w:eastAsia="ja-JP"/>
        </w:rPr>
        <w:t>Turnaround</w:t>
      </w:r>
      <w:r w:rsidR="00E90302">
        <w:rPr>
          <w:b/>
          <w:bCs/>
          <w:i/>
          <w:iCs/>
          <w:lang w:eastAsia="ja-JP"/>
        </w:rPr>
        <w:t xml:space="preserve">/ </w:t>
      </w:r>
      <w:r w:rsidR="009F7275">
        <w:rPr>
          <w:b/>
          <w:bCs/>
          <w:i/>
          <w:iCs/>
          <w:lang w:eastAsia="ja-JP"/>
        </w:rPr>
        <w:t>Special situations</w:t>
      </w:r>
      <w:r w:rsidRPr="00D00B64">
        <w:rPr>
          <w:lang w:eastAsia="ja-JP"/>
        </w:rPr>
        <w:t xml:space="preserve"> </w:t>
      </w:r>
      <w:r w:rsidR="009F7275" w:rsidRPr="009F7275">
        <w:rPr>
          <w:i/>
          <w:iCs/>
          <w:lang w:eastAsia="ja-JP"/>
        </w:rPr>
        <w:t xml:space="preserve">(distressed </w:t>
      </w:r>
      <w:r w:rsidR="008F035F" w:rsidRPr="009F7275">
        <w:rPr>
          <w:i/>
          <w:iCs/>
          <w:lang w:eastAsia="ja-JP"/>
        </w:rPr>
        <w:t>assets)</w:t>
      </w:r>
      <w:r w:rsidR="008F035F" w:rsidRPr="00D00B64">
        <w:rPr>
          <w:lang w:eastAsia="ja-JP"/>
        </w:rPr>
        <w:t xml:space="preserve"> –</w:t>
      </w:r>
      <w:r w:rsidRPr="00D00B64">
        <w:rPr>
          <w:lang w:eastAsia="ja-JP"/>
        </w:rPr>
        <w:t xml:space="preserve"> A tese é a de investir em empresas em dificuldades, promover uma mudança profunda na gestão e na </w:t>
      </w:r>
      <w:r w:rsidR="00FF074D" w:rsidRPr="00D00B64">
        <w:rPr>
          <w:lang w:eastAsia="ja-JP"/>
        </w:rPr>
        <w:t xml:space="preserve">sociedade </w:t>
      </w:r>
      <w:r w:rsidRPr="00D00B64">
        <w:rPr>
          <w:lang w:eastAsia="ja-JP"/>
        </w:rPr>
        <w:t xml:space="preserve">e reerguê-la </w:t>
      </w:r>
      <w:r w:rsidR="00CF56AE" w:rsidRPr="00D00B64">
        <w:rPr>
          <w:lang w:eastAsia="ja-JP"/>
        </w:rPr>
        <w:t xml:space="preserve">para, </w:t>
      </w:r>
      <w:r w:rsidRPr="00D00B64">
        <w:rPr>
          <w:lang w:eastAsia="ja-JP"/>
        </w:rPr>
        <w:t>posteriormente</w:t>
      </w:r>
      <w:r w:rsidR="00CF56AE" w:rsidRPr="00D00B64">
        <w:rPr>
          <w:lang w:eastAsia="ja-JP"/>
        </w:rPr>
        <w:t>,</w:t>
      </w:r>
      <w:r w:rsidRPr="00D00B64">
        <w:rPr>
          <w:lang w:eastAsia="ja-JP"/>
        </w:rPr>
        <w:t xml:space="preserve"> </w:t>
      </w:r>
      <w:r w:rsidR="00B73524" w:rsidRPr="00D00B64">
        <w:rPr>
          <w:lang w:eastAsia="ja-JP"/>
        </w:rPr>
        <w:t>vend</w:t>
      </w:r>
      <w:r w:rsidR="00B73524">
        <w:rPr>
          <w:lang w:eastAsia="ja-JP"/>
        </w:rPr>
        <w:t>ê</w:t>
      </w:r>
      <w:r w:rsidR="00CF56AE" w:rsidRPr="00D00B64">
        <w:rPr>
          <w:lang w:eastAsia="ja-JP"/>
        </w:rPr>
        <w:t xml:space="preserve">-la </w:t>
      </w:r>
      <w:r w:rsidRPr="00D00B64">
        <w:rPr>
          <w:lang w:eastAsia="ja-JP"/>
        </w:rPr>
        <w:t xml:space="preserve">a preços mais elevados.  </w:t>
      </w:r>
      <w:r w:rsidR="00E90302">
        <w:rPr>
          <w:lang w:eastAsia="ja-JP"/>
        </w:rPr>
        <w:t xml:space="preserve">No caso dos </w:t>
      </w:r>
      <w:r w:rsidR="00E90302" w:rsidRPr="00FA7D36">
        <w:rPr>
          <w:i/>
          <w:iCs/>
          <w:lang w:eastAsia="ja-JP"/>
        </w:rPr>
        <w:t>distressed assets</w:t>
      </w:r>
      <w:r w:rsidR="00E90302">
        <w:rPr>
          <w:lang w:eastAsia="ja-JP"/>
        </w:rPr>
        <w:t>, a situação é parecida, mas a empresa já enfrenta uma situação mais grave, com endividamento elevado e eventos de inadimplência (</w:t>
      </w:r>
      <w:r w:rsidR="00E90302" w:rsidRPr="00FA7D36">
        <w:rPr>
          <w:i/>
          <w:iCs/>
          <w:lang w:eastAsia="ja-JP"/>
        </w:rPr>
        <w:t>default</w:t>
      </w:r>
      <w:r w:rsidR="00E90302">
        <w:rPr>
          <w:lang w:eastAsia="ja-JP"/>
        </w:rPr>
        <w:t xml:space="preserve">) já ocorridos. </w:t>
      </w:r>
    </w:p>
    <w:p w14:paraId="6CBD4C97" w14:textId="130883CA" w:rsidR="00452A98" w:rsidRDefault="00B719FA" w:rsidP="00452A98">
      <w:pPr>
        <w:rPr>
          <w:lang w:eastAsia="ja-JP"/>
        </w:rPr>
      </w:pPr>
      <w:r w:rsidRPr="00D00B64">
        <w:rPr>
          <w:b/>
          <w:bCs/>
          <w:i/>
          <w:iCs/>
          <w:lang w:eastAsia="ja-JP"/>
        </w:rPr>
        <w:t>Management Buyout (MBO)</w:t>
      </w:r>
      <w:r w:rsidRPr="00D00B64">
        <w:rPr>
          <w:i/>
          <w:iCs/>
          <w:lang w:eastAsia="ja-JP"/>
        </w:rPr>
        <w:t xml:space="preserve"> – </w:t>
      </w:r>
      <w:r w:rsidRPr="00D00B64">
        <w:rPr>
          <w:lang w:eastAsia="ja-JP"/>
        </w:rPr>
        <w:t xml:space="preserve">É a compra do controle da </w:t>
      </w:r>
      <w:r w:rsidR="00FF074D" w:rsidRPr="00D00B64">
        <w:rPr>
          <w:lang w:eastAsia="ja-JP"/>
        </w:rPr>
        <w:t xml:space="preserve">sociedade </w:t>
      </w:r>
      <w:r w:rsidRPr="00D00B64">
        <w:rPr>
          <w:lang w:eastAsia="ja-JP"/>
        </w:rPr>
        <w:t xml:space="preserve">pelos seus administradores, que pode ocorrer com recursos de private equity. Esse tipo de transação pode ser um meio de resolver a questão sucessória </w:t>
      </w:r>
      <w:r w:rsidR="00FF074D" w:rsidRPr="00D00B64">
        <w:rPr>
          <w:lang w:eastAsia="ja-JP"/>
        </w:rPr>
        <w:t>d</w:t>
      </w:r>
      <w:r w:rsidRPr="00D00B64">
        <w:rPr>
          <w:lang w:eastAsia="ja-JP"/>
        </w:rPr>
        <w:t xml:space="preserve">a empresa. Ou ocorre quando uma companhia controladora resolve vender alguma de suas controladas por questões </w:t>
      </w:r>
      <w:r w:rsidRPr="00D00B64">
        <w:rPr>
          <w:lang w:eastAsia="ja-JP"/>
        </w:rPr>
        <w:lastRenderedPageBreak/>
        <w:t>estratégicas</w:t>
      </w:r>
      <w:r w:rsidR="00CF56AE" w:rsidRPr="00D00B64">
        <w:rPr>
          <w:lang w:eastAsia="ja-JP"/>
        </w:rPr>
        <w:t xml:space="preserve"> </w:t>
      </w:r>
      <w:r w:rsidR="00CF56AE" w:rsidRPr="00D00B64">
        <w:t>a seus administradores, que recorrem a recursos de fundos para efetuar a compra.</w:t>
      </w:r>
      <w:r w:rsidRPr="00D00B64">
        <w:rPr>
          <w:lang w:eastAsia="ja-JP"/>
        </w:rPr>
        <w:t xml:space="preserve"> </w:t>
      </w:r>
      <w:r w:rsidR="00CF56AE" w:rsidRPr="00D00B64">
        <w:rPr>
          <w:lang w:eastAsia="ja-JP"/>
        </w:rPr>
        <w:t>É, logo,</w:t>
      </w:r>
      <w:r w:rsidRPr="00D00B64">
        <w:rPr>
          <w:lang w:eastAsia="ja-JP"/>
        </w:rPr>
        <w:t xml:space="preserve"> é uma operação alavancada como o </w:t>
      </w:r>
      <w:r w:rsidRPr="00D00B64">
        <w:rPr>
          <w:i/>
          <w:iCs/>
          <w:lang w:eastAsia="ja-JP"/>
        </w:rPr>
        <w:t>leveraged buyout</w:t>
      </w:r>
      <w:r w:rsidR="00452A98">
        <w:rPr>
          <w:lang w:eastAsia="ja-JP"/>
        </w:rPr>
        <w:t>.</w:t>
      </w:r>
    </w:p>
    <w:p w14:paraId="4B035B16" w14:textId="77777777" w:rsidR="00270BFB" w:rsidRPr="00D00B64" w:rsidRDefault="00270BFB" w:rsidP="00452A98">
      <w:pPr>
        <w:rPr>
          <w:lang w:eastAsia="ja-JP"/>
        </w:rPr>
      </w:pPr>
    </w:p>
    <w:p w14:paraId="3482756E" w14:textId="080A8C44" w:rsidR="002714F8" w:rsidRPr="002714F8" w:rsidRDefault="00452A98" w:rsidP="002714F8">
      <w:pPr>
        <w:pBdr>
          <w:top w:val="single" w:sz="4" w:space="1" w:color="auto"/>
          <w:left w:val="single" w:sz="4" w:space="4" w:color="auto"/>
          <w:bottom w:val="single" w:sz="4" w:space="1" w:color="auto"/>
          <w:right w:val="single" w:sz="4" w:space="4" w:color="auto"/>
        </w:pBdr>
        <w:rPr>
          <w:lang w:eastAsia="ja-JP"/>
        </w:rPr>
      </w:pPr>
      <w:r w:rsidRPr="00452A98">
        <w:rPr>
          <w:lang w:eastAsia="ja-JP"/>
        </w:rPr>
        <w:t>Box</w:t>
      </w:r>
      <w:r w:rsidR="002714F8">
        <w:rPr>
          <w:lang w:eastAsia="ja-JP"/>
        </w:rPr>
        <w:t xml:space="preserve">: </w:t>
      </w:r>
      <w:r w:rsidR="002714F8" w:rsidRPr="002714F8">
        <w:rPr>
          <w:lang w:eastAsia="ja-JP"/>
        </w:rPr>
        <w:t xml:space="preserve">As diferenças dos modelos de governança nas investidas por fundos de </w:t>
      </w:r>
      <w:proofErr w:type="spellStart"/>
      <w:r w:rsidR="002714F8" w:rsidRPr="002714F8">
        <w:rPr>
          <w:lang w:eastAsia="ja-JP"/>
        </w:rPr>
        <w:t>private</w:t>
      </w:r>
      <w:proofErr w:type="spellEnd"/>
      <w:r w:rsidR="002714F8" w:rsidRPr="002714F8">
        <w:rPr>
          <w:lang w:eastAsia="ja-JP"/>
        </w:rPr>
        <w:t xml:space="preserve"> </w:t>
      </w:r>
      <w:proofErr w:type="spellStart"/>
      <w:r w:rsidR="002714F8" w:rsidRPr="002714F8">
        <w:rPr>
          <w:lang w:eastAsia="ja-JP"/>
        </w:rPr>
        <w:t>equity</w:t>
      </w:r>
      <w:proofErr w:type="spellEnd"/>
      <w:r w:rsidR="002714F8" w:rsidRPr="002714F8">
        <w:rPr>
          <w:lang w:eastAsia="ja-JP"/>
        </w:rPr>
        <w:t xml:space="preserve"> e de </w:t>
      </w:r>
      <w:r w:rsidR="002714F8" w:rsidRPr="002714F8">
        <w:rPr>
          <w:i/>
          <w:iCs/>
          <w:lang w:eastAsia="ja-JP"/>
        </w:rPr>
        <w:t>venture capital</w:t>
      </w:r>
      <w:r w:rsidR="002714F8">
        <w:rPr>
          <w:lang w:eastAsia="ja-JP"/>
        </w:rPr>
        <w:t xml:space="preserve"> (VC)</w:t>
      </w:r>
    </w:p>
    <w:p w14:paraId="0BDFD6CE" w14:textId="77777777" w:rsidR="002714F8" w:rsidRPr="002714F8" w:rsidRDefault="002714F8" w:rsidP="002714F8">
      <w:pPr>
        <w:pBdr>
          <w:top w:val="single" w:sz="4" w:space="1" w:color="auto"/>
          <w:left w:val="single" w:sz="4" w:space="4" w:color="auto"/>
          <w:bottom w:val="single" w:sz="4" w:space="1" w:color="auto"/>
          <w:right w:val="single" w:sz="4" w:space="4" w:color="auto"/>
        </w:pBdr>
        <w:rPr>
          <w:lang w:eastAsia="ja-JP"/>
        </w:rPr>
      </w:pPr>
      <w:r w:rsidRPr="002714F8">
        <w:rPr>
          <w:lang w:eastAsia="ja-JP"/>
        </w:rPr>
        <w:t xml:space="preserve">Fundos de Private </w:t>
      </w:r>
      <w:proofErr w:type="spellStart"/>
      <w:r w:rsidRPr="002714F8">
        <w:rPr>
          <w:lang w:eastAsia="ja-JP"/>
        </w:rPr>
        <w:t>Equity</w:t>
      </w:r>
      <w:proofErr w:type="spellEnd"/>
    </w:p>
    <w:p w14:paraId="25404825" w14:textId="77777777" w:rsidR="002714F8" w:rsidRPr="002714F8" w:rsidRDefault="002714F8" w:rsidP="002714F8">
      <w:pPr>
        <w:pBdr>
          <w:top w:val="single" w:sz="4" w:space="1" w:color="auto"/>
          <w:left w:val="single" w:sz="4" w:space="4" w:color="auto"/>
          <w:bottom w:val="single" w:sz="4" w:space="1" w:color="auto"/>
          <w:right w:val="single" w:sz="4" w:space="4" w:color="auto"/>
        </w:pBdr>
        <w:rPr>
          <w:lang w:eastAsia="ja-JP"/>
        </w:rPr>
      </w:pPr>
      <w:r w:rsidRPr="002714F8">
        <w:rPr>
          <w:lang w:eastAsia="ja-JP"/>
        </w:rPr>
        <w:t>•       Quando a participação é minoritária, o fundo busca auxiliar o time de gestão que desenvolve a estratégia de criação de valor na empresa investida. Normalmente, os recursos são aportados em fundadores de empresas onde seu modelo de negócio já está comprovado e precisa de ajuda para crescer. Os fundos de PE, por exemplo, auxiliam na contratação de executivos chave como financeiro, ao estabelecer sistemas mais centralizados de controle, de melhorias de processos e de conexão com sua própria rede de contatos entre novos fornecedores, clientes, consultorias etc.</w:t>
      </w:r>
    </w:p>
    <w:p w14:paraId="2E1C8CD5" w14:textId="44570BE1" w:rsidR="002714F8" w:rsidRDefault="002714F8" w:rsidP="002714F8">
      <w:pPr>
        <w:pBdr>
          <w:top w:val="single" w:sz="4" w:space="1" w:color="auto"/>
          <w:left w:val="single" w:sz="4" w:space="4" w:color="auto"/>
          <w:bottom w:val="single" w:sz="4" w:space="1" w:color="auto"/>
          <w:right w:val="single" w:sz="4" w:space="4" w:color="auto"/>
        </w:pBdr>
        <w:rPr>
          <w:lang w:eastAsia="ja-JP"/>
        </w:rPr>
      </w:pPr>
      <w:r w:rsidRPr="002714F8">
        <w:rPr>
          <w:lang w:eastAsia="ja-JP"/>
        </w:rPr>
        <w:t>•       Na compra de controle (</w:t>
      </w:r>
      <w:proofErr w:type="spellStart"/>
      <w:r w:rsidRPr="002714F8">
        <w:rPr>
          <w:lang w:eastAsia="ja-JP"/>
        </w:rPr>
        <w:t>buyout</w:t>
      </w:r>
      <w:proofErr w:type="spellEnd"/>
      <w:r w:rsidRPr="002714F8">
        <w:rPr>
          <w:lang w:eastAsia="ja-JP"/>
        </w:rPr>
        <w:t>): os fundos de PE estabelecem sua estratégia de forma ativa, alterando o time de gestão atual. Ao executar a estratégia de reestruturação da empresa buscam manter o core business, vendendo as unidades de negócios que não fazem parte do core business, ou mesmo ativos, expandem para novos mercados por meio de M&amp;A ou de forma orgânica.</w:t>
      </w:r>
    </w:p>
    <w:p w14:paraId="1853959B" w14:textId="77777777" w:rsidR="002714F8" w:rsidRPr="002714F8" w:rsidRDefault="002714F8" w:rsidP="002714F8">
      <w:pPr>
        <w:pBdr>
          <w:top w:val="single" w:sz="4" w:space="1" w:color="auto"/>
          <w:left w:val="single" w:sz="4" w:space="4" w:color="auto"/>
          <w:bottom w:val="single" w:sz="4" w:space="1" w:color="auto"/>
          <w:right w:val="single" w:sz="4" w:space="4" w:color="auto"/>
        </w:pBdr>
        <w:rPr>
          <w:lang w:eastAsia="ja-JP"/>
        </w:rPr>
      </w:pPr>
      <w:r w:rsidRPr="002714F8">
        <w:rPr>
          <w:lang w:eastAsia="ja-JP"/>
        </w:rPr>
        <w:t>Fundos de Venture Capital</w:t>
      </w:r>
    </w:p>
    <w:p w14:paraId="2008C6D3" w14:textId="03D666C1" w:rsidR="00036A59" w:rsidRDefault="002714F8" w:rsidP="002714F8">
      <w:pPr>
        <w:pBdr>
          <w:top w:val="single" w:sz="4" w:space="1" w:color="auto"/>
          <w:left w:val="single" w:sz="4" w:space="4" w:color="auto"/>
          <w:bottom w:val="single" w:sz="4" w:space="1" w:color="auto"/>
          <w:right w:val="single" w:sz="4" w:space="4" w:color="auto"/>
        </w:pBdr>
        <w:rPr>
          <w:rFonts w:cs="Times New Roman"/>
          <w:kern w:val="0"/>
          <w:szCs w:val="24"/>
          <w:lang w:eastAsia="ja-JP"/>
          <w14:ligatures w14:val="none"/>
        </w:rPr>
      </w:pPr>
      <w:r w:rsidRPr="002714F8">
        <w:rPr>
          <w:lang w:eastAsia="ja-JP"/>
        </w:rPr>
        <w:t xml:space="preserve">•       Geralmente a participação é minoritária nas empresas: os fundos VC buscam aconselhar os fundadores, recomendar processos, controles, elaboração de relatórios etc. Esses fundos, ao atuarem nos estágios iniciais, buscam criar valor na definição da estratégia, com a definição do tamanho de mercado a alcançar, seu ritmo de crescimento a direção a seguir, definir um tamanho a ser alcançado de acordo com um determinado ritmo de crescimento, assim como os produtos a serem desenvolvidos e vendidos, o montante de capital a ser levantado, inclusive o </w:t>
      </w:r>
      <w:proofErr w:type="spellStart"/>
      <w:r w:rsidRPr="002714F8">
        <w:rPr>
          <w:lang w:eastAsia="ja-JP"/>
        </w:rPr>
        <w:t>coinvestimentos</w:t>
      </w:r>
      <w:proofErr w:type="spellEnd"/>
      <w:r w:rsidRPr="002714F8">
        <w:rPr>
          <w:lang w:eastAsia="ja-JP"/>
        </w:rPr>
        <w:t xml:space="preserve"> de outros fundos V</w:t>
      </w:r>
      <w:r>
        <w:rPr>
          <w:lang w:eastAsia="ja-JP"/>
        </w:rPr>
        <w:t>C.</w:t>
      </w:r>
    </w:p>
    <w:p w14:paraId="3EC4DC38" w14:textId="4CE8DACF" w:rsidR="0094273E" w:rsidRPr="00A645A0" w:rsidRDefault="00452A98" w:rsidP="00A645A0">
      <w:pPr>
        <w:pStyle w:val="Ttulo1"/>
      </w:pPr>
      <w:bookmarkStart w:id="10" w:name="_Toc139545583"/>
      <w:bookmarkStart w:id="11" w:name="_Toc139545647"/>
      <w:bookmarkStart w:id="12" w:name="_Toc139992908"/>
      <w:bookmarkStart w:id="13" w:name="_Toc127291875"/>
      <w:bookmarkEnd w:id="10"/>
      <w:bookmarkEnd w:id="11"/>
      <w:r w:rsidRPr="00A645A0">
        <w:lastRenderedPageBreak/>
        <w:t>2 Preparando a Empresa e a sua Governança</w:t>
      </w:r>
      <w:bookmarkEnd w:id="12"/>
    </w:p>
    <w:bookmarkEnd w:id="13"/>
    <w:p w14:paraId="3758C04E" w14:textId="61EFB068" w:rsidR="006347DC" w:rsidRDefault="00462C06" w:rsidP="005150CD">
      <w:pPr>
        <w:ind w:firstLine="708"/>
      </w:pPr>
      <w:r w:rsidRPr="00462C06">
        <w:t>Governança corporativa pode ser entendida como o “sistema pelo qual as empresas e demais organizações são dirigidas, monitoradas e incentivadas, envolvendo os relacionamentos entre sócios, conselho de administração, diretoria, órgãos de fiscalização e controle e demais partes interessadas”</w:t>
      </w:r>
      <w:r w:rsidR="0094273E">
        <w:rPr>
          <w:rStyle w:val="Refdenotaderodap"/>
          <w:rFonts w:cs="Times New Roman"/>
          <w:szCs w:val="24"/>
        </w:rPr>
        <w:footnoteReference w:id="16"/>
      </w:r>
      <w:r w:rsidR="00136EBD">
        <w:t>.</w:t>
      </w:r>
      <w:r w:rsidR="006347DC" w:rsidRPr="006347DC">
        <w:rPr>
          <w:lang w:val="pt-PT" w:eastAsia="ja-JP"/>
        </w:rPr>
        <w:t xml:space="preserve"> </w:t>
      </w:r>
      <w:r w:rsidR="006347DC">
        <w:rPr>
          <w:lang w:val="pt-PT" w:eastAsia="ja-JP"/>
        </w:rPr>
        <w:t>Este sistema é composto por princípios e práticas que alinham interesses e contribuem para a preservação e otimização do valor econômico de longo prazo das organizações.</w:t>
      </w:r>
    </w:p>
    <w:p w14:paraId="0E6DF6C4" w14:textId="212CF3CD" w:rsidR="0094273E" w:rsidRPr="00D00B64" w:rsidRDefault="0094273E" w:rsidP="00757104">
      <w:pPr>
        <w:ind w:firstLine="708"/>
        <w:rPr>
          <w:lang w:val="pt-PT" w:eastAsia="ja-JP"/>
          <w14:ligatures w14:val="none"/>
        </w:rPr>
      </w:pPr>
      <w:r w:rsidRPr="00E715EC">
        <w:t>Partindo d</w:t>
      </w:r>
      <w:r w:rsidR="00136EBD">
        <w:t>est</w:t>
      </w:r>
      <w:r w:rsidRPr="00E715EC">
        <w:t xml:space="preserve">a definição pode-se </w:t>
      </w:r>
      <w:r w:rsidR="00136EBD">
        <w:t xml:space="preserve">afirmar </w:t>
      </w:r>
      <w:r w:rsidRPr="00E715EC">
        <w:t>que</w:t>
      </w:r>
      <w:r w:rsidR="00136EBD">
        <w:t>, em sentido amplo,</w:t>
      </w:r>
      <w:r w:rsidRPr="00E715EC">
        <w:t xml:space="preserve"> todas as </w:t>
      </w:r>
      <w:r w:rsidR="00136EBD">
        <w:t xml:space="preserve">organizações </w:t>
      </w:r>
      <w:r w:rsidR="00A86F43">
        <w:t>possuem</w:t>
      </w:r>
      <w:r w:rsidR="00136EBD">
        <w:t xml:space="preserve"> uma </w:t>
      </w:r>
      <w:r w:rsidRPr="00E715EC">
        <w:t>governança</w:t>
      </w:r>
      <w:r w:rsidR="00462C06">
        <w:t xml:space="preserve"> </w:t>
      </w:r>
      <w:r w:rsidR="00136EBD">
        <w:t xml:space="preserve">– </w:t>
      </w:r>
      <w:r w:rsidR="00462C06">
        <w:t xml:space="preserve">ou seja, </w:t>
      </w:r>
      <w:r w:rsidR="00A86F43">
        <w:t xml:space="preserve">há uma forma </w:t>
      </w:r>
      <w:r w:rsidR="00462C06">
        <w:t>de governo, ainda que simples</w:t>
      </w:r>
      <w:r w:rsidR="00A86F43">
        <w:t>, implícita</w:t>
      </w:r>
      <w:r w:rsidR="00462C06">
        <w:t xml:space="preserve"> ou informal, que guia a </w:t>
      </w:r>
      <w:r w:rsidR="00A86F43">
        <w:t>empresa</w:t>
      </w:r>
      <w:r w:rsidR="00462C06">
        <w:t xml:space="preserve"> e os relacionamentos entre </w:t>
      </w:r>
      <w:r w:rsidR="00A86F43">
        <w:t xml:space="preserve">os seus </w:t>
      </w:r>
      <w:r w:rsidR="00462C06">
        <w:t>stakeholders</w:t>
      </w:r>
      <w:r w:rsidR="00A86F43">
        <w:t xml:space="preserve"> (mesmo que baseada em um único sócio, por exemplo)</w:t>
      </w:r>
      <w:r w:rsidR="00462C06">
        <w:t xml:space="preserve">. </w:t>
      </w:r>
      <w:r w:rsidR="00A86F43">
        <w:t>Entretanto, à medida que as melhores práticas de governança corporativa são adotadas, em função do contexto</w:t>
      </w:r>
      <w:r w:rsidR="00757104">
        <w:t xml:space="preserve"> de negócios, </w:t>
      </w:r>
      <w:r w:rsidR="00A86F43">
        <w:t xml:space="preserve">da complexidade </w:t>
      </w:r>
      <w:r w:rsidR="00757104">
        <w:t xml:space="preserve">e do porte </w:t>
      </w:r>
      <w:r w:rsidR="00A86F43">
        <w:t>da organização, esse sistema se torna mais</w:t>
      </w:r>
      <w:r w:rsidR="00757104">
        <w:t xml:space="preserve"> maduro,</w:t>
      </w:r>
      <w:r w:rsidR="00A86F43">
        <w:t xml:space="preserve"> sofisticado e preparado para lidar com os desafios atuais e futuros.</w:t>
      </w:r>
      <w:r w:rsidR="00757104">
        <w:t xml:space="preserve"> A governança potencialmente diminui o risco da empresa, elevando o seu valor </w:t>
      </w:r>
      <w:r w:rsidRPr="00D00B64">
        <w:t>e contribui</w:t>
      </w:r>
      <w:r w:rsidR="00757104">
        <w:t>ndo</w:t>
      </w:r>
      <w:r w:rsidRPr="00D00B64">
        <w:t xml:space="preserve"> para o estabelecimento de bases sólidas para o crescimento sustentável</w:t>
      </w:r>
      <w:r w:rsidR="00757104">
        <w:t xml:space="preserve"> e de longo prazo</w:t>
      </w:r>
      <w:r w:rsidRPr="00D00B64">
        <w:t xml:space="preserve">. </w:t>
      </w:r>
    </w:p>
    <w:p w14:paraId="2BA07E78" w14:textId="151E9948" w:rsidR="0094273E" w:rsidRDefault="008A61AF" w:rsidP="005150CD">
      <w:pPr>
        <w:ind w:firstLine="708"/>
      </w:pPr>
      <w:r>
        <w:rPr>
          <w:lang w:val="pt-PT" w:eastAsia="ja-JP"/>
          <w14:ligatures w14:val="none"/>
        </w:rPr>
        <w:t>No contexto do investimento private equity, o</w:t>
      </w:r>
      <w:r w:rsidR="0094273E" w:rsidRPr="00D00B64">
        <w:rPr>
          <w:lang w:val="pt-PT" w:eastAsia="ja-JP"/>
          <w14:ligatures w14:val="none"/>
        </w:rPr>
        <w:t xml:space="preserve"> </w:t>
      </w:r>
      <w:r>
        <w:rPr>
          <w:lang w:val="pt-PT" w:eastAsia="ja-JP"/>
          <w14:ligatures w14:val="none"/>
        </w:rPr>
        <w:t>grau</w:t>
      </w:r>
      <w:r w:rsidR="0094273E" w:rsidRPr="00D00B64">
        <w:rPr>
          <w:lang w:val="pt-PT" w:eastAsia="ja-JP"/>
          <w14:ligatures w14:val="none"/>
        </w:rPr>
        <w:t xml:space="preserve"> de maturidade da governança terá importantes implicações</w:t>
      </w:r>
      <w:r>
        <w:rPr>
          <w:lang w:val="pt-PT" w:eastAsia="ja-JP"/>
          <w14:ligatures w14:val="none"/>
        </w:rPr>
        <w:t xml:space="preserve"> para a empresa:</w:t>
      </w:r>
      <w:r w:rsidR="0094273E" w:rsidRPr="00D00B64">
        <w:rPr>
          <w:lang w:val="pt-PT" w:eastAsia="ja-JP"/>
          <w14:ligatures w14:val="none"/>
        </w:rPr>
        <w:t xml:space="preserve"> influenciará a </w:t>
      </w:r>
      <w:r>
        <w:rPr>
          <w:lang w:val="pt-PT" w:eastAsia="ja-JP"/>
          <w14:ligatures w14:val="none"/>
        </w:rPr>
        <w:t xml:space="preserve">sua </w:t>
      </w:r>
      <w:r w:rsidR="0094273E" w:rsidRPr="00D00B64">
        <w:rPr>
          <w:lang w:val="pt-PT" w:eastAsia="ja-JP"/>
          <w14:ligatures w14:val="none"/>
        </w:rPr>
        <w:t xml:space="preserve">capacidade </w:t>
      </w:r>
      <w:r>
        <w:rPr>
          <w:lang w:val="pt-PT" w:eastAsia="ja-JP"/>
          <w14:ligatures w14:val="none"/>
        </w:rPr>
        <w:t xml:space="preserve">de </w:t>
      </w:r>
      <w:r w:rsidR="0094273E" w:rsidRPr="00D00B64">
        <w:rPr>
          <w:lang w:val="pt-PT" w:eastAsia="ja-JP"/>
          <w14:ligatures w14:val="none"/>
        </w:rPr>
        <w:t xml:space="preserve">atrair novos </w:t>
      </w:r>
      <w:r w:rsidR="00757104">
        <w:rPr>
          <w:lang w:val="pt-PT" w:eastAsia="ja-JP"/>
          <w14:ligatures w14:val="none"/>
        </w:rPr>
        <w:t>sócios/</w:t>
      </w:r>
      <w:r w:rsidR="0094273E" w:rsidRPr="00D00B64">
        <w:rPr>
          <w:lang w:val="pt-PT" w:eastAsia="ja-JP"/>
          <w14:ligatures w14:val="none"/>
        </w:rPr>
        <w:t>acionistas</w:t>
      </w:r>
      <w:r w:rsidR="00757104">
        <w:rPr>
          <w:lang w:val="pt-PT" w:eastAsia="ja-JP"/>
          <w14:ligatures w14:val="none"/>
        </w:rPr>
        <w:t xml:space="preserve">, a negociação </w:t>
      </w:r>
      <w:r>
        <w:rPr>
          <w:lang w:val="pt-PT" w:eastAsia="ja-JP"/>
          <w14:ligatures w14:val="none"/>
        </w:rPr>
        <w:t xml:space="preserve">em si </w:t>
      </w:r>
      <w:r w:rsidR="00757104">
        <w:rPr>
          <w:lang w:val="pt-PT" w:eastAsia="ja-JP"/>
          <w14:ligatures w14:val="none"/>
        </w:rPr>
        <w:t xml:space="preserve">e </w:t>
      </w:r>
      <w:r w:rsidR="0094273E" w:rsidRPr="00D00B64">
        <w:rPr>
          <w:lang w:val="pt-PT" w:eastAsia="ja-JP"/>
          <w14:ligatures w14:val="none"/>
        </w:rPr>
        <w:t xml:space="preserve">o próprio </w:t>
      </w:r>
      <w:r w:rsidR="0094273E" w:rsidRPr="00D00B64">
        <w:rPr>
          <w:i/>
          <w:iCs/>
          <w:lang w:val="pt-PT" w:eastAsia="ja-JP"/>
          <w14:ligatures w14:val="none"/>
        </w:rPr>
        <w:t>valuation</w:t>
      </w:r>
      <w:r w:rsidR="0094273E" w:rsidRPr="00D00B64">
        <w:rPr>
          <w:lang w:val="pt-PT" w:eastAsia="ja-JP"/>
          <w14:ligatures w14:val="none"/>
        </w:rPr>
        <w:t xml:space="preserve">.  </w:t>
      </w:r>
    </w:p>
    <w:p w14:paraId="61388CD1" w14:textId="0857A7DD" w:rsidR="00303139" w:rsidRDefault="00326236" w:rsidP="005150CD">
      <w:pPr>
        <w:ind w:firstLine="708"/>
        <w:rPr>
          <w:i/>
          <w:iCs/>
        </w:rPr>
      </w:pPr>
      <w:r>
        <w:t>A</w:t>
      </w:r>
      <w:r w:rsidR="008A61AF">
        <w:t xml:space="preserve"> preparação da</w:t>
      </w:r>
      <w:r>
        <w:t xml:space="preserve"> governança </w:t>
      </w:r>
      <w:r w:rsidR="008A61AF">
        <w:t xml:space="preserve">deve começar </w:t>
      </w:r>
      <w:r w:rsidR="0094273E">
        <w:t>antes mesmo da entrada do novo sócio.</w:t>
      </w:r>
      <w:r w:rsidR="008A61AF">
        <w:t xml:space="preserve"> </w:t>
      </w:r>
      <w:r w:rsidR="0094273E">
        <w:t xml:space="preserve">Neste capítulo, abordaremos aspectos como os requisitos mínimos </w:t>
      </w:r>
      <w:r w:rsidR="008A61AF">
        <w:t xml:space="preserve">de governança da empresa para atração </w:t>
      </w:r>
      <w:r w:rsidR="0094273E">
        <w:t>dos fundos de private equity, abordaremos a construção de um plano de negócios (</w:t>
      </w:r>
      <w:r w:rsidR="0094273E" w:rsidRPr="00ED7E7C">
        <w:rPr>
          <w:i/>
          <w:iCs/>
        </w:rPr>
        <w:t>business plan</w:t>
      </w:r>
      <w:r w:rsidR="0094273E">
        <w:t xml:space="preserve">), as </w:t>
      </w:r>
      <w:r w:rsidR="0094273E" w:rsidRPr="008C595E">
        <w:t xml:space="preserve">questões relacionadas ao </w:t>
      </w:r>
      <w:r w:rsidR="0094273E" w:rsidRPr="008C595E">
        <w:rPr>
          <w:i/>
          <w:iCs/>
        </w:rPr>
        <w:t>valuation</w:t>
      </w:r>
      <w:r w:rsidR="0094273E">
        <w:rPr>
          <w:i/>
          <w:iCs/>
        </w:rPr>
        <w:t xml:space="preserve">, </w:t>
      </w:r>
      <w:r w:rsidR="0094273E" w:rsidRPr="008C595E">
        <w:t>à seleção do fundo de private equity, ao processo de auditoria</w:t>
      </w:r>
      <w:r w:rsidR="0094273E">
        <w:rPr>
          <w:i/>
          <w:iCs/>
        </w:rPr>
        <w:t xml:space="preserve"> (due diligence) </w:t>
      </w:r>
      <w:r w:rsidR="0094273E" w:rsidRPr="008C595E">
        <w:t>e de negociação com o fundo.</w:t>
      </w:r>
    </w:p>
    <w:p w14:paraId="7BC2E1AB" w14:textId="57A3D944" w:rsidR="00303139" w:rsidRPr="008A61AF" w:rsidRDefault="00452A98" w:rsidP="008A61AF">
      <w:pPr>
        <w:pStyle w:val="Ttulo2"/>
      </w:pPr>
      <w:bookmarkStart w:id="14" w:name="_Toc139992909"/>
      <w:r w:rsidRPr="008A61AF">
        <w:t>2.1</w:t>
      </w:r>
      <w:r w:rsidR="009A73E6" w:rsidRPr="008A61AF">
        <w:t xml:space="preserve"> </w:t>
      </w:r>
      <w:r w:rsidR="00303139" w:rsidRPr="008A61AF">
        <w:t>Requisitos mínimos de governança</w:t>
      </w:r>
      <w:bookmarkEnd w:id="14"/>
    </w:p>
    <w:p w14:paraId="2D96E6F4" w14:textId="2F612CA5" w:rsidR="006347DC" w:rsidRPr="00D00B64" w:rsidRDefault="006347DC" w:rsidP="008A61AF">
      <w:pPr>
        <w:ind w:firstLine="578"/>
        <w:rPr>
          <w:lang w:val="pt-PT" w:eastAsia="ja-JP"/>
        </w:rPr>
      </w:pPr>
      <w:r>
        <w:rPr>
          <w:lang w:val="pt-PT" w:eastAsia="ja-JP"/>
        </w:rPr>
        <w:t xml:space="preserve">Para a </w:t>
      </w:r>
      <w:r>
        <w:rPr>
          <w:kern w:val="0"/>
          <w:shd w:val="clear" w:color="auto" w:fill="FFFFFF"/>
          <w:lang w:val="pt-PT" w:eastAsia="ja-JP"/>
          <w14:ligatures w14:val="none"/>
        </w:rPr>
        <w:t xml:space="preserve">empresa </w:t>
      </w:r>
      <w:r w:rsidRPr="00D00B64">
        <w:rPr>
          <w:lang w:val="pt-PT" w:eastAsia="ja-JP"/>
        </w:rPr>
        <w:t xml:space="preserve">interessada em atrair </w:t>
      </w:r>
      <w:r>
        <w:rPr>
          <w:lang w:val="pt-PT" w:eastAsia="ja-JP"/>
        </w:rPr>
        <w:t>o capital do private equity, alcançar um determinado</w:t>
      </w:r>
      <w:r w:rsidRPr="00D00B64">
        <w:rPr>
          <w:lang w:val="pt-PT" w:eastAsia="ja-JP"/>
        </w:rPr>
        <w:t xml:space="preserve"> </w:t>
      </w:r>
      <w:r>
        <w:rPr>
          <w:lang w:val="pt-PT" w:eastAsia="ja-JP"/>
        </w:rPr>
        <w:t>estágio</w:t>
      </w:r>
      <w:r w:rsidRPr="00D00B64">
        <w:rPr>
          <w:lang w:val="pt-PT" w:eastAsia="ja-JP"/>
        </w:rPr>
        <w:t xml:space="preserve"> inicial de governança terá efeitos n</w:t>
      </w:r>
      <w:r>
        <w:rPr>
          <w:lang w:val="pt-PT" w:eastAsia="ja-JP"/>
        </w:rPr>
        <w:t xml:space="preserve">a sua atratividade </w:t>
      </w:r>
      <w:r w:rsidR="000A4A27">
        <w:rPr>
          <w:lang w:val="pt-PT" w:eastAsia="ja-JP"/>
        </w:rPr>
        <w:t>e</w:t>
      </w:r>
      <w:r>
        <w:rPr>
          <w:lang w:val="pt-PT" w:eastAsia="ja-JP"/>
        </w:rPr>
        <w:t xml:space="preserve"> no</w:t>
      </w:r>
      <w:r w:rsidRPr="00D00B64">
        <w:rPr>
          <w:lang w:val="pt-PT" w:eastAsia="ja-JP"/>
        </w:rPr>
        <w:t xml:space="preserve"> </w:t>
      </w:r>
      <w:r w:rsidRPr="00D00B64">
        <w:rPr>
          <w:i/>
          <w:iCs/>
          <w:lang w:val="pt-PT" w:eastAsia="ja-JP"/>
        </w:rPr>
        <w:t>valuation</w:t>
      </w:r>
      <w:r w:rsidRPr="00D00B64">
        <w:rPr>
          <w:lang w:val="pt-PT" w:eastAsia="ja-JP"/>
        </w:rPr>
        <w:t xml:space="preserve">. </w:t>
      </w:r>
      <w:r>
        <w:rPr>
          <w:lang w:val="pt-PT" w:eastAsia="ja-JP"/>
        </w:rPr>
        <w:t>Embora haja</w:t>
      </w:r>
      <w:r w:rsidRPr="00D00B64">
        <w:rPr>
          <w:lang w:val="pt-PT" w:eastAsia="ja-JP"/>
        </w:rPr>
        <w:t xml:space="preserve"> </w:t>
      </w:r>
      <w:r>
        <w:rPr>
          <w:lang w:val="pt-PT" w:eastAsia="ja-JP"/>
        </w:rPr>
        <w:t>diversos</w:t>
      </w:r>
      <w:r w:rsidRPr="00D00B64">
        <w:rPr>
          <w:lang w:val="pt-PT" w:eastAsia="ja-JP"/>
        </w:rPr>
        <w:t xml:space="preserve"> perfis</w:t>
      </w:r>
      <w:r>
        <w:rPr>
          <w:lang w:val="pt-PT" w:eastAsia="ja-JP"/>
        </w:rPr>
        <w:t xml:space="preserve"> e teses de investimento dos fundos </w:t>
      </w:r>
      <w:r w:rsidRPr="00D00B64">
        <w:rPr>
          <w:lang w:val="pt-PT" w:eastAsia="ja-JP"/>
        </w:rPr>
        <w:t xml:space="preserve">– desde </w:t>
      </w:r>
      <w:r>
        <w:rPr>
          <w:lang w:val="pt-PT" w:eastAsia="ja-JP"/>
        </w:rPr>
        <w:t xml:space="preserve">aqueles </w:t>
      </w:r>
      <w:r w:rsidRPr="00D00B64">
        <w:rPr>
          <w:lang w:val="pt-PT" w:eastAsia="ja-JP"/>
        </w:rPr>
        <w:t xml:space="preserve">que preferem </w:t>
      </w:r>
      <w:r>
        <w:rPr>
          <w:lang w:val="pt-PT" w:eastAsia="ja-JP"/>
        </w:rPr>
        <w:t xml:space="preserve">empresas mais estruturadas em termos de governança corporativa e gestão, quanto os </w:t>
      </w:r>
      <w:r w:rsidRPr="00D00B64">
        <w:rPr>
          <w:lang w:val="pt-PT" w:eastAsia="ja-JP"/>
        </w:rPr>
        <w:t xml:space="preserve">que aportam capital em </w:t>
      </w:r>
      <w:r>
        <w:rPr>
          <w:lang w:val="pt-PT" w:eastAsia="ja-JP"/>
        </w:rPr>
        <w:t xml:space="preserve">teses </w:t>
      </w:r>
      <w:r w:rsidRPr="00D00B64">
        <w:rPr>
          <w:lang w:val="pt-PT" w:eastAsia="ja-JP"/>
        </w:rPr>
        <w:t>menos maduras</w:t>
      </w:r>
      <w:r w:rsidR="00E65847">
        <w:rPr>
          <w:lang w:val="pt-PT" w:eastAsia="ja-JP"/>
        </w:rPr>
        <w:t>,</w:t>
      </w:r>
      <w:r>
        <w:rPr>
          <w:lang w:val="pt-PT" w:eastAsia="ja-JP"/>
        </w:rPr>
        <w:t xml:space="preserve"> porém com potencial </w:t>
      </w:r>
      <w:r w:rsidRPr="00D00B64">
        <w:rPr>
          <w:kern w:val="0"/>
          <w:lang w:eastAsia="ja-JP"/>
          <w14:ligatures w14:val="none"/>
        </w:rPr>
        <w:t>de crescimento e lucratividade</w:t>
      </w:r>
      <w:r>
        <w:rPr>
          <w:kern w:val="0"/>
          <w:lang w:eastAsia="ja-JP"/>
          <w14:ligatures w14:val="none"/>
        </w:rPr>
        <w:t xml:space="preserve"> maiores –, d</w:t>
      </w:r>
      <w:r>
        <w:rPr>
          <w:lang w:val="pt-PT" w:eastAsia="ja-JP"/>
        </w:rPr>
        <w:t>ificilmente o capital será aportado caso a empresa não atinja patamares mínimos de organização e controle. Nes</w:t>
      </w:r>
      <w:r w:rsidR="00E65847">
        <w:rPr>
          <w:lang w:val="pt-PT" w:eastAsia="ja-JP"/>
        </w:rPr>
        <w:t>s</w:t>
      </w:r>
      <w:r>
        <w:rPr>
          <w:lang w:val="pt-PT" w:eastAsia="ja-JP"/>
        </w:rPr>
        <w:t>es casos, o risco percebido pelo fundo pode se tornar proibitivo, inviabilizando a operação</w:t>
      </w:r>
      <w:r w:rsidRPr="00D00B64">
        <w:rPr>
          <w:lang w:val="pt-PT" w:eastAsia="ja-JP"/>
        </w:rPr>
        <w:t>.</w:t>
      </w:r>
      <w:r>
        <w:rPr>
          <w:lang w:val="pt-PT" w:eastAsia="ja-JP"/>
        </w:rPr>
        <w:t xml:space="preserve"> </w:t>
      </w:r>
    </w:p>
    <w:p w14:paraId="1126EA06" w14:textId="77777777" w:rsidR="006347DC" w:rsidRDefault="006347DC" w:rsidP="006347DC">
      <w:pPr>
        <w:ind w:firstLine="578"/>
        <w:contextualSpacing/>
        <w:rPr>
          <w:rFonts w:cs="Times New Roman"/>
          <w:kern w:val="0"/>
          <w:szCs w:val="24"/>
          <w:lang w:eastAsia="ja-JP"/>
          <w14:ligatures w14:val="none"/>
        </w:rPr>
      </w:pPr>
      <w:r w:rsidRPr="00D00B64">
        <w:rPr>
          <w:rFonts w:cs="Times New Roman"/>
          <w:kern w:val="0"/>
          <w:szCs w:val="24"/>
          <w:lang w:eastAsia="ja-JP"/>
          <w14:ligatures w14:val="none"/>
        </w:rPr>
        <w:t xml:space="preserve">Um dos itens </w:t>
      </w:r>
      <w:r>
        <w:rPr>
          <w:rFonts w:cs="Times New Roman"/>
          <w:kern w:val="0"/>
          <w:szCs w:val="24"/>
          <w:lang w:eastAsia="ja-JP"/>
          <w14:ligatures w14:val="none"/>
        </w:rPr>
        <w:t>que costumam ser necessários</w:t>
      </w:r>
      <w:r w:rsidRPr="00D00B64">
        <w:rPr>
          <w:rFonts w:cs="Times New Roman"/>
          <w:kern w:val="0"/>
          <w:szCs w:val="24"/>
          <w:lang w:eastAsia="ja-JP"/>
          <w14:ligatures w14:val="none"/>
        </w:rPr>
        <w:t xml:space="preserve"> é </w:t>
      </w:r>
      <w:r>
        <w:rPr>
          <w:rFonts w:cs="Times New Roman"/>
          <w:kern w:val="0"/>
          <w:szCs w:val="24"/>
          <w:lang w:eastAsia="ja-JP"/>
          <w14:ligatures w14:val="none"/>
        </w:rPr>
        <w:t xml:space="preserve">o </w:t>
      </w:r>
      <w:r w:rsidRPr="00D00B64">
        <w:rPr>
          <w:rFonts w:cs="Times New Roman"/>
          <w:kern w:val="0"/>
          <w:szCs w:val="24"/>
          <w:lang w:eastAsia="ja-JP"/>
          <w14:ligatures w14:val="none"/>
        </w:rPr>
        <w:t>balanço auditado há pelo menos dois anos</w:t>
      </w:r>
      <w:r>
        <w:rPr>
          <w:rFonts w:cs="Times New Roman"/>
          <w:kern w:val="0"/>
          <w:szCs w:val="24"/>
          <w:lang w:eastAsia="ja-JP"/>
          <w14:ligatures w14:val="none"/>
        </w:rPr>
        <w:t xml:space="preserve"> – uma condição básica </w:t>
      </w:r>
      <w:r w:rsidRPr="00D00B64">
        <w:rPr>
          <w:rFonts w:cs="Times New Roman"/>
          <w:kern w:val="0"/>
          <w:szCs w:val="24"/>
          <w:lang w:eastAsia="ja-JP"/>
          <w14:ligatures w14:val="none"/>
        </w:rPr>
        <w:t xml:space="preserve">para </w:t>
      </w:r>
      <w:r>
        <w:rPr>
          <w:rFonts w:cs="Times New Roman"/>
          <w:kern w:val="0"/>
          <w:szCs w:val="24"/>
          <w:lang w:eastAsia="ja-JP"/>
          <w14:ligatures w14:val="none"/>
        </w:rPr>
        <w:t xml:space="preserve">que o </w:t>
      </w:r>
      <w:r w:rsidRPr="00D00B64">
        <w:rPr>
          <w:rFonts w:cs="Times New Roman"/>
          <w:kern w:val="0"/>
          <w:szCs w:val="24"/>
          <w:lang w:eastAsia="ja-JP"/>
          <w14:ligatures w14:val="none"/>
        </w:rPr>
        <w:t xml:space="preserve">fundo </w:t>
      </w:r>
      <w:r>
        <w:rPr>
          <w:rFonts w:cs="Times New Roman"/>
          <w:kern w:val="0"/>
          <w:szCs w:val="24"/>
          <w:lang w:eastAsia="ja-JP"/>
          <w14:ligatures w14:val="none"/>
        </w:rPr>
        <w:t xml:space="preserve">considere a empresa como potencial </w:t>
      </w:r>
      <w:r>
        <w:rPr>
          <w:rFonts w:cs="Times New Roman"/>
          <w:kern w:val="0"/>
          <w:szCs w:val="24"/>
          <w:lang w:eastAsia="ja-JP"/>
          <w14:ligatures w14:val="none"/>
        </w:rPr>
        <w:lastRenderedPageBreak/>
        <w:t>alvo.</w:t>
      </w:r>
      <w:r w:rsidRPr="00D00B64">
        <w:rPr>
          <w:rStyle w:val="Refdenotaderodap"/>
          <w:rFonts w:cs="Times New Roman"/>
          <w:kern w:val="0"/>
          <w:szCs w:val="24"/>
          <w:lang w:eastAsia="ja-JP"/>
          <w14:ligatures w14:val="none"/>
        </w:rPr>
        <w:footnoteReference w:id="17"/>
      </w:r>
      <w:r w:rsidRPr="00D00B64">
        <w:rPr>
          <w:rFonts w:cs="Times New Roman"/>
          <w:kern w:val="0"/>
          <w:szCs w:val="24"/>
          <w:lang w:eastAsia="ja-JP"/>
          <w14:ligatures w14:val="none"/>
        </w:rPr>
        <w:t xml:space="preserve"> </w:t>
      </w:r>
      <w:r>
        <w:rPr>
          <w:rFonts w:cs="Times New Roman"/>
          <w:kern w:val="0"/>
          <w:szCs w:val="24"/>
          <w:lang w:eastAsia="ja-JP"/>
          <w14:ligatures w14:val="none"/>
        </w:rPr>
        <w:t>Trata-se de uma das melhores práticas de governança corporativa segundo o Código do IBGC</w:t>
      </w:r>
      <w:r w:rsidRPr="00D00B64">
        <w:rPr>
          <w:rStyle w:val="Refdenotaderodap"/>
          <w:rFonts w:cs="Times New Roman"/>
          <w:kern w:val="0"/>
          <w:szCs w:val="24"/>
          <w:lang w:eastAsia="ja-JP"/>
          <w14:ligatures w14:val="none"/>
        </w:rPr>
        <w:footnoteReference w:id="18"/>
      </w:r>
      <w:r>
        <w:rPr>
          <w:rFonts w:cs="Times New Roman"/>
          <w:kern w:val="0"/>
          <w:szCs w:val="24"/>
          <w:lang w:eastAsia="ja-JP"/>
          <w14:ligatures w14:val="none"/>
        </w:rPr>
        <w:t>, cujo fundamento é:</w:t>
      </w:r>
    </w:p>
    <w:p w14:paraId="1CEC9151" w14:textId="77777777" w:rsidR="006347DC" w:rsidRDefault="006347DC" w:rsidP="006347DC">
      <w:pPr>
        <w:ind w:firstLine="578"/>
        <w:contextualSpacing/>
        <w:rPr>
          <w:rFonts w:cs="Times New Roman"/>
          <w:kern w:val="0"/>
          <w:szCs w:val="24"/>
          <w:lang w:eastAsia="ja-JP"/>
          <w14:ligatures w14:val="none"/>
        </w:rPr>
      </w:pPr>
    </w:p>
    <w:p w14:paraId="3A8F9F8D" w14:textId="77777777" w:rsidR="006347DC" w:rsidRPr="002F0841" w:rsidRDefault="006347DC" w:rsidP="006347DC">
      <w:pPr>
        <w:spacing w:line="240" w:lineRule="auto"/>
        <w:ind w:left="2268"/>
        <w:contextualSpacing/>
        <w:rPr>
          <w:rFonts w:cs="Times New Roman"/>
          <w:kern w:val="0"/>
          <w:sz w:val="20"/>
          <w:szCs w:val="20"/>
          <w:lang w:eastAsia="ja-JP"/>
          <w14:ligatures w14:val="none"/>
        </w:rPr>
      </w:pPr>
      <w:r w:rsidRPr="002F0841">
        <w:rPr>
          <w:rFonts w:cs="Times New Roman"/>
          <w:kern w:val="0"/>
          <w:sz w:val="20"/>
          <w:szCs w:val="20"/>
          <w:lang w:eastAsia="ja-JP"/>
          <w14:ligatures w14:val="none"/>
        </w:rPr>
        <w:t>Apoiado no trabalho da auditoria independente, o conselho de administração e a diretoria são responsáveis por assegurar a integridade das demonstrações financeiras da organização, preparadas de acordo com as práticas contábeis vigentes das respectivas jurisdições em que a organização mantenha suas atividades.</w:t>
      </w:r>
    </w:p>
    <w:p w14:paraId="32E8B6DF" w14:textId="77777777" w:rsidR="006347DC" w:rsidRPr="002F0841" w:rsidRDefault="006347DC" w:rsidP="006347DC">
      <w:pPr>
        <w:spacing w:line="240" w:lineRule="auto"/>
        <w:ind w:left="2268"/>
        <w:contextualSpacing/>
        <w:rPr>
          <w:rFonts w:cs="Times New Roman"/>
          <w:kern w:val="0"/>
          <w:lang w:eastAsia="ja-JP"/>
          <w14:ligatures w14:val="none"/>
        </w:rPr>
      </w:pPr>
      <w:r w:rsidRPr="002F0841">
        <w:rPr>
          <w:rFonts w:cs="Times New Roman"/>
          <w:kern w:val="0"/>
          <w:sz w:val="20"/>
          <w:szCs w:val="20"/>
          <w:lang w:eastAsia="ja-JP"/>
          <w14:ligatures w14:val="none"/>
        </w:rPr>
        <w:t>A atribuição principal do auditor independente é emitir, observadas as disposições aplicáveis, opinião sobre se as demonstrações financeiras preparadas pela administração representam adequadamente, em todos os seus aspectos relevantes, a posição patrimonial e financeira da organização.</w:t>
      </w:r>
      <w:r>
        <w:rPr>
          <w:rFonts w:cs="Times New Roman"/>
          <w:kern w:val="0"/>
          <w:sz w:val="20"/>
          <w:szCs w:val="20"/>
          <w:lang w:eastAsia="ja-JP"/>
          <w14:ligatures w14:val="none"/>
        </w:rPr>
        <w:t xml:space="preserve"> (IBGC, 2015, p. 86)</w:t>
      </w:r>
    </w:p>
    <w:p w14:paraId="24BC49E7" w14:textId="77777777" w:rsidR="006347DC" w:rsidRDefault="006347DC" w:rsidP="006347DC">
      <w:pPr>
        <w:ind w:firstLine="578"/>
        <w:contextualSpacing/>
        <w:rPr>
          <w:rFonts w:cs="Times New Roman"/>
          <w:kern w:val="0"/>
          <w:szCs w:val="24"/>
          <w:lang w:eastAsia="ja-JP"/>
          <w14:ligatures w14:val="none"/>
        </w:rPr>
      </w:pPr>
    </w:p>
    <w:p w14:paraId="666BE1EE" w14:textId="77777777" w:rsidR="006347DC" w:rsidRPr="00D00B64" w:rsidRDefault="006347DC" w:rsidP="006347DC">
      <w:pPr>
        <w:ind w:firstLine="578"/>
        <w:contextualSpacing/>
        <w:rPr>
          <w:rFonts w:cs="Times New Roman"/>
          <w:kern w:val="0"/>
          <w:szCs w:val="24"/>
          <w:lang w:eastAsia="ja-JP"/>
          <w14:ligatures w14:val="none"/>
        </w:rPr>
      </w:pPr>
      <w:r>
        <w:rPr>
          <w:rFonts w:cs="Times New Roman"/>
          <w:kern w:val="0"/>
          <w:szCs w:val="24"/>
          <w:lang w:eastAsia="ja-JP"/>
          <w14:ligatures w14:val="none"/>
        </w:rPr>
        <w:t xml:space="preserve">A </w:t>
      </w:r>
      <w:r w:rsidRPr="00D00B64">
        <w:rPr>
          <w:rFonts w:cs="Times New Roman"/>
          <w:kern w:val="0"/>
          <w:szCs w:val="24"/>
          <w:lang w:eastAsia="ja-JP"/>
          <w14:ligatures w14:val="none"/>
        </w:rPr>
        <w:t xml:space="preserve">depender do perfil do fundo e do porte da </w:t>
      </w:r>
      <w:r>
        <w:rPr>
          <w:rFonts w:cs="Times New Roman"/>
          <w:kern w:val="0"/>
          <w:szCs w:val="24"/>
          <w:shd w:val="clear" w:color="auto" w:fill="FFFFFF"/>
          <w:lang w:val="pt-PT" w:eastAsia="ja-JP"/>
          <w14:ligatures w14:val="none"/>
        </w:rPr>
        <w:t>empresa</w:t>
      </w:r>
      <w:r w:rsidRPr="00D00B64">
        <w:rPr>
          <w:rFonts w:cs="Times New Roman"/>
          <w:kern w:val="0"/>
          <w:szCs w:val="24"/>
          <w:lang w:eastAsia="ja-JP"/>
          <w14:ligatures w14:val="none"/>
        </w:rPr>
        <w:t xml:space="preserve">, é </w:t>
      </w:r>
      <w:r>
        <w:rPr>
          <w:rFonts w:cs="Times New Roman"/>
          <w:kern w:val="0"/>
          <w:szCs w:val="24"/>
          <w:lang w:eastAsia="ja-JP"/>
          <w14:ligatures w14:val="none"/>
        </w:rPr>
        <w:t>requisito</w:t>
      </w:r>
      <w:r w:rsidRPr="00D00B64">
        <w:rPr>
          <w:rFonts w:cs="Times New Roman"/>
          <w:kern w:val="0"/>
          <w:szCs w:val="24"/>
          <w:lang w:eastAsia="ja-JP"/>
          <w14:ligatures w14:val="none"/>
        </w:rPr>
        <w:t xml:space="preserve"> que o balanço seja auditado por uma das maiores firmas do setor</w:t>
      </w:r>
      <w:r>
        <w:rPr>
          <w:rFonts w:cs="Times New Roman"/>
          <w:kern w:val="0"/>
          <w:szCs w:val="24"/>
          <w:lang w:eastAsia="ja-JP"/>
          <w14:ligatures w14:val="none"/>
        </w:rPr>
        <w:t xml:space="preserve"> (as conhecidas </w:t>
      </w:r>
      <w:r w:rsidRPr="002F0841">
        <w:rPr>
          <w:rFonts w:cs="Times New Roman"/>
          <w:i/>
          <w:iCs/>
          <w:kern w:val="0"/>
          <w:szCs w:val="24"/>
          <w:lang w:eastAsia="ja-JP"/>
          <w14:ligatures w14:val="none"/>
        </w:rPr>
        <w:t>big four</w:t>
      </w:r>
      <w:r>
        <w:rPr>
          <w:rFonts w:cs="Times New Roman"/>
          <w:kern w:val="0"/>
          <w:szCs w:val="24"/>
          <w:lang w:eastAsia="ja-JP"/>
          <w14:ligatures w14:val="none"/>
        </w:rPr>
        <w:t>)</w:t>
      </w:r>
      <w:r w:rsidRPr="00D00B64">
        <w:rPr>
          <w:rFonts w:cs="Times New Roman"/>
          <w:kern w:val="0"/>
          <w:szCs w:val="24"/>
          <w:lang w:eastAsia="ja-JP"/>
          <w14:ligatures w14:val="none"/>
        </w:rPr>
        <w:t xml:space="preserve"> – mas também há fundos que analisam os balanços auditados por outras firmas, menores, desde que com credibilidade no mercado. Além de serem importantes medidas da saúde econômico-financeira, as demonstrações auditadas fornecem dados para o </w:t>
      </w:r>
      <w:r w:rsidRPr="00D00B64">
        <w:rPr>
          <w:rFonts w:cs="Times New Roman"/>
          <w:i/>
          <w:iCs/>
          <w:kern w:val="0"/>
          <w:szCs w:val="24"/>
          <w:lang w:eastAsia="ja-JP"/>
          <w14:ligatures w14:val="none"/>
        </w:rPr>
        <w:t>valuation</w:t>
      </w:r>
      <w:r w:rsidRPr="00D00B64">
        <w:rPr>
          <w:rFonts w:cs="Times New Roman"/>
          <w:kern w:val="0"/>
          <w:szCs w:val="24"/>
          <w:lang w:eastAsia="ja-JP"/>
          <w14:ligatures w14:val="none"/>
        </w:rPr>
        <w:t xml:space="preserve"> e podem evitar maiores surpresas durante o processo de </w:t>
      </w:r>
      <w:r w:rsidRPr="00D00B64">
        <w:rPr>
          <w:rFonts w:cs="Times New Roman"/>
          <w:i/>
          <w:iCs/>
          <w:kern w:val="0"/>
          <w:szCs w:val="24"/>
          <w:lang w:eastAsia="ja-JP"/>
          <w14:ligatures w14:val="none"/>
        </w:rPr>
        <w:t>due diligence</w:t>
      </w:r>
      <w:r w:rsidRPr="00D00B64">
        <w:rPr>
          <w:rFonts w:cs="Times New Roman"/>
          <w:kern w:val="0"/>
          <w:szCs w:val="24"/>
          <w:lang w:eastAsia="ja-JP"/>
          <w14:ligatures w14:val="none"/>
        </w:rPr>
        <w:t xml:space="preserve">.  </w:t>
      </w:r>
    </w:p>
    <w:p w14:paraId="53C75E72" w14:textId="77777777" w:rsidR="006347DC" w:rsidRPr="00D00B64" w:rsidRDefault="006347DC" w:rsidP="006347DC">
      <w:pPr>
        <w:ind w:firstLine="578"/>
        <w:contextualSpacing/>
        <w:rPr>
          <w:rFonts w:cs="Times New Roman"/>
          <w:kern w:val="0"/>
          <w:szCs w:val="24"/>
          <w:lang w:eastAsia="ja-JP"/>
          <w14:ligatures w14:val="none"/>
        </w:rPr>
      </w:pPr>
      <w:r w:rsidRPr="00D00B64">
        <w:rPr>
          <w:rFonts w:cs="Times New Roman"/>
          <w:kern w:val="0"/>
          <w:szCs w:val="24"/>
          <w:lang w:eastAsia="ja-JP"/>
          <w14:ligatures w14:val="none"/>
        </w:rPr>
        <w:t xml:space="preserve">Outra questão muito importante é a conformidade da </w:t>
      </w:r>
      <w:r>
        <w:rPr>
          <w:rFonts w:cs="Times New Roman"/>
          <w:kern w:val="0"/>
          <w:szCs w:val="24"/>
          <w:shd w:val="clear" w:color="auto" w:fill="FFFFFF"/>
          <w:lang w:val="pt-PT" w:eastAsia="ja-JP"/>
          <w14:ligatures w14:val="none"/>
        </w:rPr>
        <w:t>empresa</w:t>
      </w:r>
      <w:r w:rsidRPr="00D00B64">
        <w:rPr>
          <w:rFonts w:cs="Times New Roman"/>
          <w:kern w:val="0"/>
          <w:szCs w:val="24"/>
          <w:lang w:eastAsia="ja-JP"/>
          <w14:ligatures w14:val="none"/>
        </w:rPr>
        <w:t xml:space="preserve"> do ponto de vista tributário e uma postura correta com relação ao pagamento dos impostos. Se a relação </w:t>
      </w:r>
      <w:r>
        <w:rPr>
          <w:rFonts w:cs="Times New Roman"/>
          <w:kern w:val="0"/>
          <w:szCs w:val="24"/>
          <w:lang w:eastAsia="ja-JP"/>
          <w14:ligatures w14:val="none"/>
        </w:rPr>
        <w:t xml:space="preserve">é de não conformidade </w:t>
      </w:r>
      <w:r w:rsidRPr="00D00B64">
        <w:rPr>
          <w:rFonts w:cs="Times New Roman"/>
          <w:kern w:val="0"/>
          <w:szCs w:val="24"/>
          <w:lang w:eastAsia="ja-JP"/>
          <w14:ligatures w14:val="none"/>
        </w:rPr>
        <w:t xml:space="preserve">com o Fisco, </w:t>
      </w:r>
      <w:r>
        <w:rPr>
          <w:rFonts w:cs="Times New Roman"/>
          <w:kern w:val="0"/>
          <w:szCs w:val="24"/>
          <w:lang w:eastAsia="ja-JP"/>
          <w14:ligatures w14:val="none"/>
        </w:rPr>
        <w:t xml:space="preserve">é provável que os resultados da empresa estejam inflados, não refletindo a sua realidade econômico-financeira – além de gerar </w:t>
      </w:r>
      <w:r w:rsidRPr="00D00B64">
        <w:rPr>
          <w:rFonts w:cs="Times New Roman"/>
          <w:kern w:val="0"/>
          <w:szCs w:val="24"/>
          <w:lang w:eastAsia="ja-JP"/>
          <w14:ligatures w14:val="none"/>
        </w:rPr>
        <w:t>passivos tributários</w:t>
      </w:r>
      <w:r>
        <w:rPr>
          <w:rFonts w:cs="Times New Roman"/>
          <w:kern w:val="0"/>
          <w:szCs w:val="24"/>
          <w:lang w:eastAsia="ja-JP"/>
          <w14:ligatures w14:val="none"/>
        </w:rPr>
        <w:t xml:space="preserve"> que se refletem em menor </w:t>
      </w:r>
      <w:r w:rsidRPr="00D00B64">
        <w:rPr>
          <w:rFonts w:cs="Times New Roman"/>
          <w:i/>
          <w:iCs/>
          <w:kern w:val="0"/>
          <w:szCs w:val="24"/>
          <w:lang w:eastAsia="ja-JP"/>
          <w14:ligatures w14:val="none"/>
        </w:rPr>
        <w:t>valuation</w:t>
      </w:r>
      <w:r w:rsidRPr="00D00B64">
        <w:rPr>
          <w:rFonts w:cs="Times New Roman"/>
          <w:kern w:val="0"/>
          <w:szCs w:val="24"/>
          <w:lang w:eastAsia="ja-JP"/>
          <w14:ligatures w14:val="none"/>
        </w:rPr>
        <w:t xml:space="preserve"> </w:t>
      </w:r>
      <w:r>
        <w:rPr>
          <w:rFonts w:cs="Times New Roman"/>
          <w:kern w:val="0"/>
          <w:szCs w:val="24"/>
          <w:lang w:eastAsia="ja-JP"/>
          <w14:ligatures w14:val="none"/>
        </w:rPr>
        <w:t xml:space="preserve">e </w:t>
      </w:r>
      <w:r w:rsidRPr="00D00B64">
        <w:rPr>
          <w:rFonts w:cs="Times New Roman"/>
          <w:kern w:val="0"/>
          <w:szCs w:val="24"/>
          <w:lang w:eastAsia="ja-JP"/>
          <w14:ligatures w14:val="none"/>
        </w:rPr>
        <w:t xml:space="preserve">atratividade. </w:t>
      </w:r>
    </w:p>
    <w:p w14:paraId="227F2657" w14:textId="77777777" w:rsidR="006347DC" w:rsidRPr="00D00B64" w:rsidRDefault="006347DC" w:rsidP="006347DC">
      <w:pPr>
        <w:ind w:firstLine="578"/>
        <w:contextualSpacing/>
        <w:rPr>
          <w:rFonts w:cs="Times New Roman"/>
          <w:kern w:val="0"/>
          <w:szCs w:val="24"/>
          <w:lang w:eastAsia="ja-JP"/>
          <w14:ligatures w14:val="none"/>
        </w:rPr>
      </w:pPr>
      <w:r w:rsidRPr="00D00B64">
        <w:rPr>
          <w:rFonts w:cs="Times New Roman"/>
          <w:kern w:val="0"/>
          <w:szCs w:val="24"/>
          <w:lang w:eastAsia="ja-JP"/>
          <w14:ligatures w14:val="none"/>
        </w:rPr>
        <w:t xml:space="preserve">A relação entre o patrimônio do empresário (na sua pessoa física) e da </w:t>
      </w:r>
      <w:r>
        <w:rPr>
          <w:rFonts w:cs="Times New Roman"/>
          <w:kern w:val="0"/>
          <w:szCs w:val="24"/>
          <w:shd w:val="clear" w:color="auto" w:fill="FFFFFF"/>
          <w:lang w:val="pt-PT" w:eastAsia="ja-JP"/>
          <w14:ligatures w14:val="none"/>
        </w:rPr>
        <w:t>empresa</w:t>
      </w:r>
      <w:r w:rsidRPr="00D00B64">
        <w:rPr>
          <w:rFonts w:cs="Times New Roman"/>
          <w:kern w:val="0"/>
          <w:szCs w:val="24"/>
          <w:lang w:eastAsia="ja-JP"/>
          <w14:ligatures w14:val="none"/>
        </w:rPr>
        <w:t xml:space="preserve"> também é um dos pontos analisados</w:t>
      </w:r>
      <w:r>
        <w:rPr>
          <w:rFonts w:cs="Times New Roman"/>
          <w:kern w:val="0"/>
          <w:szCs w:val="24"/>
          <w:lang w:eastAsia="ja-JP"/>
          <w14:ligatures w14:val="none"/>
        </w:rPr>
        <w:t>: a</w:t>
      </w:r>
      <w:r w:rsidRPr="00D00B64">
        <w:rPr>
          <w:rFonts w:cs="Times New Roman"/>
          <w:kern w:val="0"/>
          <w:szCs w:val="24"/>
          <w:lang w:eastAsia="ja-JP"/>
          <w14:ligatures w14:val="none"/>
        </w:rPr>
        <w:t>s transferências excessivas da pessoa jurídica para a pessoa física são um dos focos de</w:t>
      </w:r>
      <w:r>
        <w:rPr>
          <w:rFonts w:cs="Times New Roman"/>
          <w:kern w:val="0"/>
          <w:szCs w:val="24"/>
          <w:lang w:eastAsia="ja-JP"/>
          <w14:ligatures w14:val="none"/>
        </w:rPr>
        <w:t xml:space="preserve">tratores </w:t>
      </w:r>
      <w:r w:rsidRPr="00D00B64">
        <w:rPr>
          <w:rFonts w:cs="Times New Roman"/>
          <w:kern w:val="0"/>
          <w:szCs w:val="24"/>
          <w:lang w:eastAsia="ja-JP"/>
          <w14:ligatures w14:val="none"/>
        </w:rPr>
        <w:t xml:space="preserve">porque podem denotar uma apropriação dos recursos da </w:t>
      </w:r>
      <w:r>
        <w:rPr>
          <w:rFonts w:cs="Times New Roman"/>
          <w:kern w:val="0"/>
          <w:szCs w:val="24"/>
          <w:lang w:eastAsia="ja-JP"/>
          <w14:ligatures w14:val="none"/>
        </w:rPr>
        <w:t>empresa</w:t>
      </w:r>
      <w:r w:rsidRPr="00D00B64">
        <w:rPr>
          <w:rFonts w:cs="Times New Roman"/>
          <w:kern w:val="0"/>
          <w:szCs w:val="24"/>
          <w:lang w:eastAsia="ja-JP"/>
          <w14:ligatures w14:val="none"/>
        </w:rPr>
        <w:t xml:space="preserve"> e até mesmo confusão patrimonial – que ocorre quando as despesas das pessoas físicas são pagas pela</w:t>
      </w:r>
      <w:r>
        <w:rPr>
          <w:rFonts w:cs="Times New Roman"/>
          <w:kern w:val="0"/>
          <w:szCs w:val="24"/>
          <w:lang w:eastAsia="ja-JP"/>
          <w14:ligatures w14:val="none"/>
        </w:rPr>
        <w:t xml:space="preserve"> pessoa jurídica</w:t>
      </w:r>
      <w:r w:rsidRPr="00D00B64">
        <w:rPr>
          <w:rFonts w:cs="Times New Roman"/>
          <w:kern w:val="0"/>
          <w:szCs w:val="24"/>
          <w:lang w:eastAsia="ja-JP"/>
          <w14:ligatures w14:val="none"/>
        </w:rPr>
        <w:t xml:space="preserve">. Vale lembrar que esse tipo de despesa não é dedutível do ponto de vista fiscal e pode significar contingências fiscais na investida. </w:t>
      </w:r>
    </w:p>
    <w:p w14:paraId="02EE92CE" w14:textId="77777777" w:rsidR="006347DC" w:rsidRPr="00D00B64" w:rsidRDefault="006347DC" w:rsidP="006347DC">
      <w:pPr>
        <w:ind w:firstLine="578"/>
        <w:contextualSpacing/>
        <w:rPr>
          <w:rFonts w:cs="Times New Roman"/>
          <w:kern w:val="0"/>
          <w:szCs w:val="24"/>
          <w:lang w:eastAsia="ja-JP"/>
          <w14:ligatures w14:val="none"/>
        </w:rPr>
      </w:pPr>
      <w:r>
        <w:rPr>
          <w:rFonts w:cs="Times New Roman"/>
          <w:kern w:val="0"/>
          <w:szCs w:val="24"/>
          <w:lang w:eastAsia="ja-JP"/>
          <w14:ligatures w14:val="none"/>
        </w:rPr>
        <w:t xml:space="preserve">Os </w:t>
      </w:r>
      <w:r w:rsidRPr="00D00B64">
        <w:rPr>
          <w:rFonts w:cs="Times New Roman"/>
          <w:kern w:val="0"/>
          <w:szCs w:val="24"/>
          <w:lang w:eastAsia="ja-JP"/>
          <w14:ligatures w14:val="none"/>
        </w:rPr>
        <w:t xml:space="preserve">aspectos citados – </w:t>
      </w:r>
      <w:r>
        <w:rPr>
          <w:rFonts w:cs="Times New Roman"/>
          <w:kern w:val="0"/>
          <w:szCs w:val="24"/>
          <w:lang w:eastAsia="ja-JP"/>
          <w14:ligatures w14:val="none"/>
        </w:rPr>
        <w:t xml:space="preserve">auditoria independente no </w:t>
      </w:r>
      <w:r w:rsidRPr="00D00B64">
        <w:rPr>
          <w:rFonts w:cs="Times New Roman"/>
          <w:kern w:val="0"/>
          <w:szCs w:val="24"/>
          <w:lang w:eastAsia="ja-JP"/>
          <w14:ligatures w14:val="none"/>
        </w:rPr>
        <w:t>balanço, conformidade fiscal e segregação patrimonial entre empresa</w:t>
      </w:r>
      <w:r>
        <w:rPr>
          <w:rFonts w:cs="Times New Roman"/>
          <w:kern w:val="0"/>
          <w:szCs w:val="24"/>
          <w:lang w:eastAsia="ja-JP"/>
          <w14:ligatures w14:val="none"/>
        </w:rPr>
        <w:t xml:space="preserve"> </w:t>
      </w:r>
      <w:r w:rsidRPr="00D00B64">
        <w:rPr>
          <w:rFonts w:cs="Times New Roman"/>
          <w:kern w:val="0"/>
          <w:szCs w:val="24"/>
          <w:lang w:eastAsia="ja-JP"/>
          <w14:ligatures w14:val="none"/>
        </w:rPr>
        <w:t xml:space="preserve">e </w:t>
      </w:r>
      <w:r>
        <w:rPr>
          <w:rFonts w:cs="Times New Roman"/>
          <w:kern w:val="0"/>
          <w:szCs w:val="24"/>
          <w:lang w:eastAsia="ja-JP"/>
          <w14:ligatures w14:val="none"/>
        </w:rPr>
        <w:t>sócios/</w:t>
      </w:r>
      <w:r w:rsidRPr="00D00B64">
        <w:rPr>
          <w:rFonts w:cs="Times New Roman"/>
          <w:kern w:val="0"/>
          <w:szCs w:val="24"/>
          <w:lang w:eastAsia="ja-JP"/>
          <w14:ligatures w14:val="none"/>
        </w:rPr>
        <w:t xml:space="preserve">acionistas – constituem um patamar mínimo de governança corporativa. Em suma, a </w:t>
      </w:r>
      <w:r>
        <w:rPr>
          <w:rFonts w:cs="Times New Roman"/>
          <w:kern w:val="0"/>
          <w:szCs w:val="24"/>
          <w:lang w:eastAsia="ja-JP"/>
          <w14:ligatures w14:val="none"/>
        </w:rPr>
        <w:t>empresa</w:t>
      </w:r>
      <w:r w:rsidRPr="00D00B64">
        <w:rPr>
          <w:rFonts w:cs="Times New Roman"/>
          <w:kern w:val="0"/>
          <w:szCs w:val="24"/>
          <w:lang w:eastAsia="ja-JP"/>
          <w14:ligatures w14:val="none"/>
        </w:rPr>
        <w:t xml:space="preserve"> precisa ter uma estrutura contábil, fiscal e financeira minimamente organizada para atrair recursos de fundos de private equity. Caso ainda não tenha chegado a esse patamar, recomenda-se que busque assessoria para organizar a sua contabilidade e sua estrutura para posteriormente acessar essa fonte de recursos. </w:t>
      </w:r>
    </w:p>
    <w:p w14:paraId="158288FC" w14:textId="3DFA7D6C" w:rsidR="006347DC" w:rsidRPr="00D00B64" w:rsidRDefault="006347DC" w:rsidP="006347DC">
      <w:pPr>
        <w:ind w:firstLine="708"/>
        <w:contextualSpacing/>
        <w:rPr>
          <w:rFonts w:cs="Times New Roman"/>
          <w:kern w:val="0"/>
          <w:szCs w:val="24"/>
          <w:lang w:eastAsia="ja-JP"/>
          <w14:ligatures w14:val="none"/>
        </w:rPr>
      </w:pPr>
      <w:r w:rsidRPr="00D00B64">
        <w:rPr>
          <w:rFonts w:cs="Times New Roman"/>
          <w:kern w:val="0"/>
          <w:szCs w:val="24"/>
          <w:lang w:eastAsia="ja-JP"/>
          <w14:ligatures w14:val="none"/>
        </w:rPr>
        <w:t>A existência de outras estruturas e práticas de governança corporativa, a partir d</w:t>
      </w:r>
      <w:r>
        <w:rPr>
          <w:rFonts w:cs="Times New Roman"/>
          <w:kern w:val="0"/>
          <w:szCs w:val="24"/>
          <w:lang w:eastAsia="ja-JP"/>
          <w14:ligatures w14:val="none"/>
        </w:rPr>
        <w:t>o</w:t>
      </w:r>
      <w:r w:rsidRPr="00D00B64">
        <w:rPr>
          <w:rFonts w:cs="Times New Roman"/>
          <w:kern w:val="0"/>
          <w:szCs w:val="24"/>
          <w:lang w:eastAsia="ja-JP"/>
          <w14:ligatures w14:val="none"/>
        </w:rPr>
        <w:t xml:space="preserve"> patamar mínimo, pode contribuir para aumentar a atratividade da </w:t>
      </w:r>
      <w:r>
        <w:rPr>
          <w:rFonts w:cs="Times New Roman"/>
          <w:kern w:val="0"/>
          <w:szCs w:val="24"/>
          <w:lang w:eastAsia="ja-JP"/>
          <w14:ligatures w14:val="none"/>
        </w:rPr>
        <w:t>empresa</w:t>
      </w:r>
      <w:r w:rsidRPr="00D00B64">
        <w:rPr>
          <w:rFonts w:cs="Times New Roman"/>
          <w:kern w:val="0"/>
          <w:szCs w:val="24"/>
          <w:lang w:eastAsia="ja-JP"/>
          <w14:ligatures w14:val="none"/>
        </w:rPr>
        <w:t xml:space="preserve">. </w:t>
      </w:r>
      <w:r>
        <w:rPr>
          <w:rFonts w:cs="Times New Roman"/>
          <w:kern w:val="0"/>
          <w:szCs w:val="24"/>
          <w:lang w:eastAsia="ja-JP"/>
          <w14:ligatures w14:val="none"/>
        </w:rPr>
        <w:t>Nes</w:t>
      </w:r>
      <w:r w:rsidR="000A4A27">
        <w:rPr>
          <w:rFonts w:cs="Times New Roman"/>
          <w:kern w:val="0"/>
          <w:szCs w:val="24"/>
          <w:lang w:eastAsia="ja-JP"/>
          <w14:ligatures w14:val="none"/>
        </w:rPr>
        <w:t>s</w:t>
      </w:r>
      <w:r>
        <w:rPr>
          <w:rFonts w:cs="Times New Roman"/>
          <w:kern w:val="0"/>
          <w:szCs w:val="24"/>
          <w:lang w:eastAsia="ja-JP"/>
          <w14:ligatures w14:val="none"/>
        </w:rPr>
        <w:t>e sentido, s</w:t>
      </w:r>
      <w:r w:rsidRPr="00D00B64">
        <w:rPr>
          <w:rFonts w:cs="Times New Roman"/>
          <w:kern w:val="0"/>
          <w:szCs w:val="24"/>
          <w:lang w:eastAsia="ja-JP"/>
          <w14:ligatures w14:val="none"/>
        </w:rPr>
        <w:t>ão bem-vindas</w:t>
      </w:r>
      <w:r>
        <w:rPr>
          <w:rFonts w:cs="Times New Roman"/>
          <w:kern w:val="0"/>
          <w:szCs w:val="24"/>
          <w:lang w:eastAsia="ja-JP"/>
          <w14:ligatures w14:val="none"/>
        </w:rPr>
        <w:t xml:space="preserve"> </w:t>
      </w:r>
      <w:r w:rsidRPr="00D00B64">
        <w:rPr>
          <w:rFonts w:cs="Times New Roman"/>
          <w:kern w:val="0"/>
          <w:szCs w:val="24"/>
          <w:lang w:eastAsia="ja-JP"/>
          <w14:ligatures w14:val="none"/>
        </w:rPr>
        <w:t xml:space="preserve">a estrutura de controles internos e compliance, as políticas de gestão de </w:t>
      </w:r>
      <w:r w:rsidRPr="00D00B64">
        <w:rPr>
          <w:rFonts w:cs="Times New Roman"/>
          <w:kern w:val="0"/>
          <w:szCs w:val="24"/>
          <w:lang w:eastAsia="ja-JP"/>
          <w14:ligatures w14:val="none"/>
        </w:rPr>
        <w:lastRenderedPageBreak/>
        <w:t xml:space="preserve">risco, a auditoria interna, dentre outras. </w:t>
      </w:r>
      <w:r>
        <w:rPr>
          <w:rFonts w:cs="Times New Roman"/>
          <w:kern w:val="0"/>
          <w:szCs w:val="24"/>
          <w:lang w:eastAsia="ja-JP"/>
          <w14:ligatures w14:val="none"/>
        </w:rPr>
        <w:t>A resolução</w:t>
      </w:r>
      <w:r w:rsidRPr="00D00B64">
        <w:rPr>
          <w:rFonts w:cs="Times New Roman"/>
          <w:kern w:val="0"/>
          <w:szCs w:val="24"/>
          <w:lang w:eastAsia="ja-JP"/>
          <w14:ligatures w14:val="none"/>
        </w:rPr>
        <w:t xml:space="preserve"> de eventuais conflitos familiares ou societários previamente à entrada do private equity também deve ser buscad</w:t>
      </w:r>
      <w:r>
        <w:rPr>
          <w:rFonts w:cs="Times New Roman"/>
          <w:kern w:val="0"/>
          <w:szCs w:val="24"/>
          <w:lang w:eastAsia="ja-JP"/>
          <w14:ligatures w14:val="none"/>
        </w:rPr>
        <w:t>a</w:t>
      </w:r>
      <w:r w:rsidRPr="00D00B64">
        <w:rPr>
          <w:rFonts w:cs="Times New Roman"/>
          <w:kern w:val="0"/>
          <w:szCs w:val="24"/>
          <w:lang w:eastAsia="ja-JP"/>
          <w14:ligatures w14:val="none"/>
        </w:rPr>
        <w:t xml:space="preserve">. </w:t>
      </w:r>
    </w:p>
    <w:p w14:paraId="4BCDDC1A" w14:textId="77777777" w:rsidR="006347DC" w:rsidRPr="00D00B64" w:rsidRDefault="006347DC" w:rsidP="006347DC">
      <w:pPr>
        <w:rPr>
          <w:rFonts w:cs="Times New Roman"/>
          <w:kern w:val="0"/>
          <w:szCs w:val="24"/>
          <w:lang w:eastAsia="ja-JP"/>
          <w14:ligatures w14:val="none"/>
        </w:rPr>
      </w:pPr>
      <w:r w:rsidRPr="00D00B64">
        <w:rPr>
          <w:rFonts w:cs="Times New Roman"/>
          <w:b/>
          <w:bCs/>
          <w:szCs w:val="24"/>
          <w:lang w:val="pt-PT" w:eastAsia="ja-JP"/>
        </w:rPr>
        <w:tab/>
      </w:r>
    </w:p>
    <w:p w14:paraId="7F320B3D" w14:textId="0056F559" w:rsidR="006347DC" w:rsidRPr="00F41013" w:rsidRDefault="006347DC" w:rsidP="00F41013">
      <w:pPr>
        <w:pBdr>
          <w:top w:val="single" w:sz="4" w:space="1" w:color="auto"/>
          <w:left w:val="single" w:sz="4" w:space="4" w:color="auto"/>
          <w:bottom w:val="single" w:sz="4" w:space="1" w:color="auto"/>
          <w:right w:val="single" w:sz="4" w:space="4" w:color="auto"/>
        </w:pBdr>
        <w:rPr>
          <w:b/>
          <w:bCs/>
          <w:lang w:eastAsia="ja-JP"/>
        </w:rPr>
      </w:pPr>
      <w:r w:rsidRPr="00D00B64">
        <w:rPr>
          <w:b/>
          <w:bCs/>
          <w:lang w:eastAsia="ja-JP"/>
        </w:rPr>
        <w:t>Box</w:t>
      </w:r>
      <w:r w:rsidR="00F41013">
        <w:rPr>
          <w:b/>
          <w:bCs/>
          <w:lang w:eastAsia="ja-JP"/>
        </w:rPr>
        <w:t xml:space="preserve">: </w:t>
      </w:r>
      <w:r w:rsidRPr="00D00B64">
        <w:rPr>
          <w:lang w:eastAsia="ja-JP"/>
        </w:rPr>
        <w:t>Arrumando a governança dentro de casa</w:t>
      </w:r>
    </w:p>
    <w:p w14:paraId="3DE62B75" w14:textId="77777777" w:rsidR="006347DC" w:rsidRDefault="006347DC" w:rsidP="00F41013">
      <w:pPr>
        <w:pBdr>
          <w:top w:val="single" w:sz="4" w:space="1" w:color="auto"/>
          <w:left w:val="single" w:sz="4" w:space="4" w:color="auto"/>
          <w:bottom w:val="single" w:sz="4" w:space="1" w:color="auto"/>
          <w:right w:val="single" w:sz="4" w:space="4" w:color="auto"/>
        </w:pBdr>
        <w:rPr>
          <w:lang w:eastAsia="ja-JP"/>
        </w:rPr>
      </w:pPr>
      <w:r>
        <w:rPr>
          <w:lang w:eastAsia="ja-JP"/>
        </w:rPr>
        <w:t xml:space="preserve">É recomendável que </w:t>
      </w:r>
      <w:r w:rsidRPr="00D00B64">
        <w:rPr>
          <w:lang w:eastAsia="ja-JP"/>
        </w:rPr>
        <w:t xml:space="preserve">os </w:t>
      </w:r>
      <w:r>
        <w:rPr>
          <w:lang w:eastAsia="ja-JP"/>
        </w:rPr>
        <w:t xml:space="preserve">fundadores resolvam os eventuais conflitos e/ou pendências e </w:t>
      </w:r>
      <w:r w:rsidRPr="00D00B64">
        <w:rPr>
          <w:lang w:eastAsia="ja-JP"/>
        </w:rPr>
        <w:t xml:space="preserve">celebrem um acordo de </w:t>
      </w:r>
      <w:r>
        <w:rPr>
          <w:lang w:eastAsia="ja-JP"/>
        </w:rPr>
        <w:t>sócios/</w:t>
      </w:r>
      <w:r w:rsidRPr="00D00B64">
        <w:rPr>
          <w:lang w:eastAsia="ja-JP"/>
        </w:rPr>
        <w:t xml:space="preserve">acionistas previamente à entrada do </w:t>
      </w:r>
      <w:r>
        <w:rPr>
          <w:lang w:eastAsia="ja-JP"/>
        </w:rPr>
        <w:t>fundo</w:t>
      </w:r>
      <w:r w:rsidRPr="00D00B64">
        <w:rPr>
          <w:lang w:eastAsia="ja-JP"/>
        </w:rPr>
        <w:t xml:space="preserve">, </w:t>
      </w:r>
      <w:r>
        <w:rPr>
          <w:lang w:eastAsia="ja-JP"/>
        </w:rPr>
        <w:t>buscando alinhamento e consenso nas decisões de caráter societário.</w:t>
      </w:r>
    </w:p>
    <w:p w14:paraId="421DEA91" w14:textId="77777777" w:rsidR="006347DC" w:rsidRPr="00D00B64" w:rsidRDefault="006347DC" w:rsidP="00F41013">
      <w:pPr>
        <w:pBdr>
          <w:top w:val="single" w:sz="4" w:space="1" w:color="auto"/>
          <w:left w:val="single" w:sz="4" w:space="4" w:color="auto"/>
          <w:bottom w:val="single" w:sz="4" w:space="1" w:color="auto"/>
          <w:right w:val="single" w:sz="4" w:space="4" w:color="auto"/>
        </w:pBdr>
        <w:rPr>
          <w:lang w:eastAsia="ja-JP"/>
        </w:rPr>
      </w:pPr>
      <w:r w:rsidRPr="00D00B64">
        <w:rPr>
          <w:lang w:eastAsia="ja-JP"/>
        </w:rPr>
        <w:t>N</w:t>
      </w:r>
      <w:r>
        <w:rPr>
          <w:lang w:eastAsia="ja-JP"/>
        </w:rPr>
        <w:t>o contexto d</w:t>
      </w:r>
      <w:r w:rsidRPr="00D00B64">
        <w:rPr>
          <w:lang w:eastAsia="ja-JP"/>
        </w:rPr>
        <w:t xml:space="preserve">as empresas familiares, um dos aspectos mais importantes para os investidores de private equity é a organização e a governança da família empresária, que pode evitar que desavenças interfiram na condução dos negócios e no valor da empresa. </w:t>
      </w:r>
    </w:p>
    <w:p w14:paraId="10BC85F5" w14:textId="77777777" w:rsidR="006347DC" w:rsidRPr="00D00B64" w:rsidRDefault="006347DC" w:rsidP="00F41013">
      <w:pPr>
        <w:pBdr>
          <w:top w:val="single" w:sz="4" w:space="1" w:color="auto"/>
          <w:left w:val="single" w:sz="4" w:space="4" w:color="auto"/>
          <w:bottom w:val="single" w:sz="4" w:space="1" w:color="auto"/>
          <w:right w:val="single" w:sz="4" w:space="4" w:color="auto"/>
        </w:pBdr>
        <w:rPr>
          <w:lang w:eastAsia="ja-JP"/>
        </w:rPr>
      </w:pPr>
      <w:r w:rsidRPr="00D00B64">
        <w:rPr>
          <w:lang w:eastAsia="ja-JP"/>
        </w:rPr>
        <w:t>Na governança</w:t>
      </w:r>
      <w:r>
        <w:rPr>
          <w:lang w:eastAsia="ja-JP"/>
        </w:rPr>
        <w:t xml:space="preserve"> familiar</w:t>
      </w:r>
      <w:r w:rsidRPr="00D00B64">
        <w:rPr>
          <w:lang w:eastAsia="ja-JP"/>
        </w:rPr>
        <w:t>, estão incluídos aspectos como o estabelecimento das condições de ingresso e permanência dos familiares na sociedade, o alinhamento das expectativas de seus vários integrantes sobre o futuro dos negócios e a delimitação de assuntos que serão discutidos nos âmbitos familiar e empresarial.</w:t>
      </w:r>
    </w:p>
    <w:p w14:paraId="2B6BD435" w14:textId="77777777" w:rsidR="006347DC" w:rsidRPr="00D00B64" w:rsidRDefault="006347DC" w:rsidP="00F41013">
      <w:pPr>
        <w:pBdr>
          <w:top w:val="single" w:sz="4" w:space="1" w:color="auto"/>
          <w:left w:val="single" w:sz="4" w:space="4" w:color="auto"/>
          <w:bottom w:val="single" w:sz="4" w:space="1" w:color="auto"/>
          <w:right w:val="single" w:sz="4" w:space="4" w:color="auto"/>
        </w:pBdr>
        <w:rPr>
          <w:lang w:eastAsia="ja-JP"/>
        </w:rPr>
      </w:pPr>
      <w:r w:rsidRPr="00D00B64">
        <w:rPr>
          <w:lang w:eastAsia="ja-JP"/>
        </w:rPr>
        <w:t>Uma das formas de encaminhar essa discussão é por meio da criação de um conselho de família</w:t>
      </w:r>
      <w:r>
        <w:rPr>
          <w:rStyle w:val="Refdenotaderodap"/>
          <w:rFonts w:cs="Times New Roman"/>
          <w:kern w:val="0"/>
          <w:szCs w:val="24"/>
          <w:lang w:eastAsia="ja-JP"/>
          <w14:ligatures w14:val="none"/>
        </w:rPr>
        <w:footnoteReference w:id="19"/>
      </w:r>
      <w:r w:rsidRPr="00D00B64">
        <w:rPr>
          <w:lang w:eastAsia="ja-JP"/>
        </w:rPr>
        <w:t>. O aporte de recursos de investidores profissionais pode, também, ser uma forma de programar a sucessão, dando saída aos sócios ou acionistas da família que não têm mais interesse em permanecer na sociedade ou que precisam dar liquidez às suas participações.</w:t>
      </w:r>
    </w:p>
    <w:p w14:paraId="62B8C4AD" w14:textId="77777777" w:rsidR="006347DC" w:rsidRPr="00D00B64" w:rsidRDefault="006347DC" w:rsidP="006347DC">
      <w:pPr>
        <w:contextualSpacing/>
        <w:rPr>
          <w:rFonts w:cs="Times New Roman"/>
          <w:kern w:val="0"/>
          <w:szCs w:val="24"/>
          <w:lang w:val="pt-PT" w:eastAsia="ja-JP"/>
          <w14:ligatures w14:val="none"/>
        </w:rPr>
      </w:pPr>
    </w:p>
    <w:p w14:paraId="655E0F5D" w14:textId="063588D5" w:rsidR="006347DC" w:rsidRPr="00D00B64" w:rsidRDefault="006347DC" w:rsidP="006347DC">
      <w:pPr>
        <w:ind w:firstLine="708"/>
        <w:contextualSpacing/>
        <w:rPr>
          <w:rFonts w:cs="Times New Roman"/>
          <w:kern w:val="0"/>
          <w:szCs w:val="24"/>
          <w:lang w:eastAsia="ja-JP"/>
          <w14:ligatures w14:val="none"/>
        </w:rPr>
      </w:pPr>
      <w:r>
        <w:rPr>
          <w:rFonts w:cs="Times New Roman"/>
          <w:kern w:val="0"/>
          <w:szCs w:val="24"/>
          <w:lang w:eastAsia="ja-JP"/>
          <w14:ligatures w14:val="none"/>
        </w:rPr>
        <w:t>A depender do seu porte e complexidade, é recomendável que a empresa avalie a implementação de estruturas de conselho – consultivo ou de administração. Não se trata</w:t>
      </w:r>
      <w:r w:rsidR="00F24CF4">
        <w:rPr>
          <w:rFonts w:cs="Times New Roman"/>
          <w:kern w:val="0"/>
          <w:szCs w:val="24"/>
          <w:lang w:eastAsia="ja-JP"/>
          <w14:ligatures w14:val="none"/>
        </w:rPr>
        <w:t>,</w:t>
      </w:r>
      <w:r>
        <w:rPr>
          <w:rFonts w:cs="Times New Roman"/>
          <w:kern w:val="0"/>
          <w:szCs w:val="24"/>
          <w:lang w:eastAsia="ja-JP"/>
          <w14:ligatures w14:val="none"/>
        </w:rPr>
        <w:t xml:space="preserve"> na prática do mercado</w:t>
      </w:r>
      <w:r w:rsidR="00F24CF4">
        <w:rPr>
          <w:rFonts w:cs="Times New Roman"/>
          <w:kern w:val="0"/>
          <w:szCs w:val="24"/>
          <w:lang w:eastAsia="ja-JP"/>
          <w14:ligatures w14:val="none"/>
        </w:rPr>
        <w:t>,</w:t>
      </w:r>
      <w:r>
        <w:rPr>
          <w:rFonts w:cs="Times New Roman"/>
          <w:kern w:val="0"/>
          <w:szCs w:val="24"/>
          <w:lang w:eastAsia="ja-JP"/>
          <w14:ligatures w14:val="none"/>
        </w:rPr>
        <w:t xml:space="preserve"> de um requisito ou exigência para o investimento private equity. Entretanto, estruturas de conselho podem agregar maior qualidade ao processo decisório estratégico, fortalecer o controle e </w:t>
      </w:r>
      <w:r w:rsidR="00F24CF4">
        <w:rPr>
          <w:rFonts w:cs="Times New Roman"/>
          <w:kern w:val="0"/>
          <w:szCs w:val="24"/>
          <w:lang w:eastAsia="ja-JP"/>
          <w14:ligatures w14:val="none"/>
        </w:rPr>
        <w:t xml:space="preserve">o </w:t>
      </w:r>
      <w:r>
        <w:rPr>
          <w:rFonts w:cs="Times New Roman"/>
          <w:kern w:val="0"/>
          <w:szCs w:val="24"/>
          <w:lang w:eastAsia="ja-JP"/>
          <w14:ligatures w14:val="none"/>
        </w:rPr>
        <w:t>monitoramento da gestão e preparar a empresa para a entrada do fundo de investimento. Nes</w:t>
      </w:r>
      <w:r w:rsidR="00F24CF4">
        <w:rPr>
          <w:rFonts w:cs="Times New Roman"/>
          <w:kern w:val="0"/>
          <w:szCs w:val="24"/>
          <w:lang w:eastAsia="ja-JP"/>
          <w14:ligatures w14:val="none"/>
        </w:rPr>
        <w:t>s</w:t>
      </w:r>
      <w:r>
        <w:rPr>
          <w:rFonts w:cs="Times New Roman"/>
          <w:kern w:val="0"/>
          <w:szCs w:val="24"/>
          <w:lang w:eastAsia="ja-JP"/>
          <w14:ligatures w14:val="none"/>
        </w:rPr>
        <w:t xml:space="preserve">e sentido, é preciso considerar </w:t>
      </w:r>
      <w:r w:rsidRPr="00D00B64">
        <w:rPr>
          <w:rFonts w:cs="Times New Roman"/>
          <w:kern w:val="0"/>
          <w:szCs w:val="24"/>
          <w:lang w:eastAsia="ja-JP"/>
          <w14:ligatures w14:val="none"/>
        </w:rPr>
        <w:t xml:space="preserve">que </w:t>
      </w:r>
      <w:r>
        <w:rPr>
          <w:rFonts w:cs="Times New Roman"/>
          <w:kern w:val="0"/>
          <w:szCs w:val="24"/>
          <w:lang w:eastAsia="ja-JP"/>
          <w14:ligatures w14:val="none"/>
        </w:rPr>
        <w:t xml:space="preserve">a </w:t>
      </w:r>
      <w:r w:rsidRPr="00D00B64">
        <w:rPr>
          <w:rFonts w:cs="Times New Roman"/>
          <w:kern w:val="0"/>
          <w:szCs w:val="24"/>
          <w:lang w:eastAsia="ja-JP"/>
          <w14:ligatures w14:val="none"/>
        </w:rPr>
        <w:t xml:space="preserve">atuação </w:t>
      </w:r>
      <w:r>
        <w:rPr>
          <w:rFonts w:cs="Times New Roman"/>
          <w:kern w:val="0"/>
          <w:szCs w:val="24"/>
          <w:lang w:eastAsia="ja-JP"/>
          <w14:ligatures w14:val="none"/>
        </w:rPr>
        <w:t>dos fundadores pode mudar bastante</w:t>
      </w:r>
      <w:r w:rsidRPr="00D00B64">
        <w:rPr>
          <w:rFonts w:cs="Times New Roman"/>
          <w:kern w:val="0"/>
          <w:szCs w:val="24"/>
          <w:lang w:eastAsia="ja-JP"/>
          <w14:ligatures w14:val="none"/>
        </w:rPr>
        <w:t xml:space="preserve"> após a entrada do private equity</w:t>
      </w:r>
      <w:r>
        <w:rPr>
          <w:rFonts w:cs="Times New Roman"/>
          <w:kern w:val="0"/>
          <w:szCs w:val="24"/>
          <w:lang w:eastAsia="ja-JP"/>
          <w14:ligatures w14:val="none"/>
        </w:rPr>
        <w:t>, paulatinamente deixando de exercer funções executivas para agregar experiência e conhecimentos na mesa do conselho de administração</w:t>
      </w:r>
      <w:r w:rsidRPr="00D00B64">
        <w:rPr>
          <w:rFonts w:cs="Times New Roman"/>
          <w:kern w:val="0"/>
          <w:szCs w:val="24"/>
          <w:lang w:eastAsia="ja-JP"/>
          <w14:ligatures w14:val="none"/>
        </w:rPr>
        <w:t xml:space="preserve">. </w:t>
      </w:r>
    </w:p>
    <w:p w14:paraId="64805FEA" w14:textId="77777777" w:rsidR="006347DC" w:rsidRPr="00D00B64" w:rsidRDefault="006347DC" w:rsidP="006347DC">
      <w:pPr>
        <w:ind w:firstLine="708"/>
        <w:contextualSpacing/>
        <w:rPr>
          <w:rFonts w:cs="Times New Roman"/>
          <w:kern w:val="0"/>
          <w:szCs w:val="24"/>
          <w:lang w:eastAsia="ja-JP"/>
          <w14:ligatures w14:val="none"/>
        </w:rPr>
      </w:pPr>
      <w:r>
        <w:rPr>
          <w:rFonts w:cs="Times New Roman"/>
          <w:kern w:val="0"/>
          <w:szCs w:val="24"/>
          <w:lang w:eastAsia="ja-JP"/>
          <w14:ligatures w14:val="none"/>
        </w:rPr>
        <w:t xml:space="preserve">A criação de um conselho consultivo ou de administração torna mais suave essa transição, </w:t>
      </w:r>
      <w:r w:rsidRPr="00D00B64">
        <w:rPr>
          <w:rFonts w:cs="Times New Roman"/>
          <w:kern w:val="0"/>
          <w:szCs w:val="24"/>
          <w:lang w:eastAsia="ja-JP"/>
          <w14:ligatures w14:val="none"/>
        </w:rPr>
        <w:t xml:space="preserve">ocasião em que o fundador já se exercitaria para a tomada de decisões colegiadas. </w:t>
      </w:r>
      <w:r>
        <w:rPr>
          <w:rFonts w:cs="Times New Roman"/>
          <w:kern w:val="0"/>
          <w:szCs w:val="24"/>
          <w:lang w:eastAsia="ja-JP"/>
          <w14:ligatures w14:val="none"/>
        </w:rPr>
        <w:t>A</w:t>
      </w:r>
      <w:r w:rsidRPr="00D00B64">
        <w:rPr>
          <w:rFonts w:cs="Times New Roman"/>
          <w:kern w:val="0"/>
          <w:szCs w:val="24"/>
          <w:lang w:eastAsia="ja-JP"/>
          <w14:ligatures w14:val="none"/>
        </w:rPr>
        <w:t xml:space="preserve"> experiência pode ser útil para que o fundador perceba como acolhe sugestões e observações de outros conselheiros, preparando-se para exercitar o papel de conselheiro e a tomada de decisões em conjunto, que se tornará uma rotina quando houver o ingresso do novo acionista. </w:t>
      </w:r>
    </w:p>
    <w:p w14:paraId="5B686CF5" w14:textId="5A80015C" w:rsidR="006347DC" w:rsidRPr="005E0298" w:rsidRDefault="006347DC" w:rsidP="005E0298">
      <w:pPr>
        <w:ind w:firstLine="708"/>
        <w:contextualSpacing/>
        <w:rPr>
          <w:rFonts w:cs="Times New Roman"/>
          <w:kern w:val="0"/>
          <w:szCs w:val="24"/>
          <w:lang w:val="pt-PT" w:eastAsia="ja-JP"/>
          <w14:ligatures w14:val="none"/>
        </w:rPr>
      </w:pPr>
      <w:r w:rsidRPr="00D00B64">
        <w:rPr>
          <w:rFonts w:cs="Times New Roman"/>
          <w:kern w:val="0"/>
          <w:szCs w:val="24"/>
          <w:lang w:eastAsia="ja-JP"/>
          <w14:ligatures w14:val="none"/>
        </w:rPr>
        <w:lastRenderedPageBreak/>
        <w:t>Portanto, a existência de um conselho consultivo ou de administração também incrementa a governança da empresa e é bem-vista pelos fundos. A partir daí</w:t>
      </w:r>
      <w:r w:rsidR="00923F14">
        <w:rPr>
          <w:rFonts w:cs="Times New Roman"/>
          <w:kern w:val="0"/>
          <w:szCs w:val="24"/>
          <w:lang w:eastAsia="ja-JP"/>
          <w14:ligatures w14:val="none"/>
        </w:rPr>
        <w:t>,</w:t>
      </w:r>
      <w:r w:rsidRPr="00D00B64">
        <w:rPr>
          <w:rFonts w:cs="Times New Roman"/>
          <w:kern w:val="0"/>
          <w:szCs w:val="24"/>
          <w:lang w:eastAsia="ja-JP"/>
          <w14:ligatures w14:val="none"/>
        </w:rPr>
        <w:t xml:space="preserve"> o conselho pode ser aprimorado</w:t>
      </w:r>
      <w:r>
        <w:rPr>
          <w:rFonts w:cs="Times New Roman"/>
          <w:kern w:val="0"/>
          <w:szCs w:val="24"/>
          <w:lang w:eastAsia="ja-JP"/>
          <w14:ligatures w14:val="none"/>
        </w:rPr>
        <w:t>, com a presença de independentes e processos de avaliação, dentre outras práticas recomendadas de governança corporativa</w:t>
      </w:r>
      <w:r w:rsidRPr="00D00B64">
        <w:rPr>
          <w:rFonts w:cs="Times New Roman"/>
          <w:kern w:val="0"/>
          <w:szCs w:val="24"/>
          <w:lang w:eastAsia="ja-JP"/>
          <w14:ligatures w14:val="none"/>
        </w:rPr>
        <w:t>.</w:t>
      </w:r>
    </w:p>
    <w:p w14:paraId="1CF8C1AA" w14:textId="364C7733" w:rsidR="00B719FA" w:rsidRPr="006D50E7" w:rsidRDefault="009A73E6" w:rsidP="006D50E7">
      <w:pPr>
        <w:pStyle w:val="Ttulo3"/>
      </w:pPr>
      <w:bookmarkStart w:id="16" w:name="_Toc139440148"/>
      <w:bookmarkStart w:id="17" w:name="_Toc139440312"/>
      <w:bookmarkStart w:id="18" w:name="_Toc139440440"/>
      <w:bookmarkStart w:id="19" w:name="_Toc139463822"/>
      <w:bookmarkEnd w:id="16"/>
      <w:bookmarkEnd w:id="17"/>
      <w:bookmarkEnd w:id="18"/>
      <w:bookmarkEnd w:id="19"/>
      <w:r w:rsidRPr="006D50E7">
        <w:t xml:space="preserve"> </w:t>
      </w:r>
      <w:bookmarkStart w:id="20" w:name="_Toc139464126"/>
      <w:bookmarkStart w:id="21" w:name="_Toc139464268"/>
      <w:bookmarkStart w:id="22" w:name="_Toc139464342"/>
      <w:bookmarkStart w:id="23" w:name="_Toc139545586"/>
      <w:bookmarkStart w:id="24" w:name="_Toc139545650"/>
      <w:bookmarkStart w:id="25" w:name="_Toc127291876"/>
      <w:bookmarkStart w:id="26" w:name="_Toc139992910"/>
      <w:bookmarkEnd w:id="20"/>
      <w:bookmarkEnd w:id="21"/>
      <w:bookmarkEnd w:id="22"/>
      <w:bookmarkEnd w:id="23"/>
      <w:bookmarkEnd w:id="24"/>
      <w:r w:rsidR="005E0298" w:rsidRPr="006D50E7">
        <w:t>2.1</w:t>
      </w:r>
      <w:r w:rsidR="006D50E7">
        <w:t>.1</w:t>
      </w:r>
      <w:r w:rsidR="005E0298" w:rsidRPr="006D50E7">
        <w:t xml:space="preserve"> </w:t>
      </w:r>
      <w:r w:rsidR="006A6CD1" w:rsidRPr="006D50E7">
        <w:t>O</w:t>
      </w:r>
      <w:r w:rsidR="00B719FA" w:rsidRPr="006D50E7">
        <w:t xml:space="preserve"> </w:t>
      </w:r>
      <w:r w:rsidR="005E0298" w:rsidRPr="006D50E7">
        <w:t>p</w:t>
      </w:r>
      <w:r w:rsidR="00B719FA" w:rsidRPr="006D50E7">
        <w:t xml:space="preserve">lano de </w:t>
      </w:r>
      <w:r w:rsidR="005E0298" w:rsidRPr="006D50E7">
        <w:t>n</w:t>
      </w:r>
      <w:r w:rsidR="00B719FA" w:rsidRPr="006D50E7">
        <w:t>egócios</w:t>
      </w:r>
      <w:bookmarkEnd w:id="25"/>
      <w:bookmarkEnd w:id="26"/>
    </w:p>
    <w:p w14:paraId="540D8F4C" w14:textId="1629ACF0" w:rsidR="007B2A6B" w:rsidRPr="00D00B64" w:rsidRDefault="000A622C" w:rsidP="00F41013">
      <w:pPr>
        <w:ind w:firstLine="708"/>
        <w:rPr>
          <w:lang w:val="pt-PT" w:eastAsia="ja-JP"/>
        </w:rPr>
      </w:pPr>
      <w:r>
        <w:rPr>
          <w:lang w:val="pt-PT" w:eastAsia="ja-JP"/>
        </w:rPr>
        <w:t xml:space="preserve">É fundamental que a empresa </w:t>
      </w:r>
      <w:r w:rsidR="00F25E40">
        <w:rPr>
          <w:lang w:val="pt-PT" w:eastAsia="ja-JP"/>
        </w:rPr>
        <w:t xml:space="preserve">construa um </w:t>
      </w:r>
      <w:r w:rsidR="00B719FA" w:rsidRPr="00D00B64">
        <w:rPr>
          <w:lang w:val="pt-PT" w:eastAsia="ja-JP"/>
        </w:rPr>
        <w:t>plano de negócios (</w:t>
      </w:r>
      <w:r w:rsidR="00B719FA" w:rsidRPr="00D00B64">
        <w:rPr>
          <w:i/>
          <w:iCs/>
          <w:lang w:val="pt-PT" w:eastAsia="ja-JP"/>
        </w:rPr>
        <w:t>business plan</w:t>
      </w:r>
      <w:r w:rsidR="00B719FA" w:rsidRPr="00D00B64">
        <w:rPr>
          <w:lang w:val="pt-PT" w:eastAsia="ja-JP"/>
        </w:rPr>
        <w:t>)</w:t>
      </w:r>
      <w:r w:rsidR="00244F5D">
        <w:rPr>
          <w:lang w:val="pt-PT" w:eastAsia="ja-JP"/>
        </w:rPr>
        <w:t>, alinhado a</w:t>
      </w:r>
      <w:r w:rsidR="00F25E40">
        <w:rPr>
          <w:lang w:val="pt-PT" w:eastAsia="ja-JP"/>
        </w:rPr>
        <w:t xml:space="preserve">o seu planejamento estratégico, que </w:t>
      </w:r>
      <w:r w:rsidR="006A6CD1">
        <w:rPr>
          <w:lang w:val="pt-PT" w:eastAsia="ja-JP"/>
        </w:rPr>
        <w:t>justifique a captação de recursos</w:t>
      </w:r>
      <w:r w:rsidR="00244F5D">
        <w:rPr>
          <w:lang w:val="pt-PT" w:eastAsia="ja-JP"/>
        </w:rPr>
        <w:t xml:space="preserve"> via private equity</w:t>
      </w:r>
      <w:r w:rsidR="00F25E40">
        <w:rPr>
          <w:lang w:val="pt-PT" w:eastAsia="ja-JP"/>
        </w:rPr>
        <w:t xml:space="preserve">. </w:t>
      </w:r>
      <w:r w:rsidR="00BE5B0E">
        <w:rPr>
          <w:lang w:val="pt-PT" w:eastAsia="ja-JP"/>
        </w:rPr>
        <w:t>Es</w:t>
      </w:r>
      <w:r w:rsidR="00923F14">
        <w:rPr>
          <w:lang w:val="pt-PT" w:eastAsia="ja-JP"/>
        </w:rPr>
        <w:t>s</w:t>
      </w:r>
      <w:r w:rsidR="00BE5B0E">
        <w:rPr>
          <w:lang w:val="pt-PT" w:eastAsia="ja-JP"/>
        </w:rPr>
        <w:t xml:space="preserve">e </w:t>
      </w:r>
      <w:r w:rsidR="00244F5D">
        <w:rPr>
          <w:lang w:val="pt-PT" w:eastAsia="ja-JP"/>
        </w:rPr>
        <w:t xml:space="preserve">plano deve </w:t>
      </w:r>
      <w:r w:rsidR="00B110A1">
        <w:rPr>
          <w:lang w:val="pt-PT" w:eastAsia="ja-JP"/>
        </w:rPr>
        <w:t>especificar</w:t>
      </w:r>
      <w:r w:rsidR="00F25E40">
        <w:rPr>
          <w:lang w:val="pt-PT" w:eastAsia="ja-JP"/>
        </w:rPr>
        <w:t xml:space="preserve"> </w:t>
      </w:r>
      <w:r w:rsidR="00244F5D">
        <w:rPr>
          <w:lang w:val="pt-PT" w:eastAsia="ja-JP"/>
        </w:rPr>
        <w:t xml:space="preserve">os objetivos da captação, os investimentos previstos, o custo estimado do capital, além de estimativas sobre os retornos. </w:t>
      </w:r>
      <w:r w:rsidR="007B2A6B" w:rsidRPr="00D00B64">
        <w:rPr>
          <w:lang w:val="pt-PT" w:eastAsia="ja-JP"/>
        </w:rPr>
        <w:t xml:space="preserve">Costuma </w:t>
      </w:r>
      <w:r w:rsidR="00B110A1">
        <w:rPr>
          <w:lang w:val="pt-PT" w:eastAsia="ja-JP"/>
        </w:rPr>
        <w:t xml:space="preserve">conter também uma descrição da empresa e do seu contexto, com apresentação do histórico e dos </w:t>
      </w:r>
      <w:r w:rsidR="000140D0">
        <w:rPr>
          <w:lang w:val="pt-PT" w:eastAsia="ja-JP"/>
        </w:rPr>
        <w:t>fundadores/</w:t>
      </w:r>
      <w:r w:rsidR="00B110A1">
        <w:rPr>
          <w:lang w:val="pt-PT" w:eastAsia="ja-JP"/>
        </w:rPr>
        <w:t xml:space="preserve">administradores. Descreve os </w:t>
      </w:r>
      <w:r w:rsidR="007B2A6B" w:rsidRPr="00D00B64">
        <w:rPr>
          <w:lang w:val="pt-PT" w:eastAsia="ja-JP"/>
        </w:rPr>
        <w:t>produtos</w:t>
      </w:r>
      <w:r w:rsidR="000140D0">
        <w:rPr>
          <w:lang w:val="pt-PT" w:eastAsia="ja-JP"/>
        </w:rPr>
        <w:t xml:space="preserve"> e </w:t>
      </w:r>
      <w:r w:rsidR="007B2A6B" w:rsidRPr="00D00B64">
        <w:rPr>
          <w:lang w:val="pt-PT" w:eastAsia="ja-JP"/>
        </w:rPr>
        <w:t>serviços comercializa</w:t>
      </w:r>
      <w:r w:rsidR="00B110A1">
        <w:rPr>
          <w:lang w:val="pt-PT" w:eastAsia="ja-JP"/>
        </w:rPr>
        <w:t>dos</w:t>
      </w:r>
      <w:r w:rsidR="007B2A6B" w:rsidRPr="00D00B64">
        <w:rPr>
          <w:lang w:val="pt-PT" w:eastAsia="ja-JP"/>
        </w:rPr>
        <w:t xml:space="preserve">, </w:t>
      </w:r>
      <w:r w:rsidR="000140D0">
        <w:rPr>
          <w:lang w:val="pt-PT" w:eastAsia="ja-JP"/>
        </w:rPr>
        <w:t xml:space="preserve">o modelo de negócios e as vantagens competitivas da empresa, </w:t>
      </w:r>
      <w:r w:rsidR="00923F14">
        <w:rPr>
          <w:lang w:val="pt-PT" w:eastAsia="ja-JP"/>
        </w:rPr>
        <w:t xml:space="preserve">traz </w:t>
      </w:r>
      <w:r w:rsidR="007B2A6B" w:rsidRPr="00D00B64">
        <w:rPr>
          <w:lang w:val="pt-PT" w:eastAsia="ja-JP"/>
        </w:rPr>
        <w:t>an</w:t>
      </w:r>
      <w:r w:rsidR="00923F14">
        <w:rPr>
          <w:lang w:val="pt-PT" w:eastAsia="ja-JP"/>
        </w:rPr>
        <w:t>á</w:t>
      </w:r>
      <w:r w:rsidR="007B2A6B" w:rsidRPr="00D00B64">
        <w:rPr>
          <w:lang w:val="pt-PT" w:eastAsia="ja-JP"/>
        </w:rPr>
        <w:t>lis</w:t>
      </w:r>
      <w:r w:rsidR="000140D0">
        <w:rPr>
          <w:lang w:val="pt-PT" w:eastAsia="ja-JP"/>
        </w:rPr>
        <w:t>es d</w:t>
      </w:r>
      <w:r w:rsidR="007B2A6B" w:rsidRPr="00D00B64">
        <w:rPr>
          <w:lang w:val="pt-PT" w:eastAsia="ja-JP"/>
        </w:rPr>
        <w:t>o</w:t>
      </w:r>
      <w:r w:rsidR="000140D0">
        <w:rPr>
          <w:lang w:val="pt-PT" w:eastAsia="ja-JP"/>
        </w:rPr>
        <w:t xml:space="preserve"> setor e do mercado (incluindo fornecedores e </w:t>
      </w:r>
      <w:r w:rsidR="007B2A6B" w:rsidRPr="00D00B64">
        <w:rPr>
          <w:lang w:val="pt-PT" w:eastAsia="ja-JP"/>
        </w:rPr>
        <w:t>concorrentes</w:t>
      </w:r>
      <w:r w:rsidR="000140D0">
        <w:rPr>
          <w:lang w:val="pt-PT" w:eastAsia="ja-JP"/>
        </w:rPr>
        <w:t xml:space="preserve">), além de </w:t>
      </w:r>
      <w:r w:rsidR="007B2A6B" w:rsidRPr="00D00B64">
        <w:rPr>
          <w:lang w:val="pt-PT" w:eastAsia="ja-JP"/>
        </w:rPr>
        <w:t>projeções</w:t>
      </w:r>
      <w:r w:rsidR="000140D0">
        <w:rPr>
          <w:lang w:val="pt-PT" w:eastAsia="ja-JP"/>
        </w:rPr>
        <w:t xml:space="preserve"> de</w:t>
      </w:r>
      <w:r w:rsidR="007B2A6B" w:rsidRPr="00D00B64">
        <w:rPr>
          <w:lang w:val="pt-PT" w:eastAsia="ja-JP"/>
        </w:rPr>
        <w:t xml:space="preserve"> </w:t>
      </w:r>
      <w:r w:rsidR="000140D0">
        <w:rPr>
          <w:lang w:val="pt-PT" w:eastAsia="ja-JP"/>
        </w:rPr>
        <w:t>crescimento</w:t>
      </w:r>
      <w:r w:rsidR="00FA02A3">
        <w:rPr>
          <w:lang w:val="pt-PT" w:eastAsia="ja-JP"/>
        </w:rPr>
        <w:t>,</w:t>
      </w:r>
      <w:r w:rsidR="000140D0">
        <w:rPr>
          <w:lang w:val="pt-PT" w:eastAsia="ja-JP"/>
        </w:rPr>
        <w:t xml:space="preserve"> </w:t>
      </w:r>
      <w:r w:rsidR="007B2A6B" w:rsidRPr="00D00B64">
        <w:rPr>
          <w:lang w:val="pt-PT" w:eastAsia="ja-JP"/>
        </w:rPr>
        <w:t xml:space="preserve">estimativas de rentabilidade e </w:t>
      </w:r>
      <w:r w:rsidR="00FA02A3">
        <w:rPr>
          <w:lang w:val="pt-PT" w:eastAsia="ja-JP"/>
        </w:rPr>
        <w:t>cronograma do(s) investimento(s).</w:t>
      </w:r>
    </w:p>
    <w:p w14:paraId="3B0A1890" w14:textId="438E93E2" w:rsidR="007B2A6B" w:rsidRPr="00D00B64" w:rsidRDefault="007B2A6B" w:rsidP="00F41013">
      <w:pPr>
        <w:ind w:firstLine="708"/>
        <w:rPr>
          <w:rStyle w:val="cf01"/>
          <w:rFonts w:ascii="Times New Roman" w:hAnsi="Times New Roman" w:cs="Times New Roman"/>
          <w:sz w:val="24"/>
          <w:szCs w:val="24"/>
        </w:rPr>
      </w:pPr>
      <w:r w:rsidRPr="00D00B64">
        <w:rPr>
          <w:rStyle w:val="cf01"/>
          <w:rFonts w:ascii="Times New Roman" w:hAnsi="Times New Roman" w:cs="Times New Roman"/>
          <w:sz w:val="24"/>
          <w:szCs w:val="24"/>
        </w:rPr>
        <w:t xml:space="preserve">É importante ter em mente que o plano de negócios será uma espécie de cartão de visitas da </w:t>
      </w:r>
      <w:r w:rsidR="000140D0">
        <w:rPr>
          <w:lang w:eastAsia="ja-JP"/>
        </w:rPr>
        <w:t>empresa</w:t>
      </w:r>
      <w:r w:rsidRPr="00D00B64">
        <w:rPr>
          <w:rStyle w:val="cf01"/>
          <w:rFonts w:ascii="Times New Roman" w:hAnsi="Times New Roman" w:cs="Times New Roman"/>
          <w:sz w:val="24"/>
          <w:szCs w:val="24"/>
        </w:rPr>
        <w:t xml:space="preserve">, e que os mercados financeiro e de capitais costumam </w:t>
      </w:r>
      <w:r w:rsidR="003D0B82" w:rsidRPr="00D00B64">
        <w:rPr>
          <w:rStyle w:val="cf01"/>
          <w:rFonts w:ascii="Times New Roman" w:hAnsi="Times New Roman" w:cs="Times New Roman"/>
          <w:sz w:val="24"/>
          <w:szCs w:val="24"/>
        </w:rPr>
        <w:t xml:space="preserve">direcionar seus esforços </w:t>
      </w:r>
      <w:r w:rsidRPr="00D00B64">
        <w:rPr>
          <w:rStyle w:val="cf01"/>
          <w:rFonts w:ascii="Times New Roman" w:hAnsi="Times New Roman" w:cs="Times New Roman"/>
          <w:sz w:val="24"/>
          <w:szCs w:val="24"/>
        </w:rPr>
        <w:t xml:space="preserve">apenas </w:t>
      </w:r>
      <w:r w:rsidR="003D0B82" w:rsidRPr="00D00B64">
        <w:rPr>
          <w:rStyle w:val="cf01"/>
          <w:rFonts w:ascii="Times New Roman" w:hAnsi="Times New Roman" w:cs="Times New Roman"/>
          <w:sz w:val="24"/>
          <w:szCs w:val="24"/>
        </w:rPr>
        <w:t xml:space="preserve">para a análise de </w:t>
      </w:r>
      <w:r w:rsidRPr="00D00B64">
        <w:rPr>
          <w:rStyle w:val="cf01"/>
          <w:rFonts w:ascii="Times New Roman" w:hAnsi="Times New Roman" w:cs="Times New Roman"/>
          <w:i/>
          <w:iCs/>
          <w:sz w:val="24"/>
          <w:szCs w:val="24"/>
        </w:rPr>
        <w:t>business plans</w:t>
      </w:r>
      <w:r w:rsidRPr="00D00B64">
        <w:rPr>
          <w:rStyle w:val="cf01"/>
          <w:rFonts w:ascii="Times New Roman" w:hAnsi="Times New Roman" w:cs="Times New Roman"/>
          <w:sz w:val="24"/>
          <w:szCs w:val="24"/>
        </w:rPr>
        <w:t xml:space="preserve"> que seguem determinados padrões</w:t>
      </w:r>
      <w:r w:rsidR="003D0B82" w:rsidRPr="00D00B64">
        <w:rPr>
          <w:rStyle w:val="cf01"/>
          <w:rFonts w:ascii="Times New Roman" w:hAnsi="Times New Roman" w:cs="Times New Roman"/>
          <w:sz w:val="24"/>
          <w:szCs w:val="24"/>
        </w:rPr>
        <w:t>, já que o tempo para estudo é escasso e h</w:t>
      </w:r>
      <w:r w:rsidRPr="00D00B64">
        <w:rPr>
          <w:rStyle w:val="cf01"/>
          <w:rFonts w:ascii="Times New Roman" w:hAnsi="Times New Roman" w:cs="Times New Roman"/>
          <w:sz w:val="24"/>
          <w:szCs w:val="24"/>
        </w:rPr>
        <w:t>á uma concorrência grande por capital</w:t>
      </w:r>
      <w:r w:rsidR="003D0B82" w:rsidRPr="00D00B64">
        <w:rPr>
          <w:rStyle w:val="cf01"/>
          <w:rFonts w:ascii="Times New Roman" w:hAnsi="Times New Roman" w:cs="Times New Roman"/>
          <w:sz w:val="24"/>
          <w:szCs w:val="24"/>
        </w:rPr>
        <w:t>. Nesse sentido</w:t>
      </w:r>
      <w:r w:rsidR="00FA02A3">
        <w:rPr>
          <w:rStyle w:val="cf01"/>
          <w:rFonts w:ascii="Times New Roman" w:hAnsi="Times New Roman" w:cs="Times New Roman"/>
          <w:sz w:val="24"/>
          <w:szCs w:val="24"/>
        </w:rPr>
        <w:t>, pode ser</w:t>
      </w:r>
      <w:r w:rsidR="003D0B82" w:rsidRPr="00D00B64">
        <w:rPr>
          <w:rStyle w:val="cf01"/>
          <w:rFonts w:ascii="Times New Roman" w:hAnsi="Times New Roman" w:cs="Times New Roman"/>
          <w:sz w:val="24"/>
          <w:szCs w:val="24"/>
        </w:rPr>
        <w:t xml:space="preserve"> interessante </w:t>
      </w:r>
      <w:r w:rsidR="00FA02A3">
        <w:rPr>
          <w:rStyle w:val="cf01"/>
          <w:rFonts w:ascii="Times New Roman" w:hAnsi="Times New Roman" w:cs="Times New Roman"/>
          <w:sz w:val="24"/>
          <w:szCs w:val="24"/>
        </w:rPr>
        <w:t>contar com a assessoria de terceiros (</w:t>
      </w:r>
      <w:r w:rsidR="00FA02A3" w:rsidRPr="002F0841">
        <w:rPr>
          <w:rStyle w:val="cf01"/>
          <w:rFonts w:ascii="Times New Roman" w:hAnsi="Times New Roman" w:cs="Times New Roman"/>
          <w:i/>
          <w:iCs/>
          <w:sz w:val="24"/>
          <w:szCs w:val="24"/>
        </w:rPr>
        <w:t>advisors</w:t>
      </w:r>
      <w:r w:rsidR="00FA02A3">
        <w:rPr>
          <w:rStyle w:val="cf01"/>
          <w:rFonts w:ascii="Times New Roman" w:hAnsi="Times New Roman" w:cs="Times New Roman"/>
          <w:sz w:val="24"/>
          <w:szCs w:val="24"/>
        </w:rPr>
        <w:t>)</w:t>
      </w:r>
      <w:r w:rsidR="003D0B82" w:rsidRPr="00D00B64">
        <w:rPr>
          <w:rStyle w:val="cf01"/>
          <w:rFonts w:ascii="Times New Roman" w:hAnsi="Times New Roman" w:cs="Times New Roman"/>
          <w:sz w:val="24"/>
          <w:szCs w:val="24"/>
        </w:rPr>
        <w:t>, familiarizados com a linguagem dos mercados</w:t>
      </w:r>
      <w:r w:rsidR="00FA02A3" w:rsidRPr="00D00B64">
        <w:rPr>
          <w:rStyle w:val="cf01"/>
          <w:rFonts w:ascii="Times New Roman" w:hAnsi="Times New Roman" w:cs="Times New Roman"/>
          <w:sz w:val="24"/>
          <w:szCs w:val="24"/>
        </w:rPr>
        <w:t xml:space="preserve">, para </w:t>
      </w:r>
      <w:r w:rsidR="00FA02A3">
        <w:rPr>
          <w:rStyle w:val="cf01"/>
          <w:rFonts w:ascii="Times New Roman" w:hAnsi="Times New Roman" w:cs="Times New Roman"/>
          <w:sz w:val="24"/>
          <w:szCs w:val="24"/>
        </w:rPr>
        <w:t>auxiliar a empresa na preparação do plano</w:t>
      </w:r>
      <w:r w:rsidR="003D0B82" w:rsidRPr="00D00B64">
        <w:rPr>
          <w:rStyle w:val="cf01"/>
          <w:rFonts w:ascii="Times New Roman" w:hAnsi="Times New Roman" w:cs="Times New Roman"/>
          <w:sz w:val="24"/>
          <w:szCs w:val="24"/>
        </w:rPr>
        <w:t>.</w:t>
      </w:r>
    </w:p>
    <w:p w14:paraId="6381F460" w14:textId="0285DB7A" w:rsidR="00E67BEA" w:rsidRDefault="002641B4" w:rsidP="00F41013">
      <w:pPr>
        <w:ind w:firstLine="708"/>
        <w:rPr>
          <w:lang w:val="pt-PT" w:eastAsia="ja-JP"/>
        </w:rPr>
      </w:pPr>
      <w:r>
        <w:rPr>
          <w:rStyle w:val="cf01"/>
          <w:rFonts w:ascii="Times New Roman" w:hAnsi="Times New Roman" w:cs="Times New Roman"/>
          <w:caps/>
          <w:sz w:val="24"/>
          <w:szCs w:val="24"/>
        </w:rPr>
        <w:t>D</w:t>
      </w:r>
      <w:r>
        <w:rPr>
          <w:rStyle w:val="cf01"/>
          <w:rFonts w:ascii="Times New Roman" w:hAnsi="Times New Roman" w:cs="Times New Roman"/>
          <w:sz w:val="24"/>
          <w:szCs w:val="24"/>
        </w:rPr>
        <w:t xml:space="preserve">eve-se considerar que </w:t>
      </w:r>
      <w:r w:rsidR="003D0B82" w:rsidRPr="00D00B64">
        <w:rPr>
          <w:lang w:val="pt-PT" w:eastAsia="ja-JP"/>
        </w:rPr>
        <w:t xml:space="preserve">fundos de private equity buscam planos de negócio </w:t>
      </w:r>
      <w:r w:rsidRPr="00D00B64">
        <w:rPr>
          <w:lang w:val="pt-PT" w:eastAsia="ja-JP"/>
        </w:rPr>
        <w:t>ambiciosos,</w:t>
      </w:r>
      <w:r>
        <w:rPr>
          <w:lang w:val="pt-PT" w:eastAsia="ja-JP"/>
        </w:rPr>
        <w:t xml:space="preserve"> porém exequíveis</w:t>
      </w:r>
      <w:r w:rsidR="003D0B82" w:rsidRPr="00D00B64">
        <w:rPr>
          <w:lang w:val="pt-PT" w:eastAsia="ja-JP"/>
        </w:rPr>
        <w:t xml:space="preserve">, de empresas </w:t>
      </w:r>
      <w:r>
        <w:rPr>
          <w:lang w:val="pt-PT" w:eastAsia="ja-JP"/>
        </w:rPr>
        <w:t xml:space="preserve">com potencial </w:t>
      </w:r>
      <w:r w:rsidR="00923F14">
        <w:rPr>
          <w:lang w:val="pt-PT" w:eastAsia="ja-JP"/>
        </w:rPr>
        <w:t xml:space="preserve">e </w:t>
      </w:r>
      <w:r w:rsidR="003D0B82" w:rsidRPr="00D00B64">
        <w:rPr>
          <w:lang w:val="pt-PT" w:eastAsia="ja-JP"/>
        </w:rPr>
        <w:t xml:space="preserve">que atuam em mercados </w:t>
      </w:r>
      <w:r>
        <w:rPr>
          <w:lang w:val="pt-PT" w:eastAsia="ja-JP"/>
        </w:rPr>
        <w:t>em expansão</w:t>
      </w:r>
      <w:r w:rsidR="003D0B82" w:rsidRPr="00D00B64">
        <w:rPr>
          <w:lang w:val="pt-PT" w:eastAsia="ja-JP"/>
        </w:rPr>
        <w:t xml:space="preserve">. Se não </w:t>
      </w:r>
      <w:r>
        <w:rPr>
          <w:lang w:val="pt-PT" w:eastAsia="ja-JP"/>
        </w:rPr>
        <w:t>houver</w:t>
      </w:r>
      <w:r w:rsidR="00FA02A3">
        <w:rPr>
          <w:lang w:val="pt-PT" w:eastAsia="ja-JP"/>
        </w:rPr>
        <w:t xml:space="preserve"> interesse </w:t>
      </w:r>
      <w:r w:rsidR="003D0B82" w:rsidRPr="00D00B64">
        <w:rPr>
          <w:lang w:val="pt-PT" w:eastAsia="ja-JP"/>
        </w:rPr>
        <w:t>em expandir os negócios</w:t>
      </w:r>
      <w:r>
        <w:rPr>
          <w:lang w:val="pt-PT" w:eastAsia="ja-JP"/>
        </w:rPr>
        <w:t xml:space="preserve"> ou se os planos se basearem em premissas pouco factíveis</w:t>
      </w:r>
      <w:r w:rsidR="003D0B82" w:rsidRPr="00D00B64">
        <w:rPr>
          <w:lang w:val="pt-PT" w:eastAsia="ja-JP"/>
        </w:rPr>
        <w:t xml:space="preserve">, </w:t>
      </w:r>
      <w:r>
        <w:rPr>
          <w:lang w:val="pt-PT" w:eastAsia="ja-JP"/>
        </w:rPr>
        <w:t xml:space="preserve">a empresa </w:t>
      </w:r>
      <w:r w:rsidR="003D0B82" w:rsidRPr="00D00B64">
        <w:rPr>
          <w:lang w:val="pt-PT" w:eastAsia="ja-JP"/>
        </w:rPr>
        <w:t>dificilmente conseguirá atrair a atenção</w:t>
      </w:r>
      <w:r w:rsidR="00FA02A3">
        <w:rPr>
          <w:lang w:val="pt-PT" w:eastAsia="ja-JP"/>
        </w:rPr>
        <w:t xml:space="preserve"> de fundos de private equity</w:t>
      </w:r>
      <w:r>
        <w:rPr>
          <w:lang w:val="pt-PT" w:eastAsia="ja-JP"/>
        </w:rPr>
        <w:t>.</w:t>
      </w:r>
    </w:p>
    <w:p w14:paraId="107DD723" w14:textId="77777777" w:rsidR="00F41013" w:rsidRPr="00D00B64" w:rsidRDefault="00F41013" w:rsidP="00F41013">
      <w:pPr>
        <w:ind w:firstLine="708"/>
        <w:rPr>
          <w:lang w:val="pt-PT" w:eastAsia="ja-JP"/>
        </w:rPr>
      </w:pPr>
    </w:p>
    <w:p w14:paraId="12C5C3BD" w14:textId="421D93CB" w:rsidR="00B41FED" w:rsidRPr="00D00B64" w:rsidRDefault="00BF021D" w:rsidP="00F41013">
      <w:pPr>
        <w:pBdr>
          <w:top w:val="single" w:sz="4" w:space="1" w:color="auto"/>
          <w:left w:val="single" w:sz="4" w:space="4" w:color="auto"/>
          <w:bottom w:val="single" w:sz="4" w:space="1" w:color="auto"/>
          <w:right w:val="single" w:sz="4" w:space="4" w:color="auto"/>
        </w:pBdr>
        <w:rPr>
          <w:lang w:eastAsia="ja-JP"/>
        </w:rPr>
      </w:pPr>
      <w:r w:rsidRPr="00D00B64">
        <w:rPr>
          <w:b/>
          <w:bCs/>
          <w:lang w:eastAsia="ja-JP"/>
        </w:rPr>
        <w:t>Box</w:t>
      </w:r>
      <w:r w:rsidR="00F41013">
        <w:rPr>
          <w:b/>
          <w:bCs/>
          <w:lang w:eastAsia="ja-JP"/>
        </w:rPr>
        <w:t>:</w:t>
      </w:r>
      <w:r w:rsidR="00F41013">
        <w:rPr>
          <w:lang w:eastAsia="ja-JP"/>
        </w:rPr>
        <w:t xml:space="preserve"> </w:t>
      </w:r>
      <w:r w:rsidRPr="00D00B64">
        <w:rPr>
          <w:lang w:eastAsia="ja-JP"/>
        </w:rPr>
        <w:t xml:space="preserve">O papel do assessor </w:t>
      </w:r>
      <w:r w:rsidR="006742B9" w:rsidRPr="00D00B64">
        <w:rPr>
          <w:lang w:eastAsia="ja-JP"/>
        </w:rPr>
        <w:t xml:space="preserve">nas etapas iniciais </w:t>
      </w:r>
    </w:p>
    <w:p w14:paraId="70CEFD55" w14:textId="2B77745D" w:rsidR="00BF021D" w:rsidRPr="00D00B64" w:rsidRDefault="00BF021D" w:rsidP="00F41013">
      <w:pPr>
        <w:pBdr>
          <w:top w:val="single" w:sz="4" w:space="1" w:color="auto"/>
          <w:left w:val="single" w:sz="4" w:space="4" w:color="auto"/>
          <w:bottom w:val="single" w:sz="4" w:space="1" w:color="auto"/>
          <w:right w:val="single" w:sz="4" w:space="4" w:color="auto"/>
        </w:pBdr>
        <w:rPr>
          <w:lang w:eastAsia="ja-JP"/>
        </w:rPr>
      </w:pPr>
      <w:r w:rsidRPr="00D00B64">
        <w:rPr>
          <w:lang w:eastAsia="ja-JP"/>
        </w:rPr>
        <w:t xml:space="preserve"> </w:t>
      </w:r>
      <w:r w:rsidRPr="00D00B64">
        <w:rPr>
          <w:lang w:eastAsia="ja-JP"/>
        </w:rPr>
        <w:tab/>
        <w:t xml:space="preserve">Para viabilizar aportes de fundos de private equity, </w:t>
      </w:r>
      <w:r w:rsidR="002641B4">
        <w:rPr>
          <w:lang w:eastAsia="ja-JP"/>
        </w:rPr>
        <w:t xml:space="preserve">é recomendável que </w:t>
      </w:r>
      <w:r w:rsidRPr="00D00B64">
        <w:rPr>
          <w:lang w:eastAsia="ja-JP"/>
        </w:rPr>
        <w:t>a empresa contrat</w:t>
      </w:r>
      <w:r w:rsidR="002641B4">
        <w:rPr>
          <w:lang w:eastAsia="ja-JP"/>
        </w:rPr>
        <w:t>e</w:t>
      </w:r>
      <w:r w:rsidRPr="00D00B64">
        <w:rPr>
          <w:lang w:eastAsia="ja-JP"/>
        </w:rPr>
        <w:t xml:space="preserve"> prestadores de serviços, como assessores (</w:t>
      </w:r>
      <w:r w:rsidRPr="00D00B64">
        <w:rPr>
          <w:i/>
          <w:iCs/>
          <w:lang w:eastAsia="ja-JP"/>
        </w:rPr>
        <w:t>advisors</w:t>
      </w:r>
      <w:r w:rsidRPr="00D00B64">
        <w:rPr>
          <w:lang w:eastAsia="ja-JP"/>
        </w:rPr>
        <w:t>) e</w:t>
      </w:r>
      <w:r w:rsidR="002641B4">
        <w:rPr>
          <w:lang w:eastAsia="ja-JP"/>
        </w:rPr>
        <w:t>/ou</w:t>
      </w:r>
      <w:r w:rsidRPr="00D00B64">
        <w:rPr>
          <w:lang w:eastAsia="ja-JP"/>
        </w:rPr>
        <w:t xml:space="preserve"> advogados. Os assessores – que podem ser tanto bancos de investimento quanto butiques de investimento – desempenham papel relevante</w:t>
      </w:r>
      <w:r w:rsidR="00D77A11" w:rsidRPr="00D00B64">
        <w:rPr>
          <w:lang w:eastAsia="ja-JP"/>
        </w:rPr>
        <w:t xml:space="preserve"> ao longo de todas as etapas que envolvem a captação de recursos de fundos de private equity</w:t>
      </w:r>
      <w:r w:rsidRPr="00D00B64">
        <w:rPr>
          <w:lang w:eastAsia="ja-JP"/>
        </w:rPr>
        <w:t>.</w:t>
      </w:r>
      <w:r w:rsidR="00D77A11" w:rsidRPr="00D00B64">
        <w:rPr>
          <w:lang w:eastAsia="ja-JP"/>
        </w:rPr>
        <w:t xml:space="preserve"> </w:t>
      </w:r>
    </w:p>
    <w:p w14:paraId="70706830" w14:textId="171DE212" w:rsidR="00D77A11" w:rsidRPr="00D00B64" w:rsidRDefault="00D77A11" w:rsidP="00F41013">
      <w:pPr>
        <w:pBdr>
          <w:top w:val="single" w:sz="4" w:space="1" w:color="auto"/>
          <w:left w:val="single" w:sz="4" w:space="4" w:color="auto"/>
          <w:bottom w:val="single" w:sz="4" w:space="1" w:color="auto"/>
          <w:right w:val="single" w:sz="4" w:space="4" w:color="auto"/>
        </w:pBdr>
        <w:rPr>
          <w:lang w:val="pt-PT" w:eastAsia="ja-JP"/>
        </w:rPr>
      </w:pPr>
      <w:r w:rsidRPr="00D00B64">
        <w:rPr>
          <w:lang w:eastAsia="ja-JP"/>
        </w:rPr>
        <w:tab/>
        <w:t xml:space="preserve">Na fase inicial, de elaboração do plano de negócios, os assessores trazem </w:t>
      </w:r>
      <w:r w:rsidR="00A67670">
        <w:rPr>
          <w:lang w:eastAsia="ja-JP"/>
        </w:rPr>
        <w:t xml:space="preserve">a perspectiva </w:t>
      </w:r>
      <w:r w:rsidRPr="00D00B64">
        <w:rPr>
          <w:lang w:eastAsia="ja-JP"/>
        </w:rPr>
        <w:t xml:space="preserve">do mercado para a </w:t>
      </w:r>
      <w:r w:rsidR="00A67670">
        <w:rPr>
          <w:lang w:eastAsia="ja-JP"/>
        </w:rPr>
        <w:t>empresa</w:t>
      </w:r>
      <w:r w:rsidR="00A67670" w:rsidRPr="00D00B64">
        <w:rPr>
          <w:lang w:eastAsia="ja-JP"/>
        </w:rPr>
        <w:t xml:space="preserve"> </w:t>
      </w:r>
      <w:r w:rsidRPr="00D00B64">
        <w:rPr>
          <w:lang w:eastAsia="ja-JP"/>
        </w:rPr>
        <w:t>– ao conhecer a sua estrutura e sua forma de atuação, ele</w:t>
      </w:r>
      <w:r w:rsidR="00B022AC" w:rsidRPr="00D00B64">
        <w:rPr>
          <w:lang w:eastAsia="ja-JP"/>
        </w:rPr>
        <w:t>s</w:t>
      </w:r>
      <w:r w:rsidRPr="00D00B64">
        <w:rPr>
          <w:lang w:eastAsia="ja-JP"/>
        </w:rPr>
        <w:t xml:space="preserve"> </w:t>
      </w:r>
      <w:r w:rsidR="00B022AC" w:rsidRPr="00D00B64">
        <w:rPr>
          <w:lang w:eastAsia="ja-JP"/>
        </w:rPr>
        <w:t xml:space="preserve">identificam pontos fortes e pontos fracos e </w:t>
      </w:r>
      <w:r w:rsidRPr="00D00B64">
        <w:rPr>
          <w:lang w:eastAsia="ja-JP"/>
        </w:rPr>
        <w:t>avalia</w:t>
      </w:r>
      <w:r w:rsidR="00B022AC" w:rsidRPr="00D00B64">
        <w:rPr>
          <w:lang w:eastAsia="ja-JP"/>
        </w:rPr>
        <w:t>m</w:t>
      </w:r>
      <w:r w:rsidRPr="00D00B64">
        <w:rPr>
          <w:lang w:eastAsia="ja-JP"/>
        </w:rPr>
        <w:t xml:space="preserve"> como ela seria recebida por investidores profissionais. Como a percepção de risco dos fundadores pode ser diferente daquela do mercado, o assessor irá se antecipar a possíveis questões que podem </w:t>
      </w:r>
      <w:r w:rsidRPr="00D00B64">
        <w:rPr>
          <w:lang w:eastAsia="ja-JP"/>
        </w:rPr>
        <w:lastRenderedPageBreak/>
        <w:t>ser apontadas no futuro</w:t>
      </w:r>
      <w:r w:rsidR="00B022AC" w:rsidRPr="00D00B64">
        <w:rPr>
          <w:lang w:eastAsia="ja-JP"/>
        </w:rPr>
        <w:t>, sugerindo</w:t>
      </w:r>
      <w:r w:rsidRPr="00D00B64">
        <w:rPr>
          <w:lang w:eastAsia="ja-JP"/>
        </w:rPr>
        <w:t xml:space="preserve"> adequações para que </w:t>
      </w:r>
      <w:r w:rsidR="00E42B41" w:rsidRPr="00D00B64">
        <w:rPr>
          <w:lang w:eastAsia="ja-JP"/>
        </w:rPr>
        <w:t>o negócio</w:t>
      </w:r>
      <w:r w:rsidRPr="00D00B64">
        <w:rPr>
          <w:lang w:eastAsia="ja-JP"/>
        </w:rPr>
        <w:t xml:space="preserve"> se torne elegível a atrair capital. </w:t>
      </w:r>
    </w:p>
    <w:p w14:paraId="4FD98AF5" w14:textId="711298DB" w:rsidR="00BF021D" w:rsidRPr="00D00B64" w:rsidRDefault="00BF021D" w:rsidP="00F41013">
      <w:pPr>
        <w:pBdr>
          <w:top w:val="single" w:sz="4" w:space="1" w:color="auto"/>
          <w:left w:val="single" w:sz="4" w:space="4" w:color="auto"/>
          <w:bottom w:val="single" w:sz="4" w:space="1" w:color="auto"/>
          <w:right w:val="single" w:sz="4" w:space="4" w:color="auto"/>
        </w:pBdr>
        <w:rPr>
          <w:lang w:eastAsia="ja-JP"/>
        </w:rPr>
      </w:pPr>
      <w:r w:rsidRPr="00D00B64">
        <w:rPr>
          <w:lang w:eastAsia="ja-JP"/>
        </w:rPr>
        <w:tab/>
        <w:t xml:space="preserve">Antes mesmo de iniciar o processo de seleção do </w:t>
      </w:r>
      <w:r w:rsidR="00E42B41" w:rsidRPr="00D00B64">
        <w:rPr>
          <w:lang w:eastAsia="ja-JP"/>
        </w:rPr>
        <w:t>fundo</w:t>
      </w:r>
      <w:r w:rsidRPr="00D00B64">
        <w:rPr>
          <w:lang w:eastAsia="ja-JP"/>
        </w:rPr>
        <w:t xml:space="preserve"> de private equity, o assessor irá avaliar o estágio da </w:t>
      </w:r>
      <w:r w:rsidR="00A67670">
        <w:rPr>
          <w:lang w:eastAsia="ja-JP"/>
        </w:rPr>
        <w:t>empresa</w:t>
      </w:r>
      <w:r w:rsidR="00A67670" w:rsidRPr="00D00B64">
        <w:rPr>
          <w:lang w:eastAsia="ja-JP"/>
        </w:rPr>
        <w:t xml:space="preserve"> </w:t>
      </w:r>
      <w:r w:rsidRPr="00D00B64">
        <w:rPr>
          <w:lang w:eastAsia="ja-JP"/>
        </w:rPr>
        <w:t xml:space="preserve">e se essa fonte de recursos </w:t>
      </w:r>
      <w:r w:rsidR="00E42B41" w:rsidRPr="00D00B64">
        <w:rPr>
          <w:lang w:eastAsia="ja-JP"/>
        </w:rPr>
        <w:t>seria mesmo</w:t>
      </w:r>
      <w:r w:rsidRPr="00D00B64">
        <w:rPr>
          <w:lang w:eastAsia="ja-JP"/>
        </w:rPr>
        <w:t xml:space="preserve"> a melhor alternativa. Caso a empresa ainda não conte com os requisitos considerados mínimos para buscar recursos com fundos, o assessor irá prepará-la para tanto ou recomendar o</w:t>
      </w:r>
      <w:r w:rsidR="00D77A11" w:rsidRPr="00D00B64">
        <w:rPr>
          <w:lang w:eastAsia="ja-JP"/>
        </w:rPr>
        <w:t xml:space="preserve">utra fonte de recursos. </w:t>
      </w:r>
      <w:r w:rsidRPr="00D00B64">
        <w:rPr>
          <w:lang w:eastAsia="ja-JP"/>
        </w:rPr>
        <w:tab/>
      </w:r>
    </w:p>
    <w:p w14:paraId="0FC7D642" w14:textId="74B92C2A" w:rsidR="00BF021D" w:rsidRPr="00D00B64" w:rsidRDefault="00BF021D" w:rsidP="00F41013">
      <w:pPr>
        <w:pBdr>
          <w:top w:val="single" w:sz="4" w:space="1" w:color="auto"/>
          <w:left w:val="single" w:sz="4" w:space="4" w:color="auto"/>
          <w:bottom w:val="single" w:sz="4" w:space="1" w:color="auto"/>
          <w:right w:val="single" w:sz="4" w:space="4" w:color="auto"/>
        </w:pBdr>
        <w:ind w:firstLine="708"/>
        <w:rPr>
          <w:lang w:eastAsia="ja-JP"/>
        </w:rPr>
      </w:pPr>
      <w:r w:rsidRPr="00D00B64">
        <w:rPr>
          <w:lang w:eastAsia="ja-JP"/>
        </w:rPr>
        <w:t>Nas empresas familiares, a figura do assessor também pode agregar bastante ao contribuir para contrabalançar os aspectos emocionais envolvidos na venda da participação acionária.</w:t>
      </w:r>
    </w:p>
    <w:p w14:paraId="10FCDB4B" w14:textId="22CA55E5" w:rsidR="00BF021D" w:rsidRPr="00F41013" w:rsidRDefault="00F41013" w:rsidP="00F41013">
      <w:pPr>
        <w:pBdr>
          <w:top w:val="single" w:sz="4" w:space="1" w:color="auto"/>
          <w:left w:val="single" w:sz="4" w:space="4" w:color="auto"/>
          <w:bottom w:val="single" w:sz="4" w:space="1" w:color="auto"/>
          <w:right w:val="single" w:sz="4" w:space="4" w:color="auto"/>
        </w:pBdr>
        <w:rPr>
          <w:i/>
          <w:iCs/>
          <w:lang w:eastAsia="ja-JP"/>
        </w:rPr>
      </w:pPr>
      <w:r>
        <w:rPr>
          <w:lang w:eastAsia="ja-JP"/>
        </w:rPr>
        <w:tab/>
      </w:r>
      <w:r w:rsidR="00A67670">
        <w:rPr>
          <w:lang w:eastAsia="ja-JP"/>
        </w:rPr>
        <w:t>Vale apontar</w:t>
      </w:r>
      <w:r w:rsidR="00BF021D" w:rsidRPr="00D00B64">
        <w:rPr>
          <w:lang w:eastAsia="ja-JP"/>
        </w:rPr>
        <w:t xml:space="preserve"> que o processo de venda de uma parte ou </w:t>
      </w:r>
      <w:r w:rsidR="00E42B41" w:rsidRPr="00D00B64">
        <w:rPr>
          <w:lang w:eastAsia="ja-JP"/>
        </w:rPr>
        <w:t xml:space="preserve">de </w:t>
      </w:r>
      <w:r w:rsidR="00BF021D" w:rsidRPr="00D00B64">
        <w:rPr>
          <w:lang w:eastAsia="ja-JP"/>
        </w:rPr>
        <w:t xml:space="preserve">toda a </w:t>
      </w:r>
      <w:r w:rsidR="00E42B41" w:rsidRPr="00D00B64">
        <w:rPr>
          <w:lang w:eastAsia="ja-JP"/>
        </w:rPr>
        <w:t xml:space="preserve">sociedade </w:t>
      </w:r>
      <w:r w:rsidR="00BF021D" w:rsidRPr="00D00B64">
        <w:rPr>
          <w:lang w:eastAsia="ja-JP"/>
        </w:rPr>
        <w:t xml:space="preserve">costuma demandar bastante empenho e tempo – uma estimativa é que leve cerca de </w:t>
      </w:r>
      <w:r w:rsidR="00E42B41" w:rsidRPr="00D00B64">
        <w:rPr>
          <w:lang w:eastAsia="ja-JP"/>
        </w:rPr>
        <w:t>duas</w:t>
      </w:r>
      <w:r w:rsidR="00BF021D" w:rsidRPr="00D00B64">
        <w:rPr>
          <w:lang w:eastAsia="ja-JP"/>
        </w:rPr>
        <w:t xml:space="preserve"> mil a </w:t>
      </w:r>
      <w:r w:rsidR="00E42B41" w:rsidRPr="00D00B64">
        <w:rPr>
          <w:lang w:eastAsia="ja-JP"/>
        </w:rPr>
        <w:t>quatro</w:t>
      </w:r>
      <w:r w:rsidR="00BF021D" w:rsidRPr="00D00B64">
        <w:rPr>
          <w:lang w:eastAsia="ja-JP"/>
        </w:rPr>
        <w:t xml:space="preserve"> mil horas de trabalho em aproximadamente um ano. Portanto, é comum que o </w:t>
      </w:r>
      <w:r w:rsidR="006A2433" w:rsidRPr="00D00B64">
        <w:rPr>
          <w:lang w:eastAsia="ja-JP"/>
        </w:rPr>
        <w:t>empresário</w:t>
      </w:r>
      <w:r w:rsidR="00BF021D" w:rsidRPr="00D00B64">
        <w:rPr>
          <w:lang w:eastAsia="ja-JP"/>
        </w:rPr>
        <w:t xml:space="preserve">, além de não dispor dos conhecimentos específicos envolvidos na compra e venda de participações, não tenha disponibilidade para levar adiante o processo por conta própria, sem o auxílio de profissionais especializados. </w:t>
      </w:r>
      <w:r w:rsidR="000939D3">
        <w:rPr>
          <w:lang w:eastAsia="ja-JP"/>
        </w:rPr>
        <w:t>(</w:t>
      </w:r>
      <w:r w:rsidR="004D463B" w:rsidRPr="00D00B64">
        <w:rPr>
          <w:i/>
          <w:iCs/>
          <w:lang w:eastAsia="ja-JP"/>
        </w:rPr>
        <w:t>Leia m</w:t>
      </w:r>
      <w:r w:rsidR="00B41FED" w:rsidRPr="00D00B64">
        <w:rPr>
          <w:i/>
          <w:iCs/>
          <w:lang w:eastAsia="ja-JP"/>
        </w:rPr>
        <w:t xml:space="preserve">ais </w:t>
      </w:r>
      <w:r w:rsidR="004D463B" w:rsidRPr="00D00B64">
        <w:rPr>
          <w:i/>
          <w:iCs/>
          <w:lang w:eastAsia="ja-JP"/>
        </w:rPr>
        <w:t>sobre o papel</w:t>
      </w:r>
      <w:r w:rsidR="00B41FED" w:rsidRPr="00D00B64">
        <w:rPr>
          <w:i/>
          <w:iCs/>
          <w:lang w:eastAsia="ja-JP"/>
        </w:rPr>
        <w:t xml:space="preserve"> dos </w:t>
      </w:r>
      <w:r w:rsidR="00B41FED" w:rsidRPr="00A46A70">
        <w:rPr>
          <w:i/>
          <w:iCs/>
          <w:lang w:eastAsia="ja-JP"/>
        </w:rPr>
        <w:t xml:space="preserve">assessores </w:t>
      </w:r>
      <w:r w:rsidR="004D463B" w:rsidRPr="00A46A70">
        <w:rPr>
          <w:i/>
          <w:iCs/>
          <w:lang w:eastAsia="ja-JP"/>
        </w:rPr>
        <w:t xml:space="preserve">no item </w:t>
      </w:r>
      <w:r w:rsidR="00A221A7" w:rsidRPr="00A46A70">
        <w:rPr>
          <w:i/>
          <w:iCs/>
          <w:lang w:eastAsia="ja-JP"/>
        </w:rPr>
        <w:t>2.4</w:t>
      </w:r>
      <w:r w:rsidR="000939D3">
        <w:rPr>
          <w:i/>
          <w:iCs/>
          <w:lang w:eastAsia="ja-JP"/>
        </w:rPr>
        <w:t>)</w:t>
      </w:r>
    </w:p>
    <w:p w14:paraId="3D786FC4" w14:textId="234499F1" w:rsidR="00B719FA" w:rsidRPr="000939D3" w:rsidRDefault="000939D3" w:rsidP="000939D3">
      <w:pPr>
        <w:pStyle w:val="Ttulo2"/>
      </w:pPr>
      <w:bookmarkStart w:id="27" w:name="_Toc127291878"/>
      <w:bookmarkStart w:id="28" w:name="_Toc139992911"/>
      <w:r>
        <w:t xml:space="preserve">2.2 </w:t>
      </w:r>
      <w:r w:rsidR="00B719FA" w:rsidRPr="000939D3">
        <w:t xml:space="preserve">Avaliação </w:t>
      </w:r>
      <w:r>
        <w:t>e</w:t>
      </w:r>
      <w:r w:rsidR="00B3545D" w:rsidRPr="000939D3">
        <w:t>conômico-</w:t>
      </w:r>
      <w:r>
        <w:t>f</w:t>
      </w:r>
      <w:r w:rsidR="00B3545D" w:rsidRPr="000939D3">
        <w:t xml:space="preserve">inanceira da </w:t>
      </w:r>
      <w:bookmarkEnd w:id="27"/>
      <w:r>
        <w:t xml:space="preserve">empresa </w:t>
      </w:r>
      <w:r w:rsidR="00B3545D" w:rsidRPr="000939D3">
        <w:t>(</w:t>
      </w:r>
      <w:r w:rsidR="006D50E7">
        <w:t>v</w:t>
      </w:r>
      <w:r w:rsidR="00B3545D" w:rsidRPr="000939D3">
        <w:rPr>
          <w:i/>
          <w:iCs/>
        </w:rPr>
        <w:t>aluation</w:t>
      </w:r>
      <w:r w:rsidR="00B3545D" w:rsidRPr="000939D3">
        <w:t>)</w:t>
      </w:r>
      <w:bookmarkEnd w:id="28"/>
    </w:p>
    <w:p w14:paraId="3E237F3C" w14:textId="2FFB440E" w:rsidR="00B719FA" w:rsidRPr="00D00B64" w:rsidRDefault="000118F5" w:rsidP="000939D3">
      <w:pPr>
        <w:ind w:firstLine="708"/>
        <w:rPr>
          <w:lang w:val="pt-PT" w:eastAsia="ja-JP"/>
        </w:rPr>
      </w:pPr>
      <w:r w:rsidRPr="00D00B64">
        <w:rPr>
          <w:lang w:val="pt-PT" w:eastAsia="ja-JP"/>
        </w:rPr>
        <w:t>A</w:t>
      </w:r>
      <w:r w:rsidR="00B719FA" w:rsidRPr="00D00B64">
        <w:rPr>
          <w:lang w:val="pt-PT" w:eastAsia="ja-JP"/>
        </w:rPr>
        <w:t xml:space="preserve"> avaliação da </w:t>
      </w:r>
      <w:r w:rsidR="00A67670">
        <w:rPr>
          <w:lang w:eastAsia="ja-JP"/>
        </w:rPr>
        <w:t>empresa</w:t>
      </w:r>
      <w:r w:rsidR="00A67670" w:rsidRPr="00D00B64">
        <w:rPr>
          <w:lang w:val="pt-PT" w:eastAsia="ja-JP"/>
        </w:rPr>
        <w:t xml:space="preserve"> </w:t>
      </w:r>
      <w:r w:rsidR="00B719FA" w:rsidRPr="00D00B64">
        <w:rPr>
          <w:lang w:val="pt-PT" w:eastAsia="ja-JP"/>
        </w:rPr>
        <w:t xml:space="preserve">é </w:t>
      </w:r>
      <w:r w:rsidR="00B022AC" w:rsidRPr="00D00B64">
        <w:rPr>
          <w:lang w:val="pt-PT" w:eastAsia="ja-JP"/>
        </w:rPr>
        <w:t>uma etapa fundamental</w:t>
      </w:r>
      <w:r w:rsidR="00B719FA" w:rsidRPr="00D00B64">
        <w:rPr>
          <w:lang w:val="pt-PT" w:eastAsia="ja-JP"/>
        </w:rPr>
        <w:t xml:space="preserve"> para o </w:t>
      </w:r>
      <w:r w:rsidR="00B022AC" w:rsidRPr="00D00B64">
        <w:rPr>
          <w:lang w:val="pt-PT" w:eastAsia="ja-JP"/>
        </w:rPr>
        <w:t>empresário</w:t>
      </w:r>
      <w:r w:rsidR="00B719FA" w:rsidRPr="00D00B64">
        <w:rPr>
          <w:lang w:val="pt-PT" w:eastAsia="ja-JP"/>
        </w:rPr>
        <w:t xml:space="preserve"> e para </w:t>
      </w:r>
      <w:r w:rsidR="00512756" w:rsidRPr="00D00B64">
        <w:rPr>
          <w:lang w:val="pt-PT" w:eastAsia="ja-JP"/>
        </w:rPr>
        <w:t xml:space="preserve">o fundo </w:t>
      </w:r>
      <w:r w:rsidR="00B719FA" w:rsidRPr="00D00B64">
        <w:rPr>
          <w:lang w:val="pt-PT" w:eastAsia="ja-JP"/>
        </w:rPr>
        <w:t xml:space="preserve"> de private equity – e, como os interesses de cada um são </w:t>
      </w:r>
      <w:r w:rsidR="00A67670">
        <w:rPr>
          <w:lang w:val="pt-PT" w:eastAsia="ja-JP"/>
        </w:rPr>
        <w:t xml:space="preserve">naturalmente </w:t>
      </w:r>
      <w:r w:rsidR="00B719FA" w:rsidRPr="00D00B64">
        <w:rPr>
          <w:lang w:val="pt-PT" w:eastAsia="ja-JP"/>
        </w:rPr>
        <w:t xml:space="preserve">conflitantes, este é um ponto que costuma gerar bastante discussão. A princípio, para o empresário interessa </w:t>
      </w:r>
      <w:r w:rsidRPr="00D00B64">
        <w:rPr>
          <w:lang w:val="pt-PT" w:eastAsia="ja-JP"/>
        </w:rPr>
        <w:t xml:space="preserve">que </w:t>
      </w:r>
      <w:r w:rsidR="00B719FA" w:rsidRPr="00D00B64">
        <w:rPr>
          <w:lang w:val="pt-PT" w:eastAsia="ja-JP"/>
        </w:rPr>
        <w:t>a sua participaç</w:t>
      </w:r>
      <w:r w:rsidR="007C300C" w:rsidRPr="00D00B64">
        <w:rPr>
          <w:lang w:val="pt-PT" w:eastAsia="ja-JP"/>
        </w:rPr>
        <w:t>ã</w:t>
      </w:r>
      <w:r w:rsidR="00B719FA" w:rsidRPr="00D00B64">
        <w:rPr>
          <w:lang w:val="pt-PT" w:eastAsia="ja-JP"/>
        </w:rPr>
        <w:t xml:space="preserve">o na </w:t>
      </w:r>
      <w:r w:rsidR="00512756" w:rsidRPr="00D00B64">
        <w:rPr>
          <w:lang w:eastAsia="ja-JP"/>
        </w:rPr>
        <w:t>sociedade</w:t>
      </w:r>
      <w:r w:rsidR="00512756" w:rsidRPr="00D00B64">
        <w:rPr>
          <w:lang w:val="pt-PT" w:eastAsia="ja-JP"/>
        </w:rPr>
        <w:t xml:space="preserve"> </w:t>
      </w:r>
      <w:r w:rsidRPr="00D00B64">
        <w:rPr>
          <w:lang w:val="pt-PT" w:eastAsia="ja-JP"/>
        </w:rPr>
        <w:t xml:space="preserve">seja avaliada pelo valor </w:t>
      </w:r>
      <w:r w:rsidR="00B719FA" w:rsidRPr="00D00B64">
        <w:rPr>
          <w:lang w:val="pt-PT" w:eastAsia="ja-JP"/>
        </w:rPr>
        <w:t>mais elevado possível</w:t>
      </w:r>
      <w:r w:rsidR="00A67670">
        <w:rPr>
          <w:lang w:val="pt-PT" w:eastAsia="ja-JP"/>
        </w:rPr>
        <w:t xml:space="preserve">; por outro lado, </w:t>
      </w:r>
      <w:r w:rsidR="00B719FA" w:rsidRPr="00D00B64">
        <w:rPr>
          <w:lang w:val="pt-PT" w:eastAsia="ja-JP"/>
        </w:rPr>
        <w:t xml:space="preserve">o </w:t>
      </w:r>
      <w:r w:rsidR="007C300C" w:rsidRPr="00D00B64">
        <w:rPr>
          <w:lang w:val="pt-PT" w:eastAsia="ja-JP"/>
        </w:rPr>
        <w:t>fundo</w:t>
      </w:r>
      <w:r w:rsidR="00B719FA" w:rsidRPr="00D00B64">
        <w:rPr>
          <w:lang w:val="pt-PT" w:eastAsia="ja-JP"/>
        </w:rPr>
        <w:t xml:space="preserve"> </w:t>
      </w:r>
      <w:r w:rsidR="00A67670">
        <w:rPr>
          <w:lang w:val="pt-PT" w:eastAsia="ja-JP"/>
        </w:rPr>
        <w:t xml:space="preserve">deseja </w:t>
      </w:r>
      <w:r w:rsidR="00B719FA" w:rsidRPr="00D00B64">
        <w:rPr>
          <w:lang w:val="pt-PT" w:eastAsia="ja-JP"/>
        </w:rPr>
        <w:t>minimizar o desembolso</w:t>
      </w:r>
      <w:r w:rsidR="00A67670">
        <w:rPr>
          <w:lang w:val="pt-PT" w:eastAsia="ja-JP"/>
        </w:rPr>
        <w:t>, para aumentar a</w:t>
      </w:r>
      <w:r w:rsidR="00B719FA" w:rsidRPr="00D00B64">
        <w:rPr>
          <w:lang w:val="pt-PT" w:eastAsia="ja-JP"/>
        </w:rPr>
        <w:t xml:space="preserve"> rentabilidade </w:t>
      </w:r>
      <w:r w:rsidR="00A67670">
        <w:rPr>
          <w:lang w:val="pt-PT" w:eastAsia="ja-JP"/>
        </w:rPr>
        <w:t xml:space="preserve">da operação e o retorno </w:t>
      </w:r>
      <w:r w:rsidR="00B719FA" w:rsidRPr="00D00B64">
        <w:rPr>
          <w:lang w:val="pt-PT" w:eastAsia="ja-JP"/>
        </w:rPr>
        <w:t xml:space="preserve">aos </w:t>
      </w:r>
      <w:r w:rsidR="00A67670">
        <w:rPr>
          <w:lang w:val="pt-PT" w:eastAsia="ja-JP"/>
        </w:rPr>
        <w:t xml:space="preserve">seus </w:t>
      </w:r>
      <w:r w:rsidR="00B719FA" w:rsidRPr="00D00B64">
        <w:rPr>
          <w:lang w:val="pt-PT" w:eastAsia="ja-JP"/>
        </w:rPr>
        <w:t xml:space="preserve">cotistas. </w:t>
      </w:r>
    </w:p>
    <w:p w14:paraId="72D4FB3C" w14:textId="529A7F9F" w:rsidR="00B719FA" w:rsidRPr="00D00B64" w:rsidRDefault="00B719FA" w:rsidP="000939D3">
      <w:pPr>
        <w:ind w:firstLine="708"/>
        <w:rPr>
          <w:lang w:val="pt-PT" w:eastAsia="ja-JP"/>
        </w:rPr>
      </w:pPr>
      <w:r w:rsidRPr="00D00B64">
        <w:rPr>
          <w:lang w:val="pt-PT" w:eastAsia="ja-JP"/>
        </w:rPr>
        <w:t xml:space="preserve">Se a negociação </w:t>
      </w:r>
      <w:r w:rsidR="00A67670">
        <w:rPr>
          <w:lang w:val="pt-PT" w:eastAsia="ja-JP"/>
        </w:rPr>
        <w:t>avançar</w:t>
      </w:r>
      <w:r w:rsidRPr="00D00B64">
        <w:rPr>
          <w:lang w:val="pt-PT" w:eastAsia="ja-JP"/>
        </w:rPr>
        <w:t>, provavelmente ambos terão de ceder para que se chegue a um acordo sobre o preço. E, como veremos mais adiante, a intenção de cada lado de maximizar os seus ganhos pode se tornar uma armadilha no futuro se a empresa não for bem-sucedida (</w:t>
      </w:r>
      <w:r w:rsidRPr="00D00B64">
        <w:rPr>
          <w:i/>
          <w:iCs/>
          <w:lang w:val="pt-PT" w:eastAsia="ja-JP"/>
        </w:rPr>
        <w:t xml:space="preserve">veja mais </w:t>
      </w:r>
      <w:r w:rsidRPr="00C9570F">
        <w:rPr>
          <w:i/>
          <w:iCs/>
          <w:lang w:val="pt-PT" w:eastAsia="ja-JP"/>
        </w:rPr>
        <w:t xml:space="preserve">no  </w:t>
      </w:r>
      <w:r w:rsidRPr="001C5552">
        <w:rPr>
          <w:i/>
          <w:iCs/>
          <w:lang w:val="pt-PT" w:eastAsia="ja-JP"/>
        </w:rPr>
        <w:t xml:space="preserve">item </w:t>
      </w:r>
      <w:r w:rsidR="00C9570F" w:rsidRPr="00C9570F">
        <w:rPr>
          <w:i/>
          <w:iCs/>
          <w:lang w:val="pt-PT" w:eastAsia="ja-JP"/>
        </w:rPr>
        <w:t>3.</w:t>
      </w:r>
      <w:r w:rsidR="00017413" w:rsidRPr="001C5552">
        <w:rPr>
          <w:i/>
          <w:iCs/>
          <w:lang w:val="pt-PT" w:eastAsia="ja-JP"/>
        </w:rPr>
        <w:t>1</w:t>
      </w:r>
      <w:r w:rsidRPr="001C5552">
        <w:rPr>
          <w:lang w:val="pt-PT" w:eastAsia="ja-JP"/>
        </w:rPr>
        <w:t>).</w:t>
      </w:r>
    </w:p>
    <w:p w14:paraId="6535A537" w14:textId="7127A35D" w:rsidR="005B6044" w:rsidRPr="00D00B64" w:rsidRDefault="00B719FA" w:rsidP="000939D3">
      <w:pPr>
        <w:ind w:firstLine="708"/>
        <w:rPr>
          <w:lang w:eastAsia="ja-JP"/>
        </w:rPr>
      </w:pPr>
      <w:r w:rsidRPr="00D00B64">
        <w:rPr>
          <w:lang w:val="pt-PT" w:eastAsia="ja-JP"/>
        </w:rPr>
        <w:t xml:space="preserve">A dificuldade em estabelecer o valor da empresa não decorre apenas desse interesse conflitante, mas também </w:t>
      </w:r>
      <w:r w:rsidR="0090353E" w:rsidRPr="00D00B64">
        <w:rPr>
          <w:lang w:val="pt-PT" w:eastAsia="ja-JP"/>
        </w:rPr>
        <w:t xml:space="preserve">da subjetividade envolvida nas técnicas de </w:t>
      </w:r>
      <w:r w:rsidR="0090353E" w:rsidRPr="00D00B64">
        <w:rPr>
          <w:i/>
          <w:iCs/>
          <w:lang w:val="pt-PT" w:eastAsia="ja-JP"/>
        </w:rPr>
        <w:t>valuation</w:t>
      </w:r>
      <w:r w:rsidR="0090353E" w:rsidRPr="00D00B64">
        <w:rPr>
          <w:lang w:val="pt-PT" w:eastAsia="ja-JP"/>
        </w:rPr>
        <w:t>, mediante o estabelecimento de critérios e premissas.</w:t>
      </w:r>
      <w:r w:rsidRPr="00D00B64">
        <w:rPr>
          <w:lang w:val="pt-PT" w:eastAsia="ja-JP"/>
        </w:rPr>
        <w:t xml:space="preserve"> </w:t>
      </w:r>
      <w:r w:rsidRPr="00D00B64">
        <w:rPr>
          <w:lang w:eastAsia="ja-JP"/>
        </w:rPr>
        <w:t xml:space="preserve">É comum que cada lado do negócio – </w:t>
      </w:r>
      <w:r w:rsidR="000118F5" w:rsidRPr="00D00B64">
        <w:rPr>
          <w:lang w:eastAsia="ja-JP"/>
        </w:rPr>
        <w:t>investida e investidor</w:t>
      </w:r>
      <w:r w:rsidRPr="00D00B64">
        <w:rPr>
          <w:lang w:eastAsia="ja-JP"/>
        </w:rPr>
        <w:t xml:space="preserve"> – faça a sua própria avaliação. </w:t>
      </w:r>
    </w:p>
    <w:p w14:paraId="284F85DC" w14:textId="2895847F" w:rsidR="00BE5B0E" w:rsidRPr="00D00B64" w:rsidRDefault="00C37413" w:rsidP="00C37413">
      <w:pPr>
        <w:rPr>
          <w:lang w:eastAsia="ja-JP"/>
        </w:rPr>
      </w:pPr>
      <w:r>
        <w:rPr>
          <w:lang w:eastAsia="ja-JP"/>
        </w:rPr>
        <w:tab/>
      </w:r>
      <w:r w:rsidR="00BE5B0E">
        <w:rPr>
          <w:lang w:eastAsia="ja-JP"/>
        </w:rPr>
        <w:t xml:space="preserve">Do ponto de vista da governança corporativa, é importante levar em conta que, quanto mais madura estiver a empresa – com </w:t>
      </w:r>
      <w:r w:rsidR="0087281D">
        <w:rPr>
          <w:lang w:eastAsia="ja-JP"/>
        </w:rPr>
        <w:t xml:space="preserve">a adoção das melhores práticas, de </w:t>
      </w:r>
      <w:r w:rsidR="00BE5B0E">
        <w:rPr>
          <w:lang w:eastAsia="ja-JP"/>
        </w:rPr>
        <w:t>processos e políticas bem-delimitadas –</w:t>
      </w:r>
      <w:r w:rsidR="0087281D">
        <w:rPr>
          <w:lang w:eastAsia="ja-JP"/>
        </w:rPr>
        <w:t>,</w:t>
      </w:r>
      <w:r w:rsidR="00BE5B0E">
        <w:rPr>
          <w:lang w:eastAsia="ja-JP"/>
        </w:rPr>
        <w:t xml:space="preserve"> melhor </w:t>
      </w:r>
      <w:r w:rsidR="00520AC8">
        <w:rPr>
          <w:lang w:eastAsia="ja-JP"/>
        </w:rPr>
        <w:t>tende a ser</w:t>
      </w:r>
      <w:r w:rsidR="00BE5B0E">
        <w:rPr>
          <w:lang w:eastAsia="ja-JP"/>
        </w:rPr>
        <w:t xml:space="preserve"> a sua avaliação. Isso ocorre </w:t>
      </w:r>
      <w:r>
        <w:rPr>
          <w:lang w:eastAsia="ja-JP"/>
        </w:rPr>
        <w:t>pois o ambiente se torna mais seguro</w:t>
      </w:r>
      <w:r w:rsidR="0087281D">
        <w:rPr>
          <w:lang w:eastAsia="ja-JP"/>
        </w:rPr>
        <w:t xml:space="preserve"> e previsível, com regras e acordos que reduzem potenciais conflitos entre fundadores e o fundo de private equity. Portanto, </w:t>
      </w:r>
      <w:r w:rsidR="00BE5B0E">
        <w:rPr>
          <w:lang w:eastAsia="ja-JP"/>
        </w:rPr>
        <w:t>a governança é um fator que reduz riscos</w:t>
      </w:r>
      <w:r w:rsidR="0087281D">
        <w:rPr>
          <w:lang w:eastAsia="ja-JP"/>
        </w:rPr>
        <w:t xml:space="preserve"> e, </w:t>
      </w:r>
      <w:r w:rsidR="00BE5B0E">
        <w:rPr>
          <w:lang w:eastAsia="ja-JP"/>
        </w:rPr>
        <w:t xml:space="preserve">independentemente de qual técnica será usada para o </w:t>
      </w:r>
      <w:r w:rsidR="00BE5B0E" w:rsidRPr="009759F1">
        <w:rPr>
          <w:i/>
          <w:iCs/>
          <w:lang w:eastAsia="ja-JP"/>
        </w:rPr>
        <w:t>valuation</w:t>
      </w:r>
      <w:r w:rsidR="00BE5B0E">
        <w:rPr>
          <w:lang w:eastAsia="ja-JP"/>
        </w:rPr>
        <w:t xml:space="preserve">, acabará influenciando na avaliação, ainda que </w:t>
      </w:r>
      <w:r w:rsidR="0087281D">
        <w:rPr>
          <w:lang w:eastAsia="ja-JP"/>
        </w:rPr>
        <w:t>subjetivamente</w:t>
      </w:r>
      <w:r w:rsidR="00BE5B0E">
        <w:rPr>
          <w:lang w:eastAsia="ja-JP"/>
        </w:rPr>
        <w:t xml:space="preserve">. </w:t>
      </w:r>
      <w:r w:rsidR="00BE5B0E" w:rsidRPr="00D00B64">
        <w:rPr>
          <w:lang w:eastAsia="ja-JP"/>
        </w:rPr>
        <w:t xml:space="preserve"> </w:t>
      </w:r>
    </w:p>
    <w:p w14:paraId="0DCF00F9" w14:textId="16C44DE2" w:rsidR="00BE5B0E" w:rsidRDefault="00BE5B0E" w:rsidP="000939D3">
      <w:pPr>
        <w:ind w:firstLine="708"/>
        <w:rPr>
          <w:lang w:eastAsia="ja-JP"/>
        </w:rPr>
      </w:pPr>
      <w:r>
        <w:rPr>
          <w:lang w:eastAsia="ja-JP"/>
        </w:rPr>
        <w:lastRenderedPageBreak/>
        <w:t>A</w:t>
      </w:r>
      <w:r w:rsidRPr="00D00B64">
        <w:rPr>
          <w:lang w:eastAsia="ja-JP"/>
        </w:rPr>
        <w:t xml:space="preserve"> depender do assessor contratado e de sua credibilidade no mercado, os fundos de private equity podem utilizar </w:t>
      </w:r>
      <w:r>
        <w:rPr>
          <w:lang w:eastAsia="ja-JP"/>
        </w:rPr>
        <w:t>aspectos d</w:t>
      </w:r>
      <w:r w:rsidRPr="00D00B64">
        <w:rPr>
          <w:lang w:eastAsia="ja-JP"/>
        </w:rPr>
        <w:t xml:space="preserve">a </w:t>
      </w:r>
      <w:r>
        <w:rPr>
          <w:lang w:eastAsia="ja-JP"/>
        </w:rPr>
        <w:t>modelagem financeira feita</w:t>
      </w:r>
      <w:r w:rsidRPr="00D00B64">
        <w:rPr>
          <w:lang w:eastAsia="ja-JP"/>
        </w:rPr>
        <w:t xml:space="preserve"> pela assessoria contratada pela empresa</w:t>
      </w:r>
      <w:r>
        <w:rPr>
          <w:lang w:eastAsia="ja-JP"/>
        </w:rPr>
        <w:t xml:space="preserve">, ou seja, podem levar em conta as projeções de crescimento e lucratividade da empresa, embasadas no histórico. </w:t>
      </w:r>
      <w:r w:rsidRPr="00D00B64">
        <w:rPr>
          <w:lang w:eastAsia="ja-JP"/>
        </w:rPr>
        <w:t xml:space="preserve">As assessorias também costumam elaborar avaliações considerando diferentes cenários (otimista, realista ou intermediário e pessimista). </w:t>
      </w:r>
    </w:p>
    <w:p w14:paraId="4AE6BA39" w14:textId="0B08D5D4" w:rsidR="00B719FA" w:rsidRPr="00D00B64" w:rsidRDefault="00B719FA" w:rsidP="00710AC8">
      <w:pPr>
        <w:ind w:firstLine="708"/>
        <w:rPr>
          <w:lang w:val="pt-PT" w:eastAsia="ja-JP"/>
        </w:rPr>
      </w:pPr>
      <w:r w:rsidRPr="00D00B64">
        <w:rPr>
          <w:lang w:val="pt-PT" w:eastAsia="ja-JP"/>
        </w:rPr>
        <w:t xml:space="preserve">As técnicas mais utilizadas para calcular o valor do negócio nas transações envolvendo private equity são o desconto de fluxo de caixa (DCF) e os múltiplos comparáveis. </w:t>
      </w:r>
      <w:r w:rsidR="00063894">
        <w:rPr>
          <w:lang w:val="pt-PT" w:eastAsia="ja-JP"/>
        </w:rPr>
        <w:t xml:space="preserve">Há também o </w:t>
      </w:r>
      <w:r w:rsidR="00867092">
        <w:rPr>
          <w:lang w:val="pt-PT" w:eastAsia="ja-JP"/>
        </w:rPr>
        <w:t xml:space="preserve">método do valor patrimonial, </w:t>
      </w:r>
      <w:r w:rsidR="00063894">
        <w:rPr>
          <w:lang w:val="pt-PT" w:eastAsia="ja-JP"/>
        </w:rPr>
        <w:t xml:space="preserve">embora </w:t>
      </w:r>
      <w:r w:rsidR="00867092">
        <w:rPr>
          <w:lang w:val="pt-PT" w:eastAsia="ja-JP"/>
        </w:rPr>
        <w:t>menos comum.</w:t>
      </w:r>
      <w:r w:rsidR="00063894">
        <w:rPr>
          <w:lang w:val="pt-PT" w:eastAsia="ja-JP"/>
        </w:rPr>
        <w:t xml:space="preserve"> Na prática, as diferentes metodologias podem ser </w:t>
      </w:r>
      <w:r w:rsidR="007C300C" w:rsidRPr="00D00B64">
        <w:rPr>
          <w:lang w:val="pt-PT" w:eastAsia="ja-JP"/>
        </w:rPr>
        <w:t>combina</w:t>
      </w:r>
      <w:r w:rsidR="00063894">
        <w:rPr>
          <w:lang w:val="pt-PT" w:eastAsia="ja-JP"/>
        </w:rPr>
        <w:t xml:space="preserve">das </w:t>
      </w:r>
      <w:r w:rsidR="007C300C" w:rsidRPr="00D00B64">
        <w:rPr>
          <w:lang w:val="pt-PT" w:eastAsia="ja-JP"/>
        </w:rPr>
        <w:t xml:space="preserve">para realizar o </w:t>
      </w:r>
      <w:r w:rsidR="007C300C" w:rsidRPr="00D00B64">
        <w:rPr>
          <w:i/>
          <w:iCs/>
          <w:lang w:val="pt-PT" w:eastAsia="ja-JP"/>
        </w:rPr>
        <w:t>valuation</w:t>
      </w:r>
      <w:r w:rsidR="007C300C" w:rsidRPr="00D00B64">
        <w:rPr>
          <w:lang w:val="pt-PT" w:eastAsia="ja-JP"/>
        </w:rPr>
        <w:t>.</w:t>
      </w:r>
    </w:p>
    <w:p w14:paraId="03719A65" w14:textId="77777777" w:rsidR="00710AC8" w:rsidRDefault="00710AC8" w:rsidP="00710AC8">
      <w:pPr>
        <w:rPr>
          <w:lang w:val="pt-PT" w:eastAsia="ja-JP"/>
        </w:rPr>
      </w:pPr>
    </w:p>
    <w:p w14:paraId="7D93C6A2" w14:textId="11C66732" w:rsidR="008E2A5D" w:rsidRPr="00BB1AEA" w:rsidRDefault="00710AC8" w:rsidP="00710AC8">
      <w:pPr>
        <w:rPr>
          <w:b/>
          <w:bCs/>
          <w:lang w:val="pt-PT" w:eastAsia="ja-JP"/>
        </w:rPr>
      </w:pPr>
      <w:r w:rsidRPr="00BB1AEA">
        <w:rPr>
          <w:b/>
          <w:bCs/>
          <w:lang w:val="pt-PT" w:eastAsia="ja-JP"/>
        </w:rPr>
        <w:t xml:space="preserve">a) </w:t>
      </w:r>
      <w:r w:rsidR="00B719FA" w:rsidRPr="00BB1AEA">
        <w:rPr>
          <w:b/>
          <w:bCs/>
          <w:lang w:val="pt-PT" w:eastAsia="ja-JP"/>
        </w:rPr>
        <w:t>Fluxo de caixa descontado (discounted cash flow, DCF)</w:t>
      </w:r>
    </w:p>
    <w:p w14:paraId="1082F161" w14:textId="65C8A88A" w:rsidR="00B719FA" w:rsidRPr="00D00B64" w:rsidRDefault="00B719FA" w:rsidP="00710AC8">
      <w:pPr>
        <w:ind w:firstLine="708"/>
        <w:rPr>
          <w:lang w:eastAsia="ja-JP"/>
        </w:rPr>
      </w:pPr>
      <w:r w:rsidRPr="00D00B64">
        <w:rPr>
          <w:lang w:eastAsia="ja-JP"/>
        </w:rPr>
        <w:t xml:space="preserve">Por essa metodologia, o valor dos ativos depende do fluxo futuro de resultados trazido a valor presente por meio de uma taxa de desconto (taxa de risco). </w:t>
      </w:r>
      <w:r w:rsidR="00A049B8">
        <w:rPr>
          <w:lang w:eastAsia="ja-JP"/>
        </w:rPr>
        <w:t>V</w:t>
      </w:r>
      <w:r w:rsidRPr="00D00B64">
        <w:rPr>
          <w:lang w:eastAsia="ja-JP"/>
        </w:rPr>
        <w:t xml:space="preserve">ale lembrar que a base para estimar o fluxo futuro de resultados é dada pelas projeções que constam do plano de negócios da </w:t>
      </w:r>
      <w:r w:rsidR="00A049B8">
        <w:rPr>
          <w:lang w:eastAsia="ja-JP"/>
        </w:rPr>
        <w:t>empresa</w:t>
      </w:r>
      <w:r w:rsidRPr="00D00B64">
        <w:rPr>
          <w:lang w:eastAsia="ja-JP"/>
        </w:rPr>
        <w:t xml:space="preserve">. </w:t>
      </w:r>
    </w:p>
    <w:p w14:paraId="0A72D375" w14:textId="00DFDCDA" w:rsidR="00B719FA" w:rsidRPr="00D00B64" w:rsidRDefault="00B719FA" w:rsidP="00710AC8">
      <w:pPr>
        <w:ind w:firstLine="708"/>
        <w:rPr>
          <w:lang w:eastAsia="ja-JP"/>
        </w:rPr>
      </w:pPr>
      <w:r w:rsidRPr="00D00B64">
        <w:rPr>
          <w:lang w:eastAsia="ja-JP"/>
        </w:rPr>
        <w:t>A subjetividade está presente tanto na projeção dos resultados quanto na determinação da taxa de risco. Para se calcular o fluxo futuro de resultados, por exemplo, é necessário estabelecer as premissas de crescimento d</w:t>
      </w:r>
      <w:r w:rsidR="00F9550B" w:rsidRPr="00D00B64">
        <w:rPr>
          <w:lang w:eastAsia="ja-JP"/>
        </w:rPr>
        <w:t xml:space="preserve">o negócio </w:t>
      </w:r>
      <w:r w:rsidRPr="00D00B64">
        <w:rPr>
          <w:lang w:eastAsia="ja-JP"/>
        </w:rPr>
        <w:t xml:space="preserve">– e as projeções de expansão </w:t>
      </w:r>
      <w:r w:rsidR="00A049B8">
        <w:rPr>
          <w:lang w:eastAsia="ja-JP"/>
        </w:rPr>
        <w:t>da</w:t>
      </w:r>
      <w:r w:rsidR="00F9550B" w:rsidRPr="00D00B64">
        <w:rPr>
          <w:lang w:eastAsia="ja-JP"/>
        </w:rPr>
        <w:t xml:space="preserve"> </w:t>
      </w:r>
      <w:r w:rsidR="008E2A5D">
        <w:rPr>
          <w:lang w:eastAsia="ja-JP"/>
        </w:rPr>
        <w:t>empresa</w:t>
      </w:r>
      <w:r w:rsidR="008E2A5D" w:rsidRPr="00D00B64">
        <w:rPr>
          <w:lang w:eastAsia="ja-JP"/>
        </w:rPr>
        <w:t xml:space="preserve"> </w:t>
      </w:r>
      <w:r w:rsidRPr="00D00B64">
        <w:rPr>
          <w:lang w:eastAsia="ja-JP"/>
        </w:rPr>
        <w:t xml:space="preserve">e </w:t>
      </w:r>
      <w:r w:rsidR="00A049B8">
        <w:rPr>
          <w:lang w:eastAsia="ja-JP"/>
        </w:rPr>
        <w:t xml:space="preserve">do </w:t>
      </w:r>
      <w:r w:rsidRPr="00D00B64">
        <w:rPr>
          <w:lang w:eastAsia="ja-JP"/>
        </w:rPr>
        <w:t>private equity</w:t>
      </w:r>
      <w:r w:rsidR="00A049B8">
        <w:rPr>
          <w:lang w:eastAsia="ja-JP"/>
        </w:rPr>
        <w:t xml:space="preserve"> não necessariamente coincidem</w:t>
      </w:r>
      <w:r w:rsidRPr="00D00B64">
        <w:rPr>
          <w:lang w:eastAsia="ja-JP"/>
        </w:rPr>
        <w:t xml:space="preserve">. </w:t>
      </w:r>
    </w:p>
    <w:p w14:paraId="3CDA88E6" w14:textId="6BDA30EC" w:rsidR="00710AC8" w:rsidRDefault="00B719FA" w:rsidP="00710AC8">
      <w:pPr>
        <w:ind w:firstLine="708"/>
        <w:rPr>
          <w:rFonts w:cs="Times New Roman"/>
          <w:kern w:val="0"/>
          <w:szCs w:val="24"/>
          <w:lang w:eastAsia="ja-JP"/>
          <w14:ligatures w14:val="none"/>
        </w:rPr>
      </w:pPr>
      <w:r w:rsidRPr="00D00B64">
        <w:rPr>
          <w:rFonts w:cs="Times New Roman"/>
          <w:kern w:val="0"/>
          <w:szCs w:val="24"/>
          <w:lang w:eastAsia="ja-JP"/>
          <w14:ligatures w14:val="none"/>
        </w:rPr>
        <w:t xml:space="preserve">O mesmo pode ocorrer com relação à taxa de risco, que possui vários componentes macro e microeconômicos. </w:t>
      </w:r>
      <w:r w:rsidR="00A049B8">
        <w:rPr>
          <w:rFonts w:cs="Times New Roman"/>
          <w:kern w:val="0"/>
          <w:szCs w:val="24"/>
          <w:lang w:eastAsia="ja-JP"/>
          <w14:ligatures w14:val="none"/>
        </w:rPr>
        <w:t>São consideradas no</w:t>
      </w:r>
      <w:r w:rsidRPr="00D00B64">
        <w:rPr>
          <w:rFonts w:cs="Times New Roman"/>
          <w:kern w:val="0"/>
          <w:szCs w:val="24"/>
          <w:lang w:eastAsia="ja-JP"/>
          <w14:ligatures w14:val="none"/>
        </w:rPr>
        <w:t xml:space="preserve"> cálculo não apenas a taxa de juros básica da economia, mas variáveis como a taxa de câmbio, o crescimento da economia, a segurança jurídica e </w:t>
      </w:r>
      <w:r w:rsidR="007F1509">
        <w:rPr>
          <w:rFonts w:cs="Times New Roman"/>
          <w:kern w:val="0"/>
          <w:szCs w:val="24"/>
          <w:lang w:eastAsia="ja-JP"/>
          <w14:ligatures w14:val="none"/>
        </w:rPr>
        <w:t>as características do</w:t>
      </w:r>
      <w:r w:rsidRPr="00D00B64">
        <w:rPr>
          <w:rFonts w:cs="Times New Roman"/>
          <w:kern w:val="0"/>
          <w:szCs w:val="24"/>
          <w:lang w:eastAsia="ja-JP"/>
          <w14:ligatures w14:val="none"/>
        </w:rPr>
        <w:t xml:space="preserve"> ambiente regulatório</w:t>
      </w:r>
      <w:r w:rsidR="0087281D">
        <w:rPr>
          <w:rFonts w:cs="Times New Roman"/>
          <w:kern w:val="0"/>
          <w:szCs w:val="24"/>
          <w:lang w:eastAsia="ja-JP"/>
          <w14:ligatures w14:val="none"/>
        </w:rPr>
        <w:t>, além de fatores internos</w:t>
      </w:r>
      <w:r w:rsidR="00A049B8">
        <w:rPr>
          <w:rFonts w:cs="Times New Roman"/>
          <w:kern w:val="0"/>
          <w:szCs w:val="24"/>
          <w:lang w:eastAsia="ja-JP"/>
          <w14:ligatures w14:val="none"/>
        </w:rPr>
        <w:t>.</w:t>
      </w:r>
    </w:p>
    <w:p w14:paraId="72141861" w14:textId="4D75D789" w:rsidR="007F1509" w:rsidRDefault="007F1509" w:rsidP="00710AC8">
      <w:pPr>
        <w:ind w:firstLine="708"/>
        <w:rPr>
          <w:rFonts w:cs="Times New Roman"/>
          <w:kern w:val="0"/>
          <w:szCs w:val="24"/>
          <w:lang w:eastAsia="ja-JP"/>
          <w14:ligatures w14:val="none"/>
        </w:rPr>
      </w:pPr>
      <w:r>
        <w:rPr>
          <w:rFonts w:cs="Times New Roman"/>
          <w:kern w:val="0"/>
          <w:szCs w:val="24"/>
          <w:lang w:eastAsia="ja-JP"/>
          <w14:ligatures w14:val="none"/>
        </w:rPr>
        <w:t xml:space="preserve">No âmbito interno, </w:t>
      </w:r>
      <w:r w:rsidR="00B719FA" w:rsidRPr="00D00B64">
        <w:rPr>
          <w:rFonts w:cs="Times New Roman"/>
          <w:kern w:val="0"/>
          <w:szCs w:val="24"/>
          <w:lang w:eastAsia="ja-JP"/>
          <w14:ligatures w14:val="none"/>
        </w:rPr>
        <w:t>a qualidade da governança da empresa</w:t>
      </w:r>
      <w:r>
        <w:rPr>
          <w:rFonts w:cs="Times New Roman"/>
          <w:kern w:val="0"/>
          <w:szCs w:val="24"/>
          <w:lang w:eastAsia="ja-JP"/>
          <w14:ligatures w14:val="none"/>
        </w:rPr>
        <w:t xml:space="preserve"> deve ser levada em consideração, se relacionando </w:t>
      </w:r>
      <w:r w:rsidRPr="00D00B64">
        <w:rPr>
          <w:rFonts w:cs="Times New Roman"/>
          <w:kern w:val="0"/>
          <w:szCs w:val="24"/>
          <w:lang w:eastAsia="ja-JP"/>
          <w14:ligatures w14:val="none"/>
        </w:rPr>
        <w:t xml:space="preserve">de forma indireta ao </w:t>
      </w:r>
      <w:r w:rsidRPr="00D00B64">
        <w:rPr>
          <w:rFonts w:cs="Times New Roman"/>
          <w:i/>
          <w:iCs/>
          <w:kern w:val="0"/>
          <w:szCs w:val="24"/>
          <w:lang w:eastAsia="ja-JP"/>
          <w14:ligatures w14:val="none"/>
        </w:rPr>
        <w:t>valuation</w:t>
      </w:r>
      <w:r w:rsidRPr="00D00B64">
        <w:rPr>
          <w:rFonts w:cs="Times New Roman"/>
          <w:kern w:val="0"/>
          <w:szCs w:val="24"/>
          <w:lang w:eastAsia="ja-JP"/>
          <w14:ligatures w14:val="none"/>
        </w:rPr>
        <w:t xml:space="preserve">. </w:t>
      </w:r>
      <w:r>
        <w:rPr>
          <w:rFonts w:cs="Times New Roman"/>
          <w:kern w:val="0"/>
          <w:szCs w:val="24"/>
          <w:lang w:eastAsia="ja-JP"/>
          <w14:ligatures w14:val="none"/>
        </w:rPr>
        <w:t>U</w:t>
      </w:r>
      <w:r w:rsidRPr="00D00B64">
        <w:rPr>
          <w:rFonts w:cs="Times New Roman"/>
          <w:kern w:val="0"/>
          <w:szCs w:val="24"/>
          <w:lang w:eastAsia="ja-JP"/>
          <w14:ligatures w14:val="none"/>
        </w:rPr>
        <w:t xml:space="preserve">ma governança </w:t>
      </w:r>
      <w:r>
        <w:rPr>
          <w:rFonts w:cs="Times New Roman"/>
          <w:kern w:val="0"/>
          <w:szCs w:val="24"/>
          <w:lang w:eastAsia="ja-JP"/>
          <w14:ligatures w14:val="none"/>
        </w:rPr>
        <w:t xml:space="preserve">corporativa baseada nas melhores práticas tende a </w:t>
      </w:r>
      <w:r w:rsidR="00867092">
        <w:rPr>
          <w:rFonts w:cs="Times New Roman"/>
          <w:kern w:val="0"/>
          <w:szCs w:val="24"/>
          <w:lang w:eastAsia="ja-JP"/>
          <w14:ligatures w14:val="none"/>
        </w:rPr>
        <w:t>mitigar</w:t>
      </w:r>
      <w:r w:rsidRPr="00D00B64">
        <w:rPr>
          <w:rFonts w:cs="Times New Roman"/>
          <w:kern w:val="0"/>
          <w:szCs w:val="24"/>
          <w:lang w:eastAsia="ja-JP"/>
          <w14:ligatures w14:val="none"/>
        </w:rPr>
        <w:t xml:space="preserve"> os riscos do negócio</w:t>
      </w:r>
      <w:r w:rsidR="008E2A5D">
        <w:rPr>
          <w:rFonts w:cs="Times New Roman"/>
          <w:kern w:val="0"/>
          <w:szCs w:val="24"/>
          <w:lang w:eastAsia="ja-JP"/>
          <w14:ligatures w14:val="none"/>
        </w:rPr>
        <w:t xml:space="preserve">, reduzindo (ainda que teoricamente) </w:t>
      </w:r>
      <w:r w:rsidRPr="00D00B64">
        <w:rPr>
          <w:rFonts w:cs="Times New Roman"/>
          <w:kern w:val="0"/>
          <w:szCs w:val="24"/>
          <w:lang w:eastAsia="ja-JP"/>
          <w14:ligatures w14:val="none"/>
        </w:rPr>
        <w:t xml:space="preserve">a taxa de desconto utilizada </w:t>
      </w:r>
      <w:r w:rsidR="008E2A5D">
        <w:rPr>
          <w:rFonts w:cs="Times New Roman"/>
          <w:kern w:val="0"/>
          <w:szCs w:val="24"/>
          <w:lang w:eastAsia="ja-JP"/>
          <w14:ligatures w14:val="none"/>
        </w:rPr>
        <w:t>no modelo</w:t>
      </w:r>
      <w:r w:rsidR="00923F14">
        <w:rPr>
          <w:rFonts w:cs="Times New Roman"/>
          <w:kern w:val="0"/>
          <w:szCs w:val="24"/>
          <w:lang w:eastAsia="ja-JP"/>
          <w14:ligatures w14:val="none"/>
        </w:rPr>
        <w:t xml:space="preserve"> e</w:t>
      </w:r>
      <w:r w:rsidR="00755DF9">
        <w:rPr>
          <w:rFonts w:cs="Times New Roman"/>
          <w:kern w:val="0"/>
          <w:szCs w:val="24"/>
          <w:lang w:eastAsia="ja-JP"/>
          <w14:ligatures w14:val="none"/>
        </w:rPr>
        <w:t>,</w:t>
      </w:r>
      <w:r w:rsidRPr="00D00B64">
        <w:rPr>
          <w:rFonts w:cs="Times New Roman"/>
          <w:kern w:val="0"/>
          <w:szCs w:val="24"/>
          <w:lang w:eastAsia="ja-JP"/>
          <w14:ligatures w14:val="none"/>
        </w:rPr>
        <w:t xml:space="preserve"> </w:t>
      </w:r>
      <w:r w:rsidR="00710AC8" w:rsidRPr="00D00B64">
        <w:rPr>
          <w:rFonts w:cs="Times New Roman"/>
          <w:kern w:val="0"/>
          <w:szCs w:val="24"/>
          <w:lang w:eastAsia="ja-JP"/>
          <w14:ligatures w14:val="none"/>
        </w:rPr>
        <w:t>consequentemente</w:t>
      </w:r>
      <w:r w:rsidR="00710AC8">
        <w:rPr>
          <w:rFonts w:cs="Times New Roman"/>
          <w:kern w:val="0"/>
          <w:szCs w:val="24"/>
          <w:lang w:eastAsia="ja-JP"/>
          <w14:ligatures w14:val="none"/>
        </w:rPr>
        <w:t xml:space="preserve">, </w:t>
      </w:r>
      <w:r w:rsidR="00710AC8" w:rsidRPr="00D00B64">
        <w:rPr>
          <w:rFonts w:cs="Times New Roman"/>
          <w:kern w:val="0"/>
          <w:szCs w:val="24"/>
          <w:lang w:eastAsia="ja-JP"/>
          <w14:ligatures w14:val="none"/>
        </w:rPr>
        <w:t>melhorando</w:t>
      </w:r>
      <w:r w:rsidRPr="00D00B64">
        <w:rPr>
          <w:rFonts w:cs="Times New Roman"/>
          <w:kern w:val="0"/>
          <w:szCs w:val="24"/>
          <w:lang w:eastAsia="ja-JP"/>
          <w14:ligatures w14:val="none"/>
        </w:rPr>
        <w:t xml:space="preserve"> a avaliação</w:t>
      </w:r>
      <w:r w:rsidR="008E2A5D">
        <w:rPr>
          <w:rFonts w:cs="Times New Roman"/>
          <w:kern w:val="0"/>
          <w:szCs w:val="24"/>
          <w:lang w:eastAsia="ja-JP"/>
          <w14:ligatures w14:val="none"/>
        </w:rPr>
        <w:t xml:space="preserve"> da empresa</w:t>
      </w:r>
      <w:r w:rsidRPr="00D00B64">
        <w:rPr>
          <w:rFonts w:cs="Times New Roman"/>
          <w:kern w:val="0"/>
          <w:szCs w:val="24"/>
          <w:lang w:eastAsia="ja-JP"/>
          <w14:ligatures w14:val="none"/>
        </w:rPr>
        <w:t>.</w:t>
      </w:r>
    </w:p>
    <w:p w14:paraId="5B2BCE58" w14:textId="5A9A023B" w:rsidR="00B719FA" w:rsidRPr="00D00B64" w:rsidRDefault="00B719FA" w:rsidP="00710AC8">
      <w:pPr>
        <w:ind w:firstLine="708"/>
        <w:rPr>
          <w:rFonts w:cs="Times New Roman"/>
          <w:kern w:val="0"/>
          <w:szCs w:val="24"/>
          <w:lang w:eastAsia="ja-JP"/>
          <w14:ligatures w14:val="none"/>
        </w:rPr>
      </w:pPr>
      <w:r w:rsidRPr="00D00B64">
        <w:rPr>
          <w:rFonts w:cs="Times New Roman"/>
          <w:kern w:val="0"/>
          <w:szCs w:val="24"/>
          <w:lang w:eastAsia="ja-JP"/>
          <w14:ligatures w14:val="none"/>
        </w:rPr>
        <w:t>O fluxo de caixa descontado costuma ser a metodologia mais usada nas transações de private equity porque está relacionad</w:t>
      </w:r>
      <w:r w:rsidR="00F9550B" w:rsidRPr="00D00B64">
        <w:rPr>
          <w:rFonts w:cs="Times New Roman"/>
          <w:kern w:val="0"/>
          <w:szCs w:val="24"/>
          <w:lang w:eastAsia="ja-JP"/>
          <w14:ligatures w14:val="none"/>
        </w:rPr>
        <w:t>o</w:t>
      </w:r>
      <w:r w:rsidRPr="00D00B64">
        <w:rPr>
          <w:rFonts w:cs="Times New Roman"/>
          <w:kern w:val="0"/>
          <w:szCs w:val="24"/>
          <w:lang w:eastAsia="ja-JP"/>
          <w14:ligatures w14:val="none"/>
        </w:rPr>
        <w:t xml:space="preserve"> à renda que o negócio pode gerar. Como el</w:t>
      </w:r>
      <w:r w:rsidR="00AA6889" w:rsidRPr="00D00B64">
        <w:rPr>
          <w:rFonts w:cs="Times New Roman"/>
          <w:kern w:val="0"/>
          <w:szCs w:val="24"/>
          <w:lang w:eastAsia="ja-JP"/>
          <w14:ligatures w14:val="none"/>
        </w:rPr>
        <w:t>e</w:t>
      </w:r>
      <w:r w:rsidRPr="00D00B64">
        <w:rPr>
          <w:rFonts w:cs="Times New Roman"/>
          <w:kern w:val="0"/>
          <w:szCs w:val="24"/>
          <w:lang w:eastAsia="ja-JP"/>
          <w14:ligatures w14:val="none"/>
        </w:rPr>
        <w:t xml:space="preserve"> incorpora a projeção de crescimento da </w:t>
      </w:r>
      <w:r w:rsidR="008E2A5D">
        <w:rPr>
          <w:rFonts w:cs="Times New Roman"/>
          <w:kern w:val="0"/>
          <w:szCs w:val="24"/>
          <w:lang w:eastAsia="ja-JP"/>
          <w14:ligatures w14:val="none"/>
        </w:rPr>
        <w:t>empresa</w:t>
      </w:r>
      <w:r w:rsidRPr="00D00B64">
        <w:rPr>
          <w:rFonts w:cs="Times New Roman"/>
          <w:kern w:val="0"/>
          <w:szCs w:val="24"/>
          <w:lang w:eastAsia="ja-JP"/>
          <w14:ligatures w14:val="none"/>
        </w:rPr>
        <w:t xml:space="preserve">, tende a beneficiar o empreendedor, se cotejada com a metodologia dos múltiplos comparáveis. </w:t>
      </w:r>
    </w:p>
    <w:p w14:paraId="3A97DE9C" w14:textId="77777777" w:rsidR="00B719FA" w:rsidRPr="00D00B64" w:rsidRDefault="00B719FA" w:rsidP="00710AC8">
      <w:pPr>
        <w:rPr>
          <w:rFonts w:cs="Times New Roman"/>
          <w:kern w:val="0"/>
          <w:szCs w:val="24"/>
          <w:lang w:eastAsia="ja-JP"/>
          <w14:ligatures w14:val="none"/>
        </w:rPr>
      </w:pPr>
    </w:p>
    <w:p w14:paraId="30F46FB2" w14:textId="57E8FA4F" w:rsidR="008E2A5D" w:rsidRPr="00BB1AEA" w:rsidRDefault="00710AC8" w:rsidP="00710AC8">
      <w:pPr>
        <w:rPr>
          <w:b/>
          <w:bCs/>
          <w:lang w:eastAsia="ja-JP"/>
        </w:rPr>
      </w:pPr>
      <w:r w:rsidRPr="00BB1AEA">
        <w:rPr>
          <w:b/>
          <w:bCs/>
          <w:lang w:eastAsia="ja-JP"/>
        </w:rPr>
        <w:t xml:space="preserve">b) </w:t>
      </w:r>
      <w:r w:rsidR="00B719FA" w:rsidRPr="00BB1AEA">
        <w:rPr>
          <w:b/>
          <w:bCs/>
          <w:lang w:eastAsia="ja-JP"/>
        </w:rPr>
        <w:t>Método de múltiplos comparáveis</w:t>
      </w:r>
    </w:p>
    <w:p w14:paraId="2D366EE2" w14:textId="51FA9F76" w:rsidR="008E2A5D" w:rsidRDefault="00B719FA" w:rsidP="00710AC8">
      <w:pPr>
        <w:ind w:firstLine="708"/>
        <w:rPr>
          <w:lang w:eastAsia="ja-JP"/>
        </w:rPr>
      </w:pPr>
      <w:r w:rsidRPr="00D00B64">
        <w:rPr>
          <w:lang w:eastAsia="ja-JP"/>
        </w:rPr>
        <w:t xml:space="preserve">Consiste na seleção de indicadores (múltiplos) de </w:t>
      </w:r>
      <w:r w:rsidR="00AA6889" w:rsidRPr="00D00B64">
        <w:rPr>
          <w:lang w:eastAsia="ja-JP"/>
        </w:rPr>
        <w:t>negócios</w:t>
      </w:r>
      <w:r w:rsidRPr="00D00B64">
        <w:rPr>
          <w:lang w:eastAsia="ja-JP"/>
        </w:rPr>
        <w:t xml:space="preserve"> comparáveis (com perspectivas e riscos semelhantes) e a sua aplicação na </w:t>
      </w:r>
      <w:r w:rsidR="008E2A5D">
        <w:rPr>
          <w:lang w:eastAsia="ja-JP"/>
        </w:rPr>
        <w:t>empresa</w:t>
      </w:r>
      <w:r w:rsidR="008E2A5D" w:rsidRPr="00D00B64">
        <w:rPr>
          <w:lang w:eastAsia="ja-JP"/>
        </w:rPr>
        <w:t xml:space="preserve"> </w:t>
      </w:r>
      <w:r w:rsidRPr="00D00B64">
        <w:rPr>
          <w:lang w:eastAsia="ja-JP"/>
        </w:rPr>
        <w:t>que está sendo avaliada. Alguns dos múltiplos que costumam ser utilizados são o preço/lucro (P/L), o EV/</w:t>
      </w:r>
      <w:r w:rsidR="000118F5" w:rsidRPr="00D00B64">
        <w:rPr>
          <w:lang w:eastAsia="ja-JP"/>
        </w:rPr>
        <w:t>EBITDA</w:t>
      </w:r>
      <w:r w:rsidR="008E2A5D">
        <w:rPr>
          <w:lang w:eastAsia="ja-JP"/>
        </w:rPr>
        <w:t xml:space="preserve"> </w:t>
      </w:r>
      <w:r w:rsidR="00C37413">
        <w:rPr>
          <w:rStyle w:val="Refdenotaderodap"/>
          <w:lang w:eastAsia="ja-JP"/>
        </w:rPr>
        <w:lastRenderedPageBreak/>
        <w:footnoteReference w:id="20"/>
      </w:r>
      <w:r w:rsidR="00C37413">
        <w:rPr>
          <w:lang w:eastAsia="ja-JP"/>
        </w:rPr>
        <w:t xml:space="preserve"> </w:t>
      </w:r>
      <w:r w:rsidR="008E2A5D">
        <w:rPr>
          <w:lang w:eastAsia="ja-JP"/>
        </w:rPr>
        <w:t>e o</w:t>
      </w:r>
      <w:r w:rsidRPr="00D00B64">
        <w:rPr>
          <w:lang w:eastAsia="ja-JP"/>
        </w:rPr>
        <w:t xml:space="preserve"> EV/Receita.</w:t>
      </w:r>
      <w:r w:rsidR="008E2A5D">
        <w:rPr>
          <w:lang w:eastAsia="ja-JP"/>
        </w:rPr>
        <w:t xml:space="preserve"> </w:t>
      </w:r>
      <w:r w:rsidRPr="00D00B64">
        <w:rPr>
          <w:lang w:eastAsia="ja-JP"/>
        </w:rPr>
        <w:t xml:space="preserve">O P/L, por exemplo, </w:t>
      </w:r>
      <w:r w:rsidR="008E2A5D">
        <w:rPr>
          <w:lang w:eastAsia="ja-JP"/>
        </w:rPr>
        <w:t>se adequa</w:t>
      </w:r>
      <w:r w:rsidR="008E2A5D" w:rsidRPr="00D00B64">
        <w:rPr>
          <w:lang w:eastAsia="ja-JP"/>
        </w:rPr>
        <w:t xml:space="preserve"> </w:t>
      </w:r>
      <w:r w:rsidR="008E2A5D">
        <w:rPr>
          <w:lang w:eastAsia="ja-JP"/>
        </w:rPr>
        <w:t>melhor às</w:t>
      </w:r>
      <w:r w:rsidRPr="00D00B64">
        <w:rPr>
          <w:lang w:eastAsia="ja-JP"/>
        </w:rPr>
        <w:t xml:space="preserve"> empresas que já têm concorrentes com ações negociadas na bolsa, que passam a servir de parâmetro</w:t>
      </w:r>
      <w:r w:rsidR="008E2A5D">
        <w:rPr>
          <w:lang w:eastAsia="ja-JP"/>
        </w:rPr>
        <w:t xml:space="preserve">, e </w:t>
      </w:r>
      <w:r w:rsidRPr="00D00B64">
        <w:rPr>
          <w:lang w:eastAsia="ja-JP"/>
        </w:rPr>
        <w:t>está bastante sujeito às condições setoriais e de mercado como um todo</w:t>
      </w:r>
      <w:r w:rsidR="008E2A5D">
        <w:rPr>
          <w:lang w:eastAsia="ja-JP"/>
        </w:rPr>
        <w:t>.</w:t>
      </w:r>
    </w:p>
    <w:p w14:paraId="19597B27" w14:textId="47B06B77" w:rsidR="00B719FA" w:rsidRDefault="00B719FA" w:rsidP="00710AC8">
      <w:pPr>
        <w:ind w:firstLine="708"/>
        <w:rPr>
          <w:lang w:eastAsia="ja-JP"/>
        </w:rPr>
      </w:pPr>
      <w:r w:rsidRPr="00D00B64">
        <w:rPr>
          <w:lang w:eastAsia="ja-JP"/>
        </w:rPr>
        <w:t>Cada um desses indicadores, quando aplicado à empresa</w:t>
      </w:r>
      <w:r w:rsidR="000118F5" w:rsidRPr="00D00B64">
        <w:rPr>
          <w:lang w:eastAsia="ja-JP"/>
        </w:rPr>
        <w:t xml:space="preserve"> avaliada</w:t>
      </w:r>
      <w:r w:rsidRPr="00D00B64">
        <w:rPr>
          <w:lang w:eastAsia="ja-JP"/>
        </w:rPr>
        <w:t xml:space="preserve">, resultará em valores diferentes, e o avaliador deverá considerar os mais adequados. Como esse método não incorpora as projeções de crescimento da </w:t>
      </w:r>
      <w:r w:rsidR="008E2A5D">
        <w:rPr>
          <w:lang w:eastAsia="ja-JP"/>
        </w:rPr>
        <w:t>empresa</w:t>
      </w:r>
      <w:r w:rsidRPr="00D00B64">
        <w:rPr>
          <w:lang w:eastAsia="ja-JP"/>
        </w:rPr>
        <w:t xml:space="preserve">, tende a ser mais favorável para os </w:t>
      </w:r>
      <w:r w:rsidR="000118F5" w:rsidRPr="00D00B64">
        <w:rPr>
          <w:lang w:eastAsia="ja-JP"/>
        </w:rPr>
        <w:t>fundos</w:t>
      </w:r>
      <w:r w:rsidRPr="00D00B64">
        <w:rPr>
          <w:lang w:eastAsia="ja-JP"/>
        </w:rPr>
        <w:t xml:space="preserve"> de private equity.</w:t>
      </w:r>
    </w:p>
    <w:p w14:paraId="60A69ABA" w14:textId="77777777" w:rsidR="00710AC8" w:rsidRPr="00D00B64" w:rsidRDefault="00710AC8" w:rsidP="00710AC8">
      <w:pPr>
        <w:ind w:firstLine="708"/>
        <w:rPr>
          <w:lang w:eastAsia="ja-JP"/>
        </w:rPr>
      </w:pPr>
    </w:p>
    <w:p w14:paraId="55D35336" w14:textId="5942EBE6" w:rsidR="008E2A5D" w:rsidRPr="00BB1AEA" w:rsidRDefault="00710AC8" w:rsidP="00710AC8">
      <w:pPr>
        <w:rPr>
          <w:b/>
          <w:bCs/>
          <w:lang w:eastAsia="ja-JP"/>
        </w:rPr>
      </w:pPr>
      <w:r w:rsidRPr="00BB1AEA">
        <w:rPr>
          <w:b/>
          <w:bCs/>
          <w:lang w:eastAsia="ja-JP"/>
        </w:rPr>
        <w:t xml:space="preserve">c) </w:t>
      </w:r>
      <w:r w:rsidR="00B719FA" w:rsidRPr="00BB1AEA">
        <w:rPr>
          <w:b/>
          <w:bCs/>
          <w:lang w:eastAsia="ja-JP"/>
        </w:rPr>
        <w:t xml:space="preserve">Método baseado no valor patrimonial </w:t>
      </w:r>
    </w:p>
    <w:p w14:paraId="01EB961E" w14:textId="401270AC" w:rsidR="000118F5" w:rsidRPr="00D00B64" w:rsidRDefault="008E2A5D" w:rsidP="00710AC8">
      <w:pPr>
        <w:ind w:firstLine="708"/>
      </w:pPr>
      <w:r>
        <w:rPr>
          <w:lang w:eastAsia="ja-JP"/>
        </w:rPr>
        <w:t>O</w:t>
      </w:r>
      <w:r w:rsidR="00B719FA" w:rsidRPr="00D00B64">
        <w:rPr>
          <w:lang w:eastAsia="ja-JP"/>
        </w:rPr>
        <w:t xml:space="preserve"> que se busca </w:t>
      </w:r>
      <w:r>
        <w:rPr>
          <w:lang w:eastAsia="ja-JP"/>
        </w:rPr>
        <w:t xml:space="preserve">neste método </w:t>
      </w:r>
      <w:r w:rsidR="00B719FA" w:rsidRPr="00D00B64">
        <w:rPr>
          <w:lang w:eastAsia="ja-JP"/>
        </w:rPr>
        <w:t xml:space="preserve">é levantar o valor dos ativos e passivos da </w:t>
      </w:r>
      <w:r>
        <w:rPr>
          <w:lang w:eastAsia="ja-JP"/>
        </w:rPr>
        <w:t>empresa</w:t>
      </w:r>
      <w:r w:rsidR="00B719FA" w:rsidRPr="00D00B64">
        <w:rPr>
          <w:lang w:eastAsia="ja-JP"/>
        </w:rPr>
        <w:t>, ou seja, o seu patrimônio líquido. Esse valor não incorpora as perspectivas de crescimento e tampouco considera o valor de mercado (como o método de múltiplos) ou alternativas de investimento</w:t>
      </w:r>
      <w:r w:rsidR="000118F5" w:rsidRPr="00D00B64">
        <w:rPr>
          <w:lang w:eastAsia="ja-JP"/>
        </w:rPr>
        <w:t xml:space="preserve">, </w:t>
      </w:r>
      <w:r w:rsidR="000118F5" w:rsidRPr="00D00B64">
        <w:t xml:space="preserve">mas pode ser adequado para avaliação de imóveis, créditos fiscais, entre outros. </w:t>
      </w:r>
    </w:p>
    <w:p w14:paraId="43B7963A" w14:textId="65C2D628" w:rsidR="00867092" w:rsidRDefault="00867092" w:rsidP="00710AC8">
      <w:pPr>
        <w:ind w:firstLine="708"/>
        <w:rPr>
          <w:lang w:eastAsia="ja-JP"/>
        </w:rPr>
      </w:pPr>
      <w:r>
        <w:rPr>
          <w:lang w:eastAsia="ja-JP"/>
        </w:rPr>
        <w:t xml:space="preserve">Trata-se de um </w:t>
      </w:r>
      <w:r w:rsidRPr="00867092">
        <w:rPr>
          <w:lang w:eastAsia="ja-JP"/>
        </w:rPr>
        <w:t>método pouco utilizado, uma vez que a avaliação da companhia pelo patrimônio implica que a sua geração de caixa futura e as perspectivas para o negócio não são positivas – e, portanto, essas empresas teoricamente não atraem o interesse dos fundos de private equity. Uma exceção seria quando o objetivo é apenas comprar os ativos da empresa (instalações e equipamentos, por exemplo)</w:t>
      </w:r>
      <w:r w:rsidR="00755DF9">
        <w:rPr>
          <w:lang w:eastAsia="ja-JP"/>
        </w:rPr>
        <w:t xml:space="preserve"> e no caso do investimento em </w:t>
      </w:r>
      <w:r w:rsidR="00755DF9" w:rsidRPr="00FA7D36">
        <w:rPr>
          <w:i/>
          <w:iCs/>
          <w:lang w:eastAsia="ja-JP"/>
        </w:rPr>
        <w:t>distressed assets</w:t>
      </w:r>
      <w:r w:rsidRPr="00867092">
        <w:rPr>
          <w:lang w:eastAsia="ja-JP"/>
        </w:rPr>
        <w:t>.</w:t>
      </w:r>
    </w:p>
    <w:p w14:paraId="7A1D95D0" w14:textId="77777777" w:rsidR="00867092" w:rsidRDefault="00867092" w:rsidP="00710AC8">
      <w:pPr>
        <w:rPr>
          <w:lang w:eastAsia="ja-JP"/>
        </w:rPr>
      </w:pPr>
    </w:p>
    <w:p w14:paraId="48C287EF" w14:textId="7FCE3164" w:rsidR="00B719FA" w:rsidRPr="00D00B64" w:rsidRDefault="00867092" w:rsidP="00710AC8">
      <w:pPr>
        <w:ind w:firstLine="708"/>
        <w:rPr>
          <w:lang w:eastAsia="ja-JP"/>
        </w:rPr>
      </w:pPr>
      <w:r>
        <w:rPr>
          <w:lang w:eastAsia="ja-JP"/>
        </w:rPr>
        <w:t xml:space="preserve">Independentemente do método utilizado, vale ressaltar </w:t>
      </w:r>
      <w:r w:rsidR="00B719FA" w:rsidRPr="00D00B64">
        <w:rPr>
          <w:lang w:eastAsia="ja-JP"/>
        </w:rPr>
        <w:t>que a avaliação também está relacionada à própria dinâmica de oferta e demanda do</w:t>
      </w:r>
      <w:r>
        <w:rPr>
          <w:lang w:eastAsia="ja-JP"/>
        </w:rPr>
        <w:t xml:space="preserve"> mercado de </w:t>
      </w:r>
      <w:r w:rsidR="00B719FA" w:rsidRPr="00D00B64">
        <w:rPr>
          <w:lang w:eastAsia="ja-JP"/>
        </w:rPr>
        <w:t xml:space="preserve">private equity. Se o mercado está aquecido, há uma maior concorrência entre os </w:t>
      </w:r>
      <w:r w:rsidR="000118F5" w:rsidRPr="00D00B64">
        <w:rPr>
          <w:lang w:eastAsia="ja-JP"/>
        </w:rPr>
        <w:t>fundos</w:t>
      </w:r>
      <w:r w:rsidR="00B719FA" w:rsidRPr="00D00B64">
        <w:rPr>
          <w:lang w:eastAsia="ja-JP"/>
        </w:rPr>
        <w:t xml:space="preserve"> por bons negócios e o momento pode ser mais favorável </w:t>
      </w:r>
      <w:r w:rsidR="000118F5" w:rsidRPr="00D00B64">
        <w:rPr>
          <w:lang w:eastAsia="ja-JP"/>
        </w:rPr>
        <w:t>às investidas</w:t>
      </w:r>
      <w:r w:rsidR="00B719FA" w:rsidRPr="00D00B64">
        <w:rPr>
          <w:lang w:eastAsia="ja-JP"/>
        </w:rPr>
        <w:t xml:space="preserve">. Por outro lado, em mercados pouco dinâmicos, o </w:t>
      </w:r>
      <w:r w:rsidR="000118F5" w:rsidRPr="00D00B64">
        <w:rPr>
          <w:lang w:eastAsia="ja-JP"/>
        </w:rPr>
        <w:t>investi</w:t>
      </w:r>
      <w:r w:rsidR="00B719FA" w:rsidRPr="00D00B64">
        <w:rPr>
          <w:lang w:eastAsia="ja-JP"/>
        </w:rPr>
        <w:t xml:space="preserve">dor costuma ter mais poder de barganha. </w:t>
      </w:r>
    </w:p>
    <w:p w14:paraId="61F1B268" w14:textId="7C5CCE75" w:rsidR="00395663" w:rsidRPr="00D00B64" w:rsidRDefault="00395663" w:rsidP="00710AC8">
      <w:pPr>
        <w:ind w:firstLine="708"/>
        <w:rPr>
          <w:lang w:eastAsia="ja-JP"/>
        </w:rPr>
      </w:pPr>
      <w:r w:rsidRPr="00D00B64">
        <w:rPr>
          <w:lang w:eastAsia="ja-JP"/>
        </w:rPr>
        <w:t>Com relação à avaliação, alguns pontos podem ser considerados pelo empreendedor</w:t>
      </w:r>
      <w:r w:rsidR="008F0250" w:rsidRPr="00D00B64">
        <w:rPr>
          <w:lang w:eastAsia="ja-JP"/>
        </w:rPr>
        <w:t>/fundador</w:t>
      </w:r>
      <w:r w:rsidRPr="00D00B64">
        <w:rPr>
          <w:lang w:eastAsia="ja-JP"/>
        </w:rPr>
        <w:t xml:space="preserve">: </w:t>
      </w:r>
    </w:p>
    <w:p w14:paraId="10562ADB" w14:textId="458C0290" w:rsidR="00395663" w:rsidRPr="00D00B64" w:rsidRDefault="00395663" w:rsidP="00A524E2">
      <w:pPr>
        <w:pStyle w:val="PargrafodaLista"/>
        <w:numPr>
          <w:ilvl w:val="0"/>
          <w:numId w:val="38"/>
        </w:numPr>
        <w:spacing w:line="276" w:lineRule="auto"/>
        <w:ind w:left="357" w:hanging="357"/>
      </w:pPr>
      <w:r w:rsidRPr="00D00B64">
        <w:t xml:space="preserve">Vale a pena aceitar um valor um pouco menor pela participação, levando em conta o bom histórico do fundo e seu gestor? </w:t>
      </w:r>
    </w:p>
    <w:p w14:paraId="54B6DCB0" w14:textId="0719EB52" w:rsidR="00395663" w:rsidRPr="00D00B64" w:rsidRDefault="00395663" w:rsidP="00A524E2">
      <w:pPr>
        <w:pStyle w:val="PargrafodaLista"/>
        <w:numPr>
          <w:ilvl w:val="0"/>
          <w:numId w:val="38"/>
        </w:numPr>
        <w:spacing w:line="276" w:lineRule="auto"/>
        <w:ind w:left="357" w:hanging="357"/>
      </w:pPr>
      <w:r w:rsidRPr="00D00B64">
        <w:t>Qual será o impacto de uma avaliação inferior na parcela do capital que a empresa terá de vender ao fundo de private equity?</w:t>
      </w:r>
    </w:p>
    <w:p w14:paraId="52F37C3B" w14:textId="346EC46B" w:rsidR="00395663" w:rsidRPr="00D00B64" w:rsidRDefault="00395663" w:rsidP="00A524E2">
      <w:pPr>
        <w:pStyle w:val="PargrafodaLista"/>
        <w:numPr>
          <w:ilvl w:val="0"/>
          <w:numId w:val="38"/>
        </w:numPr>
        <w:spacing w:line="276" w:lineRule="auto"/>
        <w:ind w:left="357" w:hanging="357"/>
      </w:pPr>
      <w:r w:rsidRPr="00D00B64">
        <w:t xml:space="preserve">É interessante vender uma parcela um pouco superior do capital para ficar mais tempo sem precisar buscar recursos no mercado?   </w:t>
      </w:r>
    </w:p>
    <w:p w14:paraId="69E5ACE5" w14:textId="63E0C3BD" w:rsidR="00B719FA" w:rsidRDefault="00B719FA" w:rsidP="00710AC8">
      <w:pPr>
        <w:ind w:firstLine="708"/>
        <w:rPr>
          <w:lang w:eastAsia="ja-JP"/>
        </w:rPr>
      </w:pPr>
      <w:r w:rsidRPr="00D00B64">
        <w:rPr>
          <w:lang w:eastAsia="ja-JP"/>
        </w:rPr>
        <w:lastRenderedPageBreak/>
        <w:t xml:space="preserve">Uma vez que se chegue ao </w:t>
      </w:r>
      <w:r w:rsidR="008F0250" w:rsidRPr="00D00B64">
        <w:rPr>
          <w:i/>
          <w:iCs/>
          <w:lang w:eastAsia="ja-JP"/>
        </w:rPr>
        <w:t>valuation</w:t>
      </w:r>
      <w:r w:rsidRPr="00D00B64">
        <w:rPr>
          <w:lang w:eastAsia="ja-JP"/>
        </w:rPr>
        <w:t xml:space="preserve">, investidor e empresa começam a delinear </w:t>
      </w:r>
      <w:r w:rsidR="008F0250" w:rsidRPr="00D00B64">
        <w:rPr>
          <w:lang w:eastAsia="ja-JP"/>
        </w:rPr>
        <w:t xml:space="preserve">o acordo de acionistas e </w:t>
      </w:r>
      <w:r w:rsidRPr="00D00B64">
        <w:rPr>
          <w:lang w:eastAsia="ja-JP"/>
        </w:rPr>
        <w:t xml:space="preserve">a governança corporativa após a entrada do </w:t>
      </w:r>
      <w:r w:rsidR="00063894">
        <w:rPr>
          <w:lang w:eastAsia="ja-JP"/>
        </w:rPr>
        <w:t>fundo</w:t>
      </w:r>
      <w:r w:rsidRPr="00D00B64">
        <w:rPr>
          <w:lang w:eastAsia="ja-JP"/>
        </w:rPr>
        <w:t>. Mesmo depois de acordado o valor da transação, o seu prosseguimento dependerá, portanto, de novos entendimentos sobre etapas subsequentes.</w:t>
      </w:r>
    </w:p>
    <w:p w14:paraId="034FF2E8" w14:textId="77777777" w:rsidR="0070070C" w:rsidRDefault="0070070C" w:rsidP="00B719FA">
      <w:pPr>
        <w:ind w:firstLine="708"/>
        <w:contextualSpacing/>
        <w:rPr>
          <w:rFonts w:cs="Times New Roman"/>
          <w:kern w:val="0"/>
          <w:szCs w:val="24"/>
          <w:lang w:eastAsia="ja-JP"/>
          <w14:ligatures w14:val="none"/>
        </w:rPr>
      </w:pPr>
    </w:p>
    <w:p w14:paraId="642869BF" w14:textId="77777777" w:rsidR="00BB1AEA" w:rsidRDefault="00BB1AEA" w:rsidP="00B719FA">
      <w:pPr>
        <w:ind w:firstLine="708"/>
        <w:contextualSpacing/>
        <w:rPr>
          <w:rFonts w:cs="Times New Roman"/>
          <w:kern w:val="0"/>
          <w:szCs w:val="24"/>
          <w:lang w:eastAsia="ja-JP"/>
          <w14:ligatures w14:val="none"/>
        </w:rPr>
      </w:pPr>
    </w:p>
    <w:p w14:paraId="244E4676" w14:textId="4EE2AFE1" w:rsidR="006D4203" w:rsidRPr="00D00B64" w:rsidRDefault="00B719FA" w:rsidP="00710AC8">
      <w:pPr>
        <w:pBdr>
          <w:top w:val="single" w:sz="4" w:space="1" w:color="auto"/>
          <w:left w:val="single" w:sz="4" w:space="4" w:color="auto"/>
          <w:bottom w:val="single" w:sz="4" w:space="1" w:color="auto"/>
          <w:right w:val="single" w:sz="4" w:space="4" w:color="auto"/>
        </w:pBdr>
        <w:rPr>
          <w:lang w:eastAsia="ja-JP"/>
        </w:rPr>
      </w:pPr>
      <w:r w:rsidRPr="00D00B64">
        <w:rPr>
          <w:b/>
          <w:bCs/>
          <w:lang w:eastAsia="ja-JP"/>
        </w:rPr>
        <w:t>Box</w:t>
      </w:r>
      <w:r w:rsidR="00710AC8">
        <w:rPr>
          <w:b/>
          <w:bCs/>
          <w:lang w:eastAsia="ja-JP"/>
        </w:rPr>
        <w:t xml:space="preserve"> </w:t>
      </w:r>
      <w:r w:rsidR="00330CFD">
        <w:rPr>
          <w:lang w:eastAsia="ja-JP"/>
        </w:rPr>
        <w:t>Finanças comportamentais: o</w:t>
      </w:r>
      <w:r w:rsidRPr="00D00B64">
        <w:rPr>
          <w:lang w:eastAsia="ja-JP"/>
        </w:rPr>
        <w:t xml:space="preserve"> papel da ancoragem </w:t>
      </w:r>
    </w:p>
    <w:p w14:paraId="1479E8CD" w14:textId="48B0CE14" w:rsidR="001A0AA8" w:rsidRDefault="00710AC8" w:rsidP="00710AC8">
      <w:pPr>
        <w:pBdr>
          <w:top w:val="single" w:sz="4" w:space="1" w:color="auto"/>
          <w:left w:val="single" w:sz="4" w:space="4" w:color="auto"/>
          <w:bottom w:val="single" w:sz="4" w:space="1" w:color="auto"/>
          <w:right w:val="single" w:sz="4" w:space="4" w:color="auto"/>
        </w:pBdr>
      </w:pPr>
      <w:r>
        <w:tab/>
      </w:r>
      <w:r w:rsidR="006D4203" w:rsidRPr="00D00B64">
        <w:t xml:space="preserve">Um dos pontos que requerem atenção dos empresários na hora de analisar as diferentes propostas de compra de sua participação acionária </w:t>
      </w:r>
      <w:r w:rsidR="00330CFD">
        <w:t xml:space="preserve">diz respeito a um conceito de finanças comportamentais: </w:t>
      </w:r>
      <w:r w:rsidR="006D4203" w:rsidRPr="00D00B64">
        <w:t xml:space="preserve">a </w:t>
      </w:r>
      <w:r w:rsidR="0064366E" w:rsidRPr="00D00B64">
        <w:t xml:space="preserve">ancoragem. A âncora é </w:t>
      </w:r>
      <w:r>
        <w:t xml:space="preserve">um </w:t>
      </w:r>
      <w:r w:rsidR="0064366E" w:rsidRPr="00D00B64">
        <w:t>ponto de referência ou parâmetro, e</w:t>
      </w:r>
      <w:r w:rsidR="001A0AA8">
        <w:t xml:space="preserve"> a ancoragem é</w:t>
      </w:r>
      <w:r w:rsidR="0064366E" w:rsidRPr="00D00B64">
        <w:t xml:space="preserve"> o processo de fazer aproximações a partir de</w:t>
      </w:r>
      <w:r>
        <w:t>ste</w:t>
      </w:r>
      <w:r w:rsidR="0064366E" w:rsidRPr="00D00B64">
        <w:t xml:space="preserve"> ponto</w:t>
      </w:r>
      <w:r w:rsidR="001A0AA8">
        <w:t xml:space="preserve"> –</w:t>
      </w:r>
      <w:r w:rsidR="0064366E" w:rsidRPr="00D00B64">
        <w:t xml:space="preserve"> fruto </w:t>
      </w:r>
      <w:r w:rsidR="001A0AA8">
        <w:t xml:space="preserve">da dificuldade </w:t>
      </w:r>
      <w:r w:rsidR="0064366E" w:rsidRPr="00D00B64">
        <w:t>do sistema perceptivo humano para avaliar magnitudes absolutas</w:t>
      </w:r>
      <w:r w:rsidR="009629F2" w:rsidRPr="00D00B64">
        <w:rPr>
          <w:rStyle w:val="Refdenotaderodap"/>
          <w:rFonts w:cs="Times New Roman"/>
          <w:szCs w:val="24"/>
        </w:rPr>
        <w:footnoteReference w:id="21"/>
      </w:r>
      <w:r w:rsidR="00985F16" w:rsidRPr="00D00B64">
        <w:t>.</w:t>
      </w:r>
    </w:p>
    <w:p w14:paraId="199C91B4" w14:textId="77777777" w:rsidR="001A0AA8" w:rsidRDefault="001A0AA8" w:rsidP="001A0AA8">
      <w:pPr>
        <w:pBdr>
          <w:top w:val="single" w:sz="4" w:space="1" w:color="auto"/>
          <w:left w:val="single" w:sz="4" w:space="4" w:color="auto"/>
          <w:bottom w:val="single" w:sz="4" w:space="1" w:color="auto"/>
          <w:right w:val="single" w:sz="4" w:space="4" w:color="auto"/>
        </w:pBdr>
        <w:rPr>
          <w:lang w:eastAsia="ja-JP"/>
        </w:rPr>
      </w:pPr>
      <w:r>
        <w:rPr>
          <w:lang w:eastAsia="ja-JP"/>
        </w:rPr>
        <w:tab/>
      </w:r>
      <w:r w:rsidR="00B719FA" w:rsidRPr="00D00B64">
        <w:rPr>
          <w:lang w:eastAsia="ja-JP"/>
        </w:rPr>
        <w:t xml:space="preserve">De posse do conhecimento dos valores nominais e/ou múltiplos de transações efetuadas por outras </w:t>
      </w:r>
      <w:r w:rsidR="008F0250" w:rsidRPr="00D00B64">
        <w:rPr>
          <w:lang w:eastAsia="ja-JP"/>
        </w:rPr>
        <w:t>companhias</w:t>
      </w:r>
      <w:r w:rsidR="00B719FA" w:rsidRPr="00D00B64">
        <w:rPr>
          <w:lang w:eastAsia="ja-JP"/>
        </w:rPr>
        <w:t xml:space="preserve">, como os preços de suas ações nos IPOs ou o valor da venda a um sócio estratégico, o empresário pode criar a expectativa de que sua participação seja transacionada por valores semelhantes, estabelecendo uma faixa de preços para o seu negócio e recusando ofertas que não </w:t>
      </w:r>
      <w:r w:rsidR="008F0250" w:rsidRPr="00D00B64">
        <w:rPr>
          <w:lang w:eastAsia="ja-JP"/>
        </w:rPr>
        <w:t>se enquadrem n</w:t>
      </w:r>
      <w:r w:rsidR="00B719FA" w:rsidRPr="00D00B64">
        <w:rPr>
          <w:lang w:eastAsia="ja-JP"/>
        </w:rPr>
        <w:t>esses parâmetros.</w:t>
      </w:r>
    </w:p>
    <w:p w14:paraId="73B29650" w14:textId="40874F63" w:rsidR="00B719FA" w:rsidRPr="00D00B64" w:rsidRDefault="001A0AA8" w:rsidP="001A0AA8">
      <w:pPr>
        <w:pBdr>
          <w:top w:val="single" w:sz="4" w:space="1" w:color="auto"/>
          <w:left w:val="single" w:sz="4" w:space="4" w:color="auto"/>
          <w:bottom w:val="single" w:sz="4" w:space="1" w:color="auto"/>
          <w:right w:val="single" w:sz="4" w:space="4" w:color="auto"/>
        </w:pBdr>
        <w:rPr>
          <w:lang w:eastAsia="ja-JP"/>
        </w:rPr>
      </w:pPr>
      <w:r>
        <w:rPr>
          <w:lang w:eastAsia="ja-JP"/>
        </w:rPr>
        <w:tab/>
      </w:r>
      <w:r w:rsidR="00B719FA" w:rsidRPr="00D00B64">
        <w:rPr>
          <w:lang w:eastAsia="ja-JP"/>
        </w:rPr>
        <w:t xml:space="preserve">No entanto, é importante prestar atenção se a ancoragem está sendo ou não fator preponderante para a tomada de decisões, mantendo em mente que a avaliação de cada negócio varia não apenas de acordo com as suas características e o seu potencial, mas também com o cenário econômico. </w:t>
      </w:r>
      <w:r w:rsidR="000118F5" w:rsidRPr="00D00B64">
        <w:t xml:space="preserve">Um assessor financeiro experiente pode auxiliar </w:t>
      </w:r>
      <w:r w:rsidR="008F0250" w:rsidRPr="00D00B64">
        <w:t>nesse processo</w:t>
      </w:r>
      <w:r w:rsidR="000118F5" w:rsidRPr="00D00B64">
        <w:t>.</w:t>
      </w:r>
    </w:p>
    <w:p w14:paraId="56645536" w14:textId="4662B9D4" w:rsidR="00B719FA" w:rsidRPr="001A0AA8" w:rsidRDefault="001A0AA8" w:rsidP="001A0AA8">
      <w:pPr>
        <w:pStyle w:val="Ttulo2"/>
      </w:pPr>
      <w:bookmarkStart w:id="29" w:name="_Toc139440151"/>
      <w:bookmarkStart w:id="30" w:name="_Toc139440315"/>
      <w:bookmarkStart w:id="31" w:name="_Toc139440443"/>
      <w:bookmarkStart w:id="32" w:name="_Toc139463825"/>
      <w:bookmarkStart w:id="33" w:name="_Toc139464129"/>
      <w:bookmarkStart w:id="34" w:name="_Toc139464271"/>
      <w:bookmarkStart w:id="35" w:name="_Toc139464345"/>
      <w:bookmarkStart w:id="36" w:name="_Toc139545589"/>
      <w:bookmarkStart w:id="37" w:name="_Toc139545653"/>
      <w:bookmarkStart w:id="38" w:name="_Toc139440152"/>
      <w:bookmarkStart w:id="39" w:name="_Toc139440316"/>
      <w:bookmarkStart w:id="40" w:name="_Toc139440444"/>
      <w:bookmarkStart w:id="41" w:name="_Toc139463826"/>
      <w:bookmarkStart w:id="42" w:name="_Toc139464130"/>
      <w:bookmarkStart w:id="43" w:name="_Toc139464272"/>
      <w:bookmarkStart w:id="44" w:name="_Toc139464346"/>
      <w:bookmarkStart w:id="45" w:name="_Toc139545590"/>
      <w:bookmarkStart w:id="46" w:name="_Toc139545654"/>
      <w:bookmarkStart w:id="47" w:name="_Toc139440153"/>
      <w:bookmarkStart w:id="48" w:name="_Toc139440317"/>
      <w:bookmarkStart w:id="49" w:name="_Toc139440445"/>
      <w:bookmarkStart w:id="50" w:name="_Toc139463827"/>
      <w:bookmarkStart w:id="51" w:name="_Toc139464131"/>
      <w:bookmarkStart w:id="52" w:name="_Toc139464273"/>
      <w:bookmarkStart w:id="53" w:name="_Toc139464347"/>
      <w:bookmarkStart w:id="54" w:name="_Toc139545591"/>
      <w:bookmarkStart w:id="55" w:name="_Toc139545655"/>
      <w:bookmarkStart w:id="56" w:name="_Toc127291880"/>
      <w:bookmarkStart w:id="57" w:name="_Toc1399929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 xml:space="preserve">2.3 </w:t>
      </w:r>
      <w:r w:rsidR="00B719FA" w:rsidRPr="001A0AA8">
        <w:t xml:space="preserve">Seleção </w:t>
      </w:r>
      <w:r w:rsidR="000118F5" w:rsidRPr="001A0AA8">
        <w:t xml:space="preserve">do </w:t>
      </w:r>
      <w:r w:rsidR="006D50E7">
        <w:t>f</w:t>
      </w:r>
      <w:r w:rsidR="000118F5" w:rsidRPr="001A0AA8">
        <w:t>undo</w:t>
      </w:r>
      <w:r w:rsidR="00B719FA" w:rsidRPr="001A0AA8">
        <w:t xml:space="preserve"> de </w:t>
      </w:r>
      <w:r w:rsidR="006D50E7">
        <w:t>p</w:t>
      </w:r>
      <w:r w:rsidR="00B719FA" w:rsidRPr="001A0AA8">
        <w:t xml:space="preserve">rivate </w:t>
      </w:r>
      <w:r w:rsidR="006D50E7">
        <w:t>e</w:t>
      </w:r>
      <w:r w:rsidR="00B719FA" w:rsidRPr="001A0AA8">
        <w:t>quity</w:t>
      </w:r>
      <w:bookmarkEnd w:id="56"/>
      <w:bookmarkEnd w:id="57"/>
    </w:p>
    <w:p w14:paraId="12D52D2F" w14:textId="73477711" w:rsidR="00976DE2" w:rsidRPr="00FA7D36" w:rsidRDefault="001A0AA8" w:rsidP="001A0AA8">
      <w:r>
        <w:tab/>
      </w:r>
      <w:r w:rsidR="00976DE2" w:rsidRPr="00FA7D36">
        <w:t xml:space="preserve">Uma vez que a empresa já conta com um robusto plano de negócios e já tem elementos para </w:t>
      </w:r>
      <w:r w:rsidR="00755DF9">
        <w:t>realizar</w:t>
      </w:r>
      <w:r w:rsidR="00976DE2" w:rsidRPr="00FA7D36">
        <w:t xml:space="preserve"> a sua avaliação, surge outra questão: </w:t>
      </w:r>
      <w:r>
        <w:t>c</w:t>
      </w:r>
      <w:r w:rsidR="00976DE2" w:rsidRPr="00FA7D36">
        <w:t xml:space="preserve">omo escolher o fundo que mais se adequa ao negócio? </w:t>
      </w:r>
    </w:p>
    <w:p w14:paraId="57BF755B" w14:textId="17AFC07D" w:rsidR="00755DF9" w:rsidRDefault="001A0AA8" w:rsidP="001A0AA8">
      <w:pPr>
        <w:rPr>
          <w:kern w:val="0"/>
          <w:lang w:eastAsia="ja-JP"/>
          <w14:ligatures w14:val="none"/>
        </w:rPr>
      </w:pPr>
      <w:r>
        <w:rPr>
          <w:kern w:val="0"/>
          <w:lang w:eastAsia="ja-JP"/>
          <w14:ligatures w14:val="none"/>
        </w:rPr>
        <w:tab/>
      </w:r>
      <w:r w:rsidR="00B719FA" w:rsidRPr="00D00B64">
        <w:rPr>
          <w:kern w:val="0"/>
          <w:lang w:eastAsia="ja-JP"/>
          <w14:ligatures w14:val="none"/>
        </w:rPr>
        <w:t xml:space="preserve">Para o </w:t>
      </w:r>
      <w:r w:rsidR="00DF7BAC">
        <w:rPr>
          <w:kern w:val="0"/>
          <w:lang w:eastAsia="ja-JP"/>
          <w14:ligatures w14:val="none"/>
        </w:rPr>
        <w:t>fundador</w:t>
      </w:r>
      <w:r w:rsidR="00B719FA" w:rsidRPr="00D00B64">
        <w:rPr>
          <w:kern w:val="0"/>
          <w:lang w:eastAsia="ja-JP"/>
          <w14:ligatures w14:val="none"/>
        </w:rPr>
        <w:t xml:space="preserve">, a seleção </w:t>
      </w:r>
      <w:r w:rsidR="000118F5" w:rsidRPr="00D00B64">
        <w:rPr>
          <w:kern w:val="0"/>
          <w:lang w:eastAsia="ja-JP"/>
          <w14:ligatures w14:val="none"/>
        </w:rPr>
        <w:t>do fundo</w:t>
      </w:r>
      <w:r w:rsidR="00B719FA" w:rsidRPr="00D00B64">
        <w:rPr>
          <w:kern w:val="0"/>
          <w:lang w:eastAsia="ja-JP"/>
          <w14:ligatures w14:val="none"/>
        </w:rPr>
        <w:t xml:space="preserve"> de private equity é </w:t>
      </w:r>
      <w:r w:rsidR="00DF7BAC">
        <w:rPr>
          <w:kern w:val="0"/>
          <w:lang w:eastAsia="ja-JP"/>
          <w14:ligatures w14:val="none"/>
        </w:rPr>
        <w:t>fundamental</w:t>
      </w:r>
      <w:r w:rsidR="007E0DB2" w:rsidRPr="00D00B64">
        <w:rPr>
          <w:kern w:val="0"/>
          <w:lang w:eastAsia="ja-JP"/>
          <w14:ligatures w14:val="none"/>
        </w:rPr>
        <w:t xml:space="preserve">: </w:t>
      </w:r>
      <w:r w:rsidR="007054DF">
        <w:rPr>
          <w:kern w:val="0"/>
          <w:lang w:eastAsia="ja-JP"/>
          <w14:ligatures w14:val="none"/>
        </w:rPr>
        <w:t>não raro</w:t>
      </w:r>
      <w:r w:rsidR="00755DF9">
        <w:rPr>
          <w:kern w:val="0"/>
          <w:lang w:eastAsia="ja-JP"/>
          <w14:ligatures w14:val="none"/>
        </w:rPr>
        <w:t>,</w:t>
      </w:r>
      <w:r w:rsidR="007054DF">
        <w:rPr>
          <w:kern w:val="0"/>
          <w:lang w:eastAsia="ja-JP"/>
          <w14:ligatures w14:val="none"/>
        </w:rPr>
        <w:t xml:space="preserve"> </w:t>
      </w:r>
      <w:r w:rsidR="007E0DB2" w:rsidRPr="00D00B64">
        <w:rPr>
          <w:rStyle w:val="cf01"/>
          <w:rFonts w:ascii="Times New Roman" w:hAnsi="Times New Roman" w:cs="Times New Roman"/>
          <w:sz w:val="24"/>
          <w:szCs w:val="24"/>
        </w:rPr>
        <w:t xml:space="preserve">a relação </w:t>
      </w:r>
      <w:r w:rsidR="007054DF">
        <w:rPr>
          <w:rStyle w:val="cf01"/>
          <w:rFonts w:ascii="Times New Roman" w:hAnsi="Times New Roman" w:cs="Times New Roman"/>
          <w:sz w:val="24"/>
          <w:szCs w:val="24"/>
        </w:rPr>
        <w:t xml:space="preserve">entre empresa e fundo é </w:t>
      </w:r>
      <w:r w:rsidR="007054DF">
        <w:rPr>
          <w:kern w:val="0"/>
          <w:lang w:eastAsia="ja-JP"/>
          <w14:ligatures w14:val="none"/>
        </w:rPr>
        <w:t xml:space="preserve">interpretada como um </w:t>
      </w:r>
      <w:r w:rsidR="007E0DB2" w:rsidRPr="00D00B64">
        <w:rPr>
          <w:rStyle w:val="cf01"/>
          <w:rFonts w:ascii="Times New Roman" w:hAnsi="Times New Roman" w:cs="Times New Roman"/>
          <w:sz w:val="24"/>
          <w:szCs w:val="24"/>
        </w:rPr>
        <w:t>casamento</w:t>
      </w:r>
      <w:r w:rsidR="007054DF">
        <w:rPr>
          <w:rStyle w:val="cf01"/>
          <w:rFonts w:ascii="Times New Roman" w:hAnsi="Times New Roman" w:cs="Times New Roman"/>
          <w:sz w:val="24"/>
          <w:szCs w:val="24"/>
        </w:rPr>
        <w:t xml:space="preserve"> – como tal, </w:t>
      </w:r>
      <w:r w:rsidR="005806C4" w:rsidRPr="00D00B64">
        <w:rPr>
          <w:rStyle w:val="cf01"/>
          <w:rFonts w:ascii="Times New Roman" w:hAnsi="Times New Roman" w:cs="Times New Roman"/>
          <w:sz w:val="24"/>
          <w:szCs w:val="24"/>
        </w:rPr>
        <w:t xml:space="preserve">demanda </w:t>
      </w:r>
      <w:r w:rsidR="007E0DB2" w:rsidRPr="00D00B64">
        <w:rPr>
          <w:rStyle w:val="cf01"/>
          <w:rFonts w:ascii="Times New Roman" w:hAnsi="Times New Roman" w:cs="Times New Roman"/>
          <w:sz w:val="24"/>
          <w:szCs w:val="24"/>
        </w:rPr>
        <w:t xml:space="preserve">cooperação, confiança e regras claras para </w:t>
      </w:r>
      <w:r w:rsidR="008F0250" w:rsidRPr="00D00B64">
        <w:rPr>
          <w:rStyle w:val="cf01"/>
          <w:rFonts w:ascii="Times New Roman" w:hAnsi="Times New Roman" w:cs="Times New Roman"/>
          <w:sz w:val="24"/>
          <w:szCs w:val="24"/>
        </w:rPr>
        <w:t>que seja bem-sucedid</w:t>
      </w:r>
      <w:r w:rsidR="007054DF">
        <w:rPr>
          <w:rStyle w:val="cf01"/>
          <w:rFonts w:ascii="Times New Roman" w:hAnsi="Times New Roman" w:cs="Times New Roman"/>
          <w:sz w:val="24"/>
          <w:szCs w:val="24"/>
        </w:rPr>
        <w:t>a</w:t>
      </w:r>
      <w:r w:rsidR="007E0DB2" w:rsidRPr="00D00B64">
        <w:rPr>
          <w:rStyle w:val="cf01"/>
          <w:rFonts w:ascii="Times New Roman" w:hAnsi="Times New Roman" w:cs="Times New Roman"/>
          <w:sz w:val="24"/>
          <w:szCs w:val="24"/>
        </w:rPr>
        <w:t>.</w:t>
      </w:r>
      <w:r w:rsidR="00B719FA" w:rsidRPr="00D00B64">
        <w:rPr>
          <w:kern w:val="0"/>
          <w:lang w:eastAsia="ja-JP"/>
          <w14:ligatures w14:val="none"/>
        </w:rPr>
        <w:t xml:space="preserve"> Portanto, </w:t>
      </w:r>
      <w:r w:rsidR="008447CD">
        <w:rPr>
          <w:kern w:val="0"/>
          <w:lang w:eastAsia="ja-JP"/>
          <w14:ligatures w14:val="none"/>
        </w:rPr>
        <w:t xml:space="preserve">recomenda-se que </w:t>
      </w:r>
      <w:r w:rsidR="005806C4" w:rsidRPr="00D00B64">
        <w:rPr>
          <w:kern w:val="0"/>
          <w:lang w:eastAsia="ja-JP"/>
          <w14:ligatures w14:val="none"/>
        </w:rPr>
        <w:t>a empresa</w:t>
      </w:r>
      <w:r w:rsidR="008447CD">
        <w:rPr>
          <w:kern w:val="0"/>
          <w:lang w:eastAsia="ja-JP"/>
          <w14:ligatures w14:val="none"/>
        </w:rPr>
        <w:t xml:space="preserve"> avalie o histórico e</w:t>
      </w:r>
      <w:r w:rsidR="005806C4" w:rsidRPr="00D00B64">
        <w:rPr>
          <w:kern w:val="0"/>
          <w:lang w:eastAsia="ja-JP"/>
          <w14:ligatures w14:val="none"/>
        </w:rPr>
        <w:t xml:space="preserve"> </w:t>
      </w:r>
      <w:r w:rsidR="00B719FA" w:rsidRPr="00D00B64">
        <w:rPr>
          <w:kern w:val="0"/>
          <w:lang w:eastAsia="ja-JP"/>
          <w14:ligatures w14:val="none"/>
        </w:rPr>
        <w:t xml:space="preserve">a capacidade dos diferentes </w:t>
      </w:r>
      <w:r w:rsidR="000118F5" w:rsidRPr="00D00B64">
        <w:rPr>
          <w:kern w:val="0"/>
          <w:lang w:eastAsia="ja-JP"/>
          <w14:ligatures w14:val="none"/>
        </w:rPr>
        <w:t>fundos</w:t>
      </w:r>
      <w:r w:rsidR="00B719FA" w:rsidRPr="00D00B64">
        <w:rPr>
          <w:kern w:val="0"/>
          <w:lang w:eastAsia="ja-JP"/>
          <w14:ligatures w14:val="none"/>
        </w:rPr>
        <w:t xml:space="preserve"> </w:t>
      </w:r>
      <w:r w:rsidR="008F0250" w:rsidRPr="00D00B64">
        <w:rPr>
          <w:kern w:val="0"/>
          <w:lang w:eastAsia="ja-JP"/>
          <w14:ligatures w14:val="none"/>
        </w:rPr>
        <w:t>de</w:t>
      </w:r>
      <w:r w:rsidR="00B719FA" w:rsidRPr="00D00B64">
        <w:rPr>
          <w:kern w:val="0"/>
          <w:lang w:eastAsia="ja-JP"/>
          <w14:ligatures w14:val="none"/>
        </w:rPr>
        <w:t xml:space="preserve"> gerar valor por meio d</w:t>
      </w:r>
      <w:r w:rsidR="008447CD">
        <w:rPr>
          <w:kern w:val="0"/>
          <w:lang w:eastAsia="ja-JP"/>
          <w14:ligatures w14:val="none"/>
        </w:rPr>
        <w:t>e melhorias e aprimoramentos</w:t>
      </w:r>
      <w:r w:rsidR="00B719FA" w:rsidRPr="00D00B64">
        <w:rPr>
          <w:kern w:val="0"/>
          <w:lang w:eastAsia="ja-JP"/>
          <w14:ligatures w14:val="none"/>
        </w:rPr>
        <w:t>. A escolha do melhor parceiro para faz toda a diferença</w:t>
      </w:r>
      <w:r w:rsidR="00DF7BAC">
        <w:rPr>
          <w:kern w:val="0"/>
          <w:lang w:eastAsia="ja-JP"/>
          <w14:ligatures w14:val="none"/>
        </w:rPr>
        <w:t xml:space="preserve"> em todas as fases do investimento private equity</w:t>
      </w:r>
      <w:r w:rsidR="00B719FA" w:rsidRPr="00D00B64">
        <w:rPr>
          <w:kern w:val="0"/>
          <w:lang w:eastAsia="ja-JP"/>
          <w14:ligatures w14:val="none"/>
        </w:rPr>
        <w:t>.</w:t>
      </w:r>
      <w:r w:rsidR="0031405C">
        <w:rPr>
          <w:kern w:val="0"/>
          <w:lang w:eastAsia="ja-JP"/>
          <w14:ligatures w14:val="none"/>
        </w:rPr>
        <w:t xml:space="preserve"> </w:t>
      </w:r>
    </w:p>
    <w:p w14:paraId="2054C3FC" w14:textId="4C7831E2" w:rsidR="00701A0C" w:rsidRDefault="001A0AA8" w:rsidP="001A0AA8">
      <w:pPr>
        <w:rPr>
          <w:kern w:val="0"/>
          <w:lang w:eastAsia="ja-JP"/>
          <w14:ligatures w14:val="none"/>
        </w:rPr>
      </w:pPr>
      <w:r>
        <w:rPr>
          <w:kern w:val="0"/>
          <w:lang w:eastAsia="ja-JP"/>
          <w14:ligatures w14:val="none"/>
        </w:rPr>
        <w:tab/>
      </w:r>
      <w:r w:rsidR="00701A0C" w:rsidRPr="00D00B64">
        <w:rPr>
          <w:kern w:val="0"/>
          <w:lang w:eastAsia="ja-JP"/>
          <w14:ligatures w14:val="none"/>
        </w:rPr>
        <w:t xml:space="preserve">Do ponto de vista prático, o processo de seleção pode começar com a identificação de fundos de private equity que já levantaram recursos e estão em fase de investimento. A busca pode incluir a participação em congressos ou eventos do setor, a pesquisa na </w:t>
      </w:r>
      <w:r w:rsidR="00701A0C" w:rsidRPr="001C5552">
        <w:rPr>
          <w:kern w:val="0"/>
          <w:lang w:eastAsia="ja-JP"/>
          <w14:ligatures w14:val="none"/>
        </w:rPr>
        <w:lastRenderedPageBreak/>
        <w:t>ABVCAP e nos sites dos próprios fundos.</w:t>
      </w:r>
      <w:r w:rsidR="0033535C">
        <w:rPr>
          <w:rStyle w:val="Refdenotaderodap"/>
          <w:rFonts w:cs="Times New Roman"/>
          <w:kern w:val="0"/>
          <w:szCs w:val="24"/>
          <w:lang w:eastAsia="ja-JP"/>
          <w14:ligatures w14:val="none"/>
        </w:rPr>
        <w:footnoteReference w:id="22"/>
      </w:r>
      <w:r w:rsidR="00701A0C" w:rsidRPr="00D00B64">
        <w:rPr>
          <w:kern w:val="0"/>
          <w:lang w:eastAsia="ja-JP"/>
          <w14:ligatures w14:val="none"/>
        </w:rPr>
        <w:t xml:space="preserve"> O</w:t>
      </w:r>
      <w:r w:rsidR="00E713C0">
        <w:rPr>
          <w:kern w:val="0"/>
          <w:lang w:eastAsia="ja-JP"/>
          <w14:ligatures w14:val="none"/>
        </w:rPr>
        <w:t>s</w:t>
      </w:r>
      <w:r w:rsidR="00701A0C" w:rsidRPr="00D00B64">
        <w:rPr>
          <w:kern w:val="0"/>
          <w:lang w:eastAsia="ja-JP"/>
          <w14:ligatures w14:val="none"/>
        </w:rPr>
        <w:t xml:space="preserve"> assessor</w:t>
      </w:r>
      <w:r w:rsidR="00E713C0">
        <w:rPr>
          <w:kern w:val="0"/>
          <w:lang w:eastAsia="ja-JP"/>
          <w14:ligatures w14:val="none"/>
        </w:rPr>
        <w:t>es</w:t>
      </w:r>
      <w:r w:rsidR="00701A0C" w:rsidRPr="00D00B64">
        <w:rPr>
          <w:kern w:val="0"/>
          <w:lang w:eastAsia="ja-JP"/>
          <w14:ligatures w14:val="none"/>
        </w:rPr>
        <w:t xml:space="preserve"> </w:t>
      </w:r>
      <w:r w:rsidR="00E713C0">
        <w:rPr>
          <w:kern w:val="0"/>
          <w:lang w:eastAsia="ja-JP"/>
          <w14:ligatures w14:val="none"/>
        </w:rPr>
        <w:t xml:space="preserve">podem ajudar </w:t>
      </w:r>
      <w:r w:rsidR="00701A0C" w:rsidRPr="00D00B64">
        <w:rPr>
          <w:kern w:val="0"/>
          <w:lang w:eastAsia="ja-JP"/>
          <w14:ligatures w14:val="none"/>
        </w:rPr>
        <w:t xml:space="preserve">nessa etapa, </w:t>
      </w:r>
      <w:r w:rsidR="00E713C0">
        <w:rPr>
          <w:kern w:val="0"/>
          <w:lang w:eastAsia="ja-JP"/>
          <w14:ligatures w14:val="none"/>
        </w:rPr>
        <w:t>como</w:t>
      </w:r>
      <w:r w:rsidR="00E713C0" w:rsidRPr="00D00B64">
        <w:rPr>
          <w:kern w:val="0"/>
          <w:lang w:eastAsia="ja-JP"/>
          <w14:ligatures w14:val="none"/>
        </w:rPr>
        <w:t xml:space="preserve"> importantes fontes de informação </w:t>
      </w:r>
      <w:r w:rsidR="00E713C0">
        <w:rPr>
          <w:kern w:val="0"/>
          <w:lang w:eastAsia="ja-JP"/>
          <w14:ligatures w14:val="none"/>
        </w:rPr>
        <w:t xml:space="preserve">sobre os </w:t>
      </w:r>
      <w:r w:rsidR="00701A0C" w:rsidRPr="00D00B64">
        <w:rPr>
          <w:kern w:val="0"/>
          <w:lang w:eastAsia="ja-JP"/>
          <w14:ligatures w14:val="none"/>
        </w:rPr>
        <w:t xml:space="preserve">principais participantes do mercado. </w:t>
      </w:r>
    </w:p>
    <w:p w14:paraId="7968687A" w14:textId="3A1E86F7" w:rsidR="00BF4712" w:rsidRDefault="001A0AA8" w:rsidP="001A0AA8">
      <w:pPr>
        <w:rPr>
          <w:kern w:val="0"/>
          <w:lang w:eastAsia="ja-JP"/>
          <w14:ligatures w14:val="none"/>
        </w:rPr>
      </w:pPr>
      <w:r>
        <w:rPr>
          <w:kern w:val="0"/>
          <w:lang w:eastAsia="ja-JP"/>
          <w14:ligatures w14:val="none"/>
        </w:rPr>
        <w:tab/>
      </w:r>
      <w:r w:rsidR="00D81343" w:rsidRPr="0031405C">
        <w:rPr>
          <w:kern w:val="0"/>
          <w:lang w:eastAsia="ja-JP"/>
          <w14:ligatures w14:val="none"/>
        </w:rPr>
        <w:t>A adequada compreensão do perfil e da tese de investimento desse futuro sócio facilita o alinhamento de expectativas entre o fundo e a empresa. Para tanto, é necessário que o fundador entenda o perfil do fundo e a sua tese de investimento</w:t>
      </w:r>
      <w:r w:rsidR="008F5848">
        <w:rPr>
          <w:kern w:val="0"/>
          <w:lang w:eastAsia="ja-JP"/>
          <w14:ligatures w14:val="none"/>
        </w:rPr>
        <w:t xml:space="preserve">. </w:t>
      </w:r>
      <w:r w:rsidR="00E713C0" w:rsidRPr="00F16318">
        <w:rPr>
          <w:kern w:val="0"/>
          <w:lang w:eastAsia="ja-JP"/>
          <w14:ligatures w14:val="none"/>
        </w:rPr>
        <w:t xml:space="preserve">A empresa deve considerar as estratégias de cada fundo (conforme apontado no </w:t>
      </w:r>
      <w:r w:rsidR="000967D3" w:rsidRPr="001C5552">
        <w:rPr>
          <w:kern w:val="0"/>
          <w:lang w:eastAsia="ja-JP"/>
          <w14:ligatures w14:val="none"/>
        </w:rPr>
        <w:t>tópico 1.</w:t>
      </w:r>
      <w:r w:rsidR="00F16318" w:rsidRPr="00F16318">
        <w:rPr>
          <w:kern w:val="0"/>
          <w:lang w:eastAsia="ja-JP"/>
          <w14:ligatures w14:val="none"/>
        </w:rPr>
        <w:t>4</w:t>
      </w:r>
      <w:r w:rsidR="00E713C0" w:rsidRPr="001C5552">
        <w:rPr>
          <w:kern w:val="0"/>
          <w:lang w:eastAsia="ja-JP"/>
          <w14:ligatures w14:val="none"/>
        </w:rPr>
        <w:t>)</w:t>
      </w:r>
      <w:r w:rsidR="000967D3" w:rsidRPr="00F16318">
        <w:rPr>
          <w:kern w:val="0"/>
          <w:lang w:eastAsia="ja-JP"/>
          <w14:ligatures w14:val="none"/>
        </w:rPr>
        <w:t xml:space="preserve"> e selecionar aquel</w:t>
      </w:r>
      <w:r w:rsidR="00337E1B" w:rsidRPr="00F16318">
        <w:rPr>
          <w:kern w:val="0"/>
          <w:lang w:eastAsia="ja-JP"/>
          <w14:ligatures w14:val="none"/>
        </w:rPr>
        <w:t>e</w:t>
      </w:r>
      <w:r w:rsidR="000967D3" w:rsidRPr="00F16318">
        <w:rPr>
          <w:kern w:val="0"/>
          <w:lang w:eastAsia="ja-JP"/>
          <w14:ligatures w14:val="none"/>
        </w:rPr>
        <w:t xml:space="preserve"> </w:t>
      </w:r>
      <w:r w:rsidR="00337E1B" w:rsidRPr="00F16318">
        <w:rPr>
          <w:kern w:val="0"/>
          <w:lang w:eastAsia="ja-JP"/>
          <w14:ligatures w14:val="none"/>
        </w:rPr>
        <w:t xml:space="preserve">que mais se adequa ao </w:t>
      </w:r>
      <w:r w:rsidR="000967D3" w:rsidRPr="00F16318">
        <w:rPr>
          <w:kern w:val="0"/>
          <w:lang w:eastAsia="ja-JP"/>
          <w14:ligatures w14:val="none"/>
        </w:rPr>
        <w:t xml:space="preserve">seu estágio </w:t>
      </w:r>
      <w:r w:rsidR="00862180" w:rsidRPr="00F16318">
        <w:rPr>
          <w:kern w:val="0"/>
          <w:lang w:eastAsia="ja-JP"/>
          <w14:ligatures w14:val="none"/>
        </w:rPr>
        <w:t>no ciclo de vida</w:t>
      </w:r>
      <w:r w:rsidR="000967D3" w:rsidRPr="00F16318">
        <w:rPr>
          <w:kern w:val="0"/>
          <w:lang w:eastAsia="ja-JP"/>
          <w14:ligatures w14:val="none"/>
        </w:rPr>
        <w:t xml:space="preserve"> e porte.</w:t>
      </w:r>
      <w:r w:rsidR="00E713C0" w:rsidRPr="00F16318">
        <w:rPr>
          <w:kern w:val="0"/>
          <w:lang w:eastAsia="ja-JP"/>
          <w14:ligatures w14:val="none"/>
        </w:rPr>
        <w:t xml:space="preserve"> </w:t>
      </w:r>
    </w:p>
    <w:p w14:paraId="4AE390E4" w14:textId="402C7FBB" w:rsidR="00B719FA" w:rsidRPr="00D00B64" w:rsidRDefault="001A0AA8" w:rsidP="001A0AA8">
      <w:pPr>
        <w:rPr>
          <w:kern w:val="0"/>
          <w:lang w:eastAsia="ja-JP"/>
          <w14:ligatures w14:val="none"/>
        </w:rPr>
      </w:pPr>
      <w:r>
        <w:rPr>
          <w:kern w:val="0"/>
          <w:lang w:eastAsia="ja-JP"/>
          <w14:ligatures w14:val="none"/>
        </w:rPr>
        <w:tab/>
      </w:r>
      <w:r w:rsidR="00B719FA" w:rsidRPr="00D00B64">
        <w:rPr>
          <w:kern w:val="0"/>
          <w:lang w:eastAsia="ja-JP"/>
          <w14:ligatures w14:val="none"/>
        </w:rPr>
        <w:t xml:space="preserve">Mesmo considerando que o </w:t>
      </w:r>
      <w:r w:rsidR="00937BFB" w:rsidRPr="00D00B64">
        <w:rPr>
          <w:kern w:val="0"/>
          <w:lang w:eastAsia="ja-JP"/>
          <w14:ligatures w14:val="none"/>
        </w:rPr>
        <w:t xml:space="preserve">investimento via </w:t>
      </w:r>
      <w:r w:rsidR="00B719FA" w:rsidRPr="00D00B64">
        <w:rPr>
          <w:kern w:val="0"/>
          <w:lang w:eastAsia="ja-JP"/>
          <w14:ligatures w14:val="none"/>
        </w:rPr>
        <w:t xml:space="preserve">private equity é um capital estável, de longo prazo, há variações: enquanto alguns </w:t>
      </w:r>
      <w:r w:rsidR="008F0250" w:rsidRPr="00D00B64">
        <w:rPr>
          <w:kern w:val="0"/>
          <w:lang w:eastAsia="ja-JP"/>
          <w14:ligatures w14:val="none"/>
        </w:rPr>
        <w:t>fundos e</w:t>
      </w:r>
      <w:r w:rsidR="00B719FA" w:rsidRPr="00D00B64">
        <w:rPr>
          <w:kern w:val="0"/>
          <w:lang w:eastAsia="ja-JP"/>
          <w14:ligatures w14:val="none"/>
        </w:rPr>
        <w:t xml:space="preserve">speram vender suas participações em cinco anos, outros </w:t>
      </w:r>
      <w:r w:rsidR="00CB28DE">
        <w:rPr>
          <w:kern w:val="0"/>
          <w:lang w:eastAsia="ja-JP"/>
          <w14:ligatures w14:val="none"/>
        </w:rPr>
        <w:t>aguardam</w:t>
      </w:r>
      <w:r w:rsidR="00CB28DE" w:rsidRPr="00D00B64">
        <w:rPr>
          <w:kern w:val="0"/>
          <w:lang w:eastAsia="ja-JP"/>
          <w14:ligatures w14:val="none"/>
        </w:rPr>
        <w:t xml:space="preserve"> </w:t>
      </w:r>
      <w:r w:rsidR="00B719FA" w:rsidRPr="00D00B64">
        <w:rPr>
          <w:kern w:val="0"/>
          <w:lang w:eastAsia="ja-JP"/>
          <w14:ligatures w14:val="none"/>
        </w:rPr>
        <w:t xml:space="preserve">o retorno em prazos mais longos, </w:t>
      </w:r>
      <w:r w:rsidR="00EA32D9">
        <w:rPr>
          <w:kern w:val="0"/>
          <w:lang w:eastAsia="ja-JP"/>
          <w14:ligatures w14:val="none"/>
        </w:rPr>
        <w:t>até</w:t>
      </w:r>
      <w:r w:rsidR="00B719FA" w:rsidRPr="00D00B64">
        <w:rPr>
          <w:kern w:val="0"/>
          <w:lang w:eastAsia="ja-JP"/>
          <w14:ligatures w14:val="none"/>
        </w:rPr>
        <w:t xml:space="preserve"> oito anos – no décimo ano, em geral o fundo terá de </w:t>
      </w:r>
      <w:r w:rsidR="003C3F8E" w:rsidRPr="00D00B64">
        <w:rPr>
          <w:kern w:val="0"/>
          <w:lang w:eastAsia="ja-JP"/>
          <w14:ligatures w14:val="none"/>
        </w:rPr>
        <w:t>retornar</w:t>
      </w:r>
      <w:r w:rsidR="00B719FA" w:rsidRPr="00D00B64">
        <w:rPr>
          <w:kern w:val="0"/>
          <w:lang w:eastAsia="ja-JP"/>
          <w14:ligatures w14:val="none"/>
        </w:rPr>
        <w:t xml:space="preserve"> o dinheiro </w:t>
      </w:r>
      <w:r w:rsidR="00CB28DE">
        <w:rPr>
          <w:kern w:val="0"/>
          <w:lang w:eastAsia="ja-JP"/>
          <w14:ligatures w14:val="none"/>
        </w:rPr>
        <w:t>a</w:t>
      </w:r>
      <w:r w:rsidR="00B719FA" w:rsidRPr="00D00B64">
        <w:rPr>
          <w:kern w:val="0"/>
          <w:lang w:eastAsia="ja-JP"/>
          <w14:ligatures w14:val="none"/>
        </w:rPr>
        <w:t xml:space="preserve">os seus cotistas. </w:t>
      </w:r>
    </w:p>
    <w:p w14:paraId="173A5438" w14:textId="062D0626" w:rsidR="00B719FA" w:rsidRPr="00D00B64" w:rsidRDefault="001A0AA8" w:rsidP="001A0AA8">
      <w:pPr>
        <w:rPr>
          <w:kern w:val="0"/>
          <w:lang w:eastAsia="ja-JP"/>
          <w14:ligatures w14:val="none"/>
        </w:rPr>
      </w:pPr>
      <w:r>
        <w:rPr>
          <w:kern w:val="0"/>
          <w:lang w:eastAsia="ja-JP"/>
          <w14:ligatures w14:val="none"/>
        </w:rPr>
        <w:tab/>
      </w:r>
      <w:r w:rsidR="00337E1B">
        <w:rPr>
          <w:kern w:val="0"/>
          <w:lang w:eastAsia="ja-JP"/>
          <w14:ligatures w14:val="none"/>
        </w:rPr>
        <w:t xml:space="preserve">Outra questão </w:t>
      </w:r>
      <w:r w:rsidR="00317DEF">
        <w:rPr>
          <w:kern w:val="0"/>
          <w:lang w:eastAsia="ja-JP"/>
          <w14:ligatures w14:val="none"/>
        </w:rPr>
        <w:t>central</w:t>
      </w:r>
      <w:r w:rsidR="00337E1B">
        <w:rPr>
          <w:kern w:val="0"/>
          <w:lang w:eastAsia="ja-JP"/>
          <w14:ligatures w14:val="none"/>
        </w:rPr>
        <w:t xml:space="preserve"> é </w:t>
      </w:r>
      <w:r w:rsidR="0041701D" w:rsidRPr="00D00B64">
        <w:rPr>
          <w:kern w:val="0"/>
          <w:lang w:eastAsia="ja-JP"/>
          <w14:ligatures w14:val="none"/>
        </w:rPr>
        <w:t xml:space="preserve">quanto de participação societária </w:t>
      </w:r>
      <w:r w:rsidR="00555181" w:rsidRPr="00D00B64">
        <w:rPr>
          <w:kern w:val="0"/>
          <w:lang w:eastAsia="ja-JP"/>
          <w14:ligatures w14:val="none"/>
        </w:rPr>
        <w:t xml:space="preserve">os fundadores </w:t>
      </w:r>
      <w:r w:rsidR="00337E1B">
        <w:rPr>
          <w:kern w:val="0"/>
          <w:lang w:eastAsia="ja-JP"/>
          <w14:ligatures w14:val="none"/>
        </w:rPr>
        <w:t xml:space="preserve">estão dispostos </w:t>
      </w:r>
      <w:r w:rsidR="005806C4" w:rsidRPr="00D00B64">
        <w:rPr>
          <w:kern w:val="0"/>
          <w:lang w:eastAsia="ja-JP"/>
          <w14:ligatures w14:val="none"/>
        </w:rPr>
        <w:t xml:space="preserve">a </w:t>
      </w:r>
      <w:r w:rsidR="0041701D">
        <w:rPr>
          <w:kern w:val="0"/>
          <w:lang w:eastAsia="ja-JP"/>
          <w14:ligatures w14:val="none"/>
        </w:rPr>
        <w:t>negociar com o fundo de private equity</w:t>
      </w:r>
      <w:r w:rsidR="005806C4" w:rsidRPr="00D00B64">
        <w:rPr>
          <w:kern w:val="0"/>
          <w:lang w:eastAsia="ja-JP"/>
          <w14:ligatures w14:val="none"/>
        </w:rPr>
        <w:t xml:space="preserve">. Para financiar a expansão dos negócios, </w:t>
      </w:r>
      <w:r w:rsidR="008F0250" w:rsidRPr="00D00B64">
        <w:rPr>
          <w:kern w:val="0"/>
          <w:lang w:eastAsia="ja-JP"/>
          <w14:ligatures w14:val="none"/>
        </w:rPr>
        <w:t xml:space="preserve">há </w:t>
      </w:r>
      <w:r w:rsidR="00317DEF">
        <w:rPr>
          <w:kern w:val="0"/>
          <w:lang w:eastAsia="ja-JP"/>
          <w14:ligatures w14:val="none"/>
        </w:rPr>
        <w:t xml:space="preserve">a </w:t>
      </w:r>
      <w:r w:rsidR="008F0250" w:rsidRPr="00D00B64">
        <w:rPr>
          <w:kern w:val="0"/>
          <w:lang w:eastAsia="ja-JP"/>
          <w14:ligatures w14:val="none"/>
        </w:rPr>
        <w:t xml:space="preserve">disposição </w:t>
      </w:r>
      <w:r w:rsidR="00555181" w:rsidRPr="00D00B64">
        <w:rPr>
          <w:kern w:val="0"/>
          <w:lang w:eastAsia="ja-JP"/>
          <w14:ligatures w14:val="none"/>
        </w:rPr>
        <w:t>de</w:t>
      </w:r>
      <w:r w:rsidR="005806C4" w:rsidRPr="00D00B64">
        <w:rPr>
          <w:kern w:val="0"/>
          <w:lang w:eastAsia="ja-JP"/>
          <w14:ligatures w14:val="none"/>
        </w:rPr>
        <w:t xml:space="preserve"> </w:t>
      </w:r>
      <w:r w:rsidR="004D7B4F" w:rsidRPr="00D00B64">
        <w:rPr>
          <w:kern w:val="0"/>
          <w:lang w:eastAsia="ja-JP"/>
          <w14:ligatures w14:val="none"/>
        </w:rPr>
        <w:t>renunciar ao</w:t>
      </w:r>
      <w:r w:rsidR="005806C4" w:rsidRPr="00D00B64">
        <w:rPr>
          <w:kern w:val="0"/>
          <w:lang w:eastAsia="ja-JP"/>
          <w14:ligatures w14:val="none"/>
        </w:rPr>
        <w:t xml:space="preserve"> controle</w:t>
      </w:r>
      <w:r w:rsidR="008F0250" w:rsidRPr="00D00B64">
        <w:rPr>
          <w:kern w:val="0"/>
          <w:lang w:eastAsia="ja-JP"/>
          <w14:ligatures w14:val="none"/>
        </w:rPr>
        <w:t xml:space="preserve"> da </w:t>
      </w:r>
      <w:r w:rsidR="0041701D">
        <w:rPr>
          <w:kern w:val="0"/>
          <w:lang w:eastAsia="ja-JP"/>
          <w14:ligatures w14:val="none"/>
        </w:rPr>
        <w:t>empresa</w:t>
      </w:r>
      <w:r w:rsidR="005806C4" w:rsidRPr="00D00B64">
        <w:rPr>
          <w:kern w:val="0"/>
          <w:lang w:eastAsia="ja-JP"/>
          <w14:ligatures w14:val="none"/>
        </w:rPr>
        <w:t>? Ou</w:t>
      </w:r>
      <w:r w:rsidR="0041701D">
        <w:rPr>
          <w:kern w:val="0"/>
          <w:lang w:eastAsia="ja-JP"/>
          <w14:ligatures w14:val="none"/>
        </w:rPr>
        <w:t xml:space="preserve"> seria preferível vender</w:t>
      </w:r>
      <w:r w:rsidR="005806C4" w:rsidRPr="00D00B64">
        <w:rPr>
          <w:kern w:val="0"/>
          <w:lang w:eastAsia="ja-JP"/>
          <w14:ligatures w14:val="none"/>
        </w:rPr>
        <w:t xml:space="preserve"> uma parcela </w:t>
      </w:r>
      <w:r w:rsidR="0041701D">
        <w:rPr>
          <w:kern w:val="0"/>
          <w:lang w:eastAsia="ja-JP"/>
          <w14:ligatures w14:val="none"/>
        </w:rPr>
        <w:t>menor</w:t>
      </w:r>
      <w:r w:rsidR="0041701D" w:rsidRPr="00D00B64">
        <w:rPr>
          <w:kern w:val="0"/>
          <w:lang w:eastAsia="ja-JP"/>
          <w14:ligatures w14:val="none"/>
        </w:rPr>
        <w:t xml:space="preserve"> </w:t>
      </w:r>
      <w:r w:rsidR="005806C4" w:rsidRPr="00D00B64">
        <w:rPr>
          <w:kern w:val="0"/>
          <w:lang w:eastAsia="ja-JP"/>
          <w14:ligatures w14:val="none"/>
        </w:rPr>
        <w:t xml:space="preserve">do capital, </w:t>
      </w:r>
      <w:r w:rsidR="0041701D">
        <w:rPr>
          <w:kern w:val="0"/>
          <w:lang w:eastAsia="ja-JP"/>
          <w14:ligatures w14:val="none"/>
        </w:rPr>
        <w:t xml:space="preserve">de forma a não perder </w:t>
      </w:r>
      <w:r w:rsidR="005806C4" w:rsidRPr="00D00B64">
        <w:rPr>
          <w:kern w:val="0"/>
          <w:lang w:eastAsia="ja-JP"/>
          <w14:ligatures w14:val="none"/>
        </w:rPr>
        <w:t xml:space="preserve">o controle? Essa definição </w:t>
      </w:r>
      <w:r w:rsidR="00317DEF">
        <w:rPr>
          <w:kern w:val="0"/>
          <w:lang w:eastAsia="ja-JP"/>
          <w14:ligatures w14:val="none"/>
        </w:rPr>
        <w:t xml:space="preserve">é fundamental não somente </w:t>
      </w:r>
      <w:r w:rsidR="005806C4" w:rsidRPr="00D00B64">
        <w:rPr>
          <w:kern w:val="0"/>
          <w:lang w:eastAsia="ja-JP"/>
          <w14:ligatures w14:val="none"/>
        </w:rPr>
        <w:t xml:space="preserve">porque </w:t>
      </w:r>
      <w:r w:rsidR="00A71DCE">
        <w:rPr>
          <w:kern w:val="0"/>
          <w:lang w:eastAsia="ja-JP"/>
          <w14:ligatures w14:val="none"/>
        </w:rPr>
        <w:t>se trata de um critério n</w:t>
      </w:r>
      <w:r w:rsidR="00317DEF">
        <w:rPr>
          <w:kern w:val="0"/>
          <w:lang w:eastAsia="ja-JP"/>
          <w14:ligatures w14:val="none"/>
        </w:rPr>
        <w:t>as teses de investimento dos</w:t>
      </w:r>
      <w:r w:rsidR="00317DEF" w:rsidRPr="00D00B64">
        <w:rPr>
          <w:kern w:val="0"/>
          <w:lang w:eastAsia="ja-JP"/>
          <w14:ligatures w14:val="none"/>
        </w:rPr>
        <w:t xml:space="preserve"> </w:t>
      </w:r>
      <w:r w:rsidR="005806C4" w:rsidRPr="00D00B64">
        <w:rPr>
          <w:kern w:val="0"/>
          <w:lang w:eastAsia="ja-JP"/>
          <w14:ligatures w14:val="none"/>
        </w:rPr>
        <w:t>fundo</w:t>
      </w:r>
      <w:r w:rsidR="00317DEF">
        <w:rPr>
          <w:kern w:val="0"/>
          <w:lang w:eastAsia="ja-JP"/>
          <w14:ligatures w14:val="none"/>
        </w:rPr>
        <w:t xml:space="preserve">s – </w:t>
      </w:r>
      <w:r w:rsidR="0041701D">
        <w:rPr>
          <w:kern w:val="0"/>
          <w:lang w:eastAsia="ja-JP"/>
          <w14:ligatures w14:val="none"/>
        </w:rPr>
        <w:t>a</w:t>
      </w:r>
      <w:r w:rsidR="00317DEF">
        <w:rPr>
          <w:kern w:val="0"/>
          <w:lang w:eastAsia="ja-JP"/>
          <w14:ligatures w14:val="none"/>
        </w:rPr>
        <w:t>l</w:t>
      </w:r>
      <w:r w:rsidR="005806C4" w:rsidRPr="00D00B64">
        <w:rPr>
          <w:kern w:val="0"/>
          <w:lang w:eastAsia="ja-JP"/>
          <w14:ligatures w14:val="none"/>
        </w:rPr>
        <w:t>guns</w:t>
      </w:r>
      <w:r w:rsidR="00317DEF">
        <w:rPr>
          <w:kern w:val="0"/>
          <w:lang w:eastAsia="ja-JP"/>
          <w14:ligatures w14:val="none"/>
        </w:rPr>
        <w:t xml:space="preserve"> </w:t>
      </w:r>
      <w:r w:rsidR="00B719FA" w:rsidRPr="00D00B64">
        <w:rPr>
          <w:kern w:val="0"/>
          <w:lang w:eastAsia="ja-JP"/>
          <w14:ligatures w14:val="none"/>
        </w:rPr>
        <w:t xml:space="preserve">costumam comprar apenas o controle, </w:t>
      </w:r>
      <w:r w:rsidR="005806C4" w:rsidRPr="00D00B64">
        <w:rPr>
          <w:kern w:val="0"/>
          <w:lang w:eastAsia="ja-JP"/>
          <w14:ligatures w14:val="none"/>
        </w:rPr>
        <w:t>enquanto outros a</w:t>
      </w:r>
      <w:r w:rsidR="00B719FA" w:rsidRPr="00D00B64">
        <w:rPr>
          <w:kern w:val="0"/>
          <w:lang w:eastAsia="ja-JP"/>
          <w14:ligatures w14:val="none"/>
        </w:rPr>
        <w:t>dquirem participações minoritárias</w:t>
      </w:r>
      <w:r w:rsidR="00317DEF">
        <w:rPr>
          <w:kern w:val="0"/>
          <w:lang w:eastAsia="ja-JP"/>
          <w14:ligatures w14:val="none"/>
        </w:rPr>
        <w:t xml:space="preserve"> –, mas porque terá implicações diretas no grau de interferência na empresa</w:t>
      </w:r>
      <w:r w:rsidR="00B719FA" w:rsidRPr="00D00B64">
        <w:rPr>
          <w:kern w:val="0"/>
          <w:lang w:eastAsia="ja-JP"/>
          <w14:ligatures w14:val="none"/>
        </w:rPr>
        <w:t xml:space="preserve">. </w:t>
      </w:r>
    </w:p>
    <w:p w14:paraId="7F3BD1CD" w14:textId="085191C9" w:rsidR="005806C4" w:rsidRPr="00D00B64" w:rsidRDefault="001A0AA8" w:rsidP="001A0AA8">
      <w:pPr>
        <w:rPr>
          <w:kern w:val="0"/>
          <w:lang w:eastAsia="ja-JP"/>
          <w14:ligatures w14:val="none"/>
        </w:rPr>
      </w:pPr>
      <w:r>
        <w:rPr>
          <w:kern w:val="0"/>
          <w:lang w:eastAsia="ja-JP"/>
          <w14:ligatures w14:val="none"/>
        </w:rPr>
        <w:tab/>
      </w:r>
      <w:r w:rsidR="00317DEF">
        <w:rPr>
          <w:kern w:val="0"/>
          <w:lang w:eastAsia="ja-JP"/>
          <w14:ligatures w14:val="none"/>
        </w:rPr>
        <w:t>Q</w:t>
      </w:r>
      <w:r w:rsidR="00317DEF" w:rsidRPr="00D00B64">
        <w:rPr>
          <w:kern w:val="0"/>
          <w:lang w:eastAsia="ja-JP"/>
          <w14:ligatures w14:val="none"/>
        </w:rPr>
        <w:t xml:space="preserve">uanto maior a fatia adquirida, </w:t>
      </w:r>
      <w:r w:rsidR="00317DEF">
        <w:rPr>
          <w:kern w:val="0"/>
          <w:lang w:eastAsia="ja-JP"/>
          <w14:ligatures w14:val="none"/>
        </w:rPr>
        <w:t xml:space="preserve">maior o poder decisório </w:t>
      </w:r>
      <w:r w:rsidR="00A956F6">
        <w:rPr>
          <w:kern w:val="0"/>
          <w:lang w:eastAsia="ja-JP"/>
          <w14:ligatures w14:val="none"/>
        </w:rPr>
        <w:t xml:space="preserve">e, consequentemente, maior a potencial </w:t>
      </w:r>
      <w:r w:rsidR="00317DEF" w:rsidRPr="00D00B64">
        <w:rPr>
          <w:kern w:val="0"/>
          <w:lang w:eastAsia="ja-JP"/>
          <w14:ligatures w14:val="none"/>
        </w:rPr>
        <w:t xml:space="preserve">interferência </w:t>
      </w:r>
      <w:r w:rsidR="00A956F6">
        <w:rPr>
          <w:kern w:val="0"/>
          <w:lang w:eastAsia="ja-JP"/>
          <w14:ligatures w14:val="none"/>
        </w:rPr>
        <w:t>d</w:t>
      </w:r>
      <w:r w:rsidR="00317DEF" w:rsidRPr="00D00B64">
        <w:rPr>
          <w:kern w:val="0"/>
          <w:lang w:eastAsia="ja-JP"/>
          <w14:ligatures w14:val="none"/>
        </w:rPr>
        <w:t>o fundo na investida.</w:t>
      </w:r>
      <w:r w:rsidR="005806C4" w:rsidRPr="00D00B64">
        <w:rPr>
          <w:kern w:val="0"/>
          <w:lang w:eastAsia="ja-JP"/>
          <w14:ligatures w14:val="none"/>
        </w:rPr>
        <w:t xml:space="preserve"> Os </w:t>
      </w:r>
      <w:r w:rsidR="00A956F6">
        <w:rPr>
          <w:kern w:val="0"/>
          <w:lang w:eastAsia="ja-JP"/>
          <w14:ligatures w14:val="none"/>
        </w:rPr>
        <w:t>fundadores</w:t>
      </w:r>
      <w:r w:rsidR="00A956F6" w:rsidRPr="00D00B64">
        <w:rPr>
          <w:kern w:val="0"/>
          <w:lang w:eastAsia="ja-JP"/>
          <w14:ligatures w14:val="none"/>
        </w:rPr>
        <w:t xml:space="preserve"> </w:t>
      </w:r>
      <w:r w:rsidR="005806C4" w:rsidRPr="00D00B64">
        <w:rPr>
          <w:kern w:val="0"/>
          <w:lang w:eastAsia="ja-JP"/>
          <w14:ligatures w14:val="none"/>
        </w:rPr>
        <w:t>devem refletir se estão dispostos a aceitar transformações profundas</w:t>
      </w:r>
      <w:r w:rsidR="00DF7BAC">
        <w:rPr>
          <w:kern w:val="0"/>
          <w:lang w:eastAsia="ja-JP"/>
          <w14:ligatures w14:val="none"/>
        </w:rPr>
        <w:t xml:space="preserve"> em todos os âmbitos da gestão e da governança corporativa,</w:t>
      </w:r>
      <w:r w:rsidR="00A956F6">
        <w:rPr>
          <w:kern w:val="0"/>
          <w:lang w:eastAsia="ja-JP"/>
          <w14:ligatures w14:val="none"/>
        </w:rPr>
        <w:t xml:space="preserve"> que podem envolver inclusive</w:t>
      </w:r>
      <w:r w:rsidR="000239D6" w:rsidRPr="00D00B64">
        <w:rPr>
          <w:kern w:val="0"/>
          <w:lang w:eastAsia="ja-JP"/>
          <w14:ligatures w14:val="none"/>
        </w:rPr>
        <w:t xml:space="preserve"> a troca d</w:t>
      </w:r>
      <w:r w:rsidR="00DF7BAC">
        <w:rPr>
          <w:kern w:val="0"/>
          <w:lang w:eastAsia="ja-JP"/>
          <w14:ligatures w14:val="none"/>
        </w:rPr>
        <w:t>os administradores –</w:t>
      </w:r>
      <w:r w:rsidR="00A956F6">
        <w:rPr>
          <w:kern w:val="0"/>
          <w:lang w:eastAsia="ja-JP"/>
          <w14:ligatures w14:val="none"/>
        </w:rPr>
        <w:t xml:space="preserve"> </w:t>
      </w:r>
      <w:r w:rsidR="000239D6" w:rsidRPr="00D00B64">
        <w:rPr>
          <w:kern w:val="0"/>
          <w:lang w:eastAsia="ja-JP"/>
          <w14:ligatures w14:val="none"/>
        </w:rPr>
        <w:t xml:space="preserve">mudanças </w:t>
      </w:r>
      <w:r w:rsidR="00DF7BAC">
        <w:rPr>
          <w:kern w:val="0"/>
          <w:lang w:eastAsia="ja-JP"/>
          <w14:ligatures w14:val="none"/>
        </w:rPr>
        <w:t>que podem ser especialmente sensíveis, por exemplo, no contexto de uma empresa familiar</w:t>
      </w:r>
      <w:r w:rsidR="000239D6" w:rsidRPr="00D00B64">
        <w:rPr>
          <w:kern w:val="0"/>
          <w:lang w:eastAsia="ja-JP"/>
          <w14:ligatures w14:val="none"/>
        </w:rPr>
        <w:t>.</w:t>
      </w:r>
    </w:p>
    <w:p w14:paraId="1011CACB" w14:textId="3C52856A" w:rsidR="00B719FA" w:rsidRDefault="001A0AA8" w:rsidP="001A0AA8">
      <w:pPr>
        <w:rPr>
          <w:kern w:val="0"/>
          <w:lang w:eastAsia="ja-JP"/>
          <w14:ligatures w14:val="none"/>
        </w:rPr>
      </w:pPr>
      <w:r>
        <w:rPr>
          <w:kern w:val="0"/>
          <w:lang w:eastAsia="ja-JP"/>
          <w14:ligatures w14:val="none"/>
        </w:rPr>
        <w:tab/>
      </w:r>
      <w:r w:rsidR="004B2E7C" w:rsidRPr="00D00B64">
        <w:rPr>
          <w:kern w:val="0"/>
          <w:lang w:eastAsia="ja-JP"/>
          <w14:ligatures w14:val="none"/>
        </w:rPr>
        <w:t xml:space="preserve">Quando os fundos adquirem </w:t>
      </w:r>
      <w:r w:rsidR="00B719FA" w:rsidRPr="00D00B64">
        <w:rPr>
          <w:kern w:val="0"/>
          <w:lang w:eastAsia="ja-JP"/>
          <w14:ligatures w14:val="none"/>
        </w:rPr>
        <w:t xml:space="preserve">participações minoritárias, as mudanças também ocorrem, mas geralmente a preferência é pela manutenção do </w:t>
      </w:r>
      <w:r w:rsidR="008F0250" w:rsidRPr="00D00B64">
        <w:rPr>
          <w:kern w:val="0"/>
          <w:lang w:eastAsia="ja-JP"/>
          <w14:ligatures w14:val="none"/>
        </w:rPr>
        <w:t>fundador</w:t>
      </w:r>
      <w:r w:rsidR="00B719FA" w:rsidRPr="00D00B64">
        <w:rPr>
          <w:kern w:val="0"/>
          <w:lang w:eastAsia="ja-JP"/>
          <w14:ligatures w14:val="none"/>
        </w:rPr>
        <w:t xml:space="preserve"> </w:t>
      </w:r>
      <w:r w:rsidR="00937BFB" w:rsidRPr="00D00B64">
        <w:rPr>
          <w:kern w:val="0"/>
          <w:lang w:eastAsia="ja-JP"/>
          <w14:ligatures w14:val="none"/>
        </w:rPr>
        <w:t xml:space="preserve">ou da família </w:t>
      </w:r>
      <w:r w:rsidR="00B719FA" w:rsidRPr="00D00B64">
        <w:rPr>
          <w:kern w:val="0"/>
          <w:lang w:eastAsia="ja-JP"/>
          <w14:ligatures w14:val="none"/>
        </w:rPr>
        <w:t xml:space="preserve">no negócio – há o entendimento de que </w:t>
      </w:r>
      <w:r w:rsidR="00937BFB" w:rsidRPr="00D00B64">
        <w:rPr>
          <w:kern w:val="0"/>
          <w:lang w:eastAsia="ja-JP"/>
          <w14:ligatures w14:val="none"/>
        </w:rPr>
        <w:t xml:space="preserve">a manutenção da administração é </w:t>
      </w:r>
      <w:r w:rsidR="00DF7BAC">
        <w:rPr>
          <w:kern w:val="0"/>
          <w:lang w:eastAsia="ja-JP"/>
          <w14:ligatures w14:val="none"/>
        </w:rPr>
        <w:t xml:space="preserve">importante </w:t>
      </w:r>
      <w:r w:rsidR="00B719FA" w:rsidRPr="00D00B64">
        <w:rPr>
          <w:kern w:val="0"/>
          <w:lang w:eastAsia="ja-JP"/>
          <w14:ligatures w14:val="none"/>
        </w:rPr>
        <w:t>para o alcance dos objetivos. Fundos de private equity com esse perfil buscam assegurar direitos políticos que</w:t>
      </w:r>
      <w:r w:rsidR="008F0250" w:rsidRPr="00D00B64">
        <w:rPr>
          <w:kern w:val="0"/>
          <w:lang w:eastAsia="ja-JP"/>
          <w14:ligatures w14:val="none"/>
        </w:rPr>
        <w:t xml:space="preserve"> lhes</w:t>
      </w:r>
      <w:r w:rsidR="00B719FA" w:rsidRPr="00D00B64">
        <w:rPr>
          <w:kern w:val="0"/>
          <w:lang w:eastAsia="ja-JP"/>
          <w14:ligatures w14:val="none"/>
        </w:rPr>
        <w:t xml:space="preserve"> garant</w:t>
      </w:r>
      <w:r w:rsidR="008F0250" w:rsidRPr="00D00B64">
        <w:rPr>
          <w:kern w:val="0"/>
          <w:lang w:eastAsia="ja-JP"/>
          <w14:ligatures w14:val="none"/>
        </w:rPr>
        <w:t xml:space="preserve">am a execução das </w:t>
      </w:r>
      <w:r w:rsidR="00B719FA" w:rsidRPr="00D00B64">
        <w:rPr>
          <w:kern w:val="0"/>
          <w:lang w:eastAsia="ja-JP"/>
          <w14:ligatures w14:val="none"/>
        </w:rPr>
        <w:t>mudanças consideradas necessária</w:t>
      </w:r>
      <w:r w:rsidR="00937BFB" w:rsidRPr="00D00B64">
        <w:rPr>
          <w:kern w:val="0"/>
          <w:lang w:eastAsia="ja-JP"/>
          <w14:ligatures w14:val="none"/>
        </w:rPr>
        <w:t xml:space="preserve">s por meio de vetos, ou do direito de indicar um ou mais conselheiros de administração. </w:t>
      </w:r>
    </w:p>
    <w:p w14:paraId="5BCA36A6" w14:textId="44D51298" w:rsidR="00083900" w:rsidRPr="001A0AA8" w:rsidRDefault="001A0AA8" w:rsidP="00083900">
      <w:pPr>
        <w:rPr>
          <w:kern w:val="0"/>
          <w:lang w:eastAsia="ja-JP"/>
          <w14:ligatures w14:val="none"/>
        </w:rPr>
      </w:pPr>
      <w:r>
        <w:rPr>
          <w:kern w:val="0"/>
          <w:lang w:eastAsia="ja-JP"/>
          <w14:ligatures w14:val="none"/>
        </w:rPr>
        <w:tab/>
      </w:r>
      <w:r w:rsidR="008C6E2A" w:rsidRPr="00D00B64">
        <w:rPr>
          <w:kern w:val="0"/>
          <w:lang w:eastAsia="ja-JP"/>
          <w14:ligatures w14:val="none"/>
        </w:rPr>
        <w:t xml:space="preserve">A </w:t>
      </w:r>
      <w:r w:rsidR="008C6E2A" w:rsidRPr="00D00B64">
        <w:rPr>
          <w:i/>
          <w:iCs/>
          <w:kern w:val="0"/>
          <w:lang w:eastAsia="ja-JP"/>
          <w14:ligatures w14:val="none"/>
        </w:rPr>
        <w:t>expertise</w:t>
      </w:r>
      <w:r w:rsidR="008C6E2A" w:rsidRPr="00D00B64">
        <w:rPr>
          <w:kern w:val="0"/>
          <w:lang w:eastAsia="ja-JP"/>
          <w14:ligatures w14:val="none"/>
        </w:rPr>
        <w:t xml:space="preserve"> do fundo no setor e/ou país de atuação, seu histórico, sua rede de relacionamentos, </w:t>
      </w:r>
      <w:r w:rsidR="004D7B4F" w:rsidRPr="00D00B64">
        <w:rPr>
          <w:kern w:val="0"/>
          <w:lang w:eastAsia="ja-JP"/>
          <w14:ligatures w14:val="none"/>
        </w:rPr>
        <w:t>sua reputação</w:t>
      </w:r>
      <w:r w:rsidR="00297D24">
        <w:rPr>
          <w:kern w:val="0"/>
          <w:lang w:eastAsia="ja-JP"/>
          <w14:ligatures w14:val="none"/>
        </w:rPr>
        <w:t>,</w:t>
      </w:r>
      <w:r w:rsidR="004D7B4F" w:rsidRPr="00D00B64">
        <w:rPr>
          <w:kern w:val="0"/>
          <w:lang w:eastAsia="ja-JP"/>
          <w14:ligatures w14:val="none"/>
        </w:rPr>
        <w:t xml:space="preserve"> </w:t>
      </w:r>
      <w:r w:rsidR="00A71DCE" w:rsidRPr="00A71DCE">
        <w:rPr>
          <w:kern w:val="0"/>
          <w:lang w:eastAsia="ja-JP"/>
          <w14:ligatures w14:val="none"/>
        </w:rPr>
        <w:t>conhecimento</w:t>
      </w:r>
      <w:r w:rsidR="00297D24">
        <w:rPr>
          <w:kern w:val="0"/>
          <w:lang w:eastAsia="ja-JP"/>
          <w14:ligatures w14:val="none"/>
        </w:rPr>
        <w:t>s</w:t>
      </w:r>
      <w:r w:rsidR="00A71DCE" w:rsidRPr="00A71DCE">
        <w:rPr>
          <w:kern w:val="0"/>
          <w:lang w:eastAsia="ja-JP"/>
          <w14:ligatures w14:val="none"/>
        </w:rPr>
        <w:t xml:space="preserve"> </w:t>
      </w:r>
      <w:r w:rsidR="00297D24">
        <w:rPr>
          <w:kern w:val="0"/>
          <w:lang w:eastAsia="ja-JP"/>
          <w14:ligatures w14:val="none"/>
        </w:rPr>
        <w:t xml:space="preserve">sobre </w:t>
      </w:r>
      <w:r w:rsidR="00A71DCE" w:rsidRPr="00A71DCE">
        <w:rPr>
          <w:kern w:val="0"/>
          <w:lang w:eastAsia="ja-JP"/>
          <w14:ligatures w14:val="none"/>
        </w:rPr>
        <w:t xml:space="preserve">o segmento </w:t>
      </w:r>
      <w:r w:rsidR="00A71DCE">
        <w:rPr>
          <w:kern w:val="0"/>
          <w:lang w:eastAsia="ja-JP"/>
          <w14:ligatures w14:val="none"/>
        </w:rPr>
        <w:t>de atuação d</w:t>
      </w:r>
      <w:r w:rsidR="00A71DCE" w:rsidRPr="00A71DCE">
        <w:rPr>
          <w:kern w:val="0"/>
          <w:lang w:eastAsia="ja-JP"/>
          <w14:ligatures w14:val="none"/>
        </w:rPr>
        <w:t xml:space="preserve">a empresa   e o perfil dos executivos ou gestores que irão apoiar ou indicar </w:t>
      </w:r>
      <w:r w:rsidR="004D7B4F" w:rsidRPr="00D00B64">
        <w:rPr>
          <w:kern w:val="0"/>
          <w:lang w:eastAsia="ja-JP"/>
          <w14:ligatures w14:val="none"/>
        </w:rPr>
        <w:t>também precisam</w:t>
      </w:r>
      <w:r w:rsidR="008C6E2A" w:rsidRPr="00D00B64">
        <w:rPr>
          <w:kern w:val="0"/>
          <w:lang w:eastAsia="ja-JP"/>
          <w14:ligatures w14:val="none"/>
        </w:rPr>
        <w:t xml:space="preserve"> ser </w:t>
      </w:r>
      <w:r w:rsidR="00297D24" w:rsidRPr="00D00B64">
        <w:rPr>
          <w:kern w:val="0"/>
          <w:lang w:eastAsia="ja-JP"/>
          <w14:ligatures w14:val="none"/>
        </w:rPr>
        <w:t>levad</w:t>
      </w:r>
      <w:r w:rsidR="00297D24">
        <w:rPr>
          <w:kern w:val="0"/>
          <w:lang w:eastAsia="ja-JP"/>
          <w14:ligatures w14:val="none"/>
        </w:rPr>
        <w:t>os</w:t>
      </w:r>
      <w:r w:rsidR="008C6E2A" w:rsidRPr="00D00B64">
        <w:rPr>
          <w:kern w:val="0"/>
          <w:lang w:eastAsia="ja-JP"/>
          <w14:ligatures w14:val="none"/>
        </w:rPr>
        <w:t xml:space="preserve"> em </w:t>
      </w:r>
      <w:r w:rsidR="00B719FA" w:rsidRPr="00D00B64">
        <w:rPr>
          <w:kern w:val="0"/>
          <w:lang w:eastAsia="ja-JP"/>
          <w14:ligatures w14:val="none"/>
        </w:rPr>
        <w:t>consideração pel</w:t>
      </w:r>
      <w:r w:rsidR="005806C4" w:rsidRPr="00D00B64">
        <w:rPr>
          <w:kern w:val="0"/>
          <w:lang w:eastAsia="ja-JP"/>
          <w14:ligatures w14:val="none"/>
        </w:rPr>
        <w:t xml:space="preserve">a </w:t>
      </w:r>
      <w:r w:rsidR="008C6E2A" w:rsidRPr="00D00B64">
        <w:rPr>
          <w:kern w:val="0"/>
          <w:lang w:eastAsia="ja-JP"/>
          <w14:ligatures w14:val="none"/>
        </w:rPr>
        <w:t xml:space="preserve">empresa. Há </w:t>
      </w:r>
      <w:r w:rsidR="00B719FA" w:rsidRPr="00D00B64">
        <w:rPr>
          <w:kern w:val="0"/>
          <w:lang w:eastAsia="ja-JP"/>
          <w14:ligatures w14:val="none"/>
        </w:rPr>
        <w:t xml:space="preserve">fundos especializados em tecnologia, saúde, infraestrutura, energia renovável, agronegócio, </w:t>
      </w:r>
      <w:r w:rsidR="00C40DFA" w:rsidRPr="00D00B64">
        <w:rPr>
          <w:kern w:val="0"/>
          <w:lang w:eastAsia="ja-JP"/>
          <w14:ligatures w14:val="none"/>
        </w:rPr>
        <w:t xml:space="preserve">varejo </w:t>
      </w:r>
      <w:r w:rsidR="008F035F" w:rsidRPr="00D00B64">
        <w:rPr>
          <w:kern w:val="0"/>
          <w:lang w:eastAsia="ja-JP"/>
          <w14:ligatures w14:val="none"/>
        </w:rPr>
        <w:t>etc.</w:t>
      </w:r>
    </w:p>
    <w:p w14:paraId="04E1C890" w14:textId="77777777" w:rsidR="001A0AA8" w:rsidRDefault="001A0AA8" w:rsidP="001A0AA8">
      <w:pPr>
        <w:rPr>
          <w:lang w:eastAsia="ja-JP"/>
        </w:rPr>
      </w:pPr>
    </w:p>
    <w:p w14:paraId="5A48D407" w14:textId="64D7F6C1" w:rsidR="00083900" w:rsidRPr="00D00B64" w:rsidRDefault="00083900" w:rsidP="001A0AA8">
      <w:pPr>
        <w:pBdr>
          <w:top w:val="single" w:sz="4" w:space="1" w:color="auto"/>
          <w:left w:val="single" w:sz="4" w:space="4" w:color="auto"/>
          <w:bottom w:val="single" w:sz="4" w:space="1" w:color="auto"/>
          <w:right w:val="single" w:sz="4" w:space="4" w:color="auto"/>
        </w:pBdr>
        <w:rPr>
          <w:lang w:eastAsia="ja-JP"/>
        </w:rPr>
      </w:pPr>
      <w:r w:rsidRPr="00D00B64">
        <w:rPr>
          <w:lang w:eastAsia="ja-JP"/>
        </w:rPr>
        <w:lastRenderedPageBreak/>
        <w:t>Check list</w:t>
      </w:r>
      <w:r w:rsidR="001A0AA8">
        <w:rPr>
          <w:lang w:eastAsia="ja-JP"/>
        </w:rPr>
        <w:t xml:space="preserve">: </w:t>
      </w:r>
      <w:r w:rsidRPr="00D00B64">
        <w:rPr>
          <w:lang w:eastAsia="ja-JP"/>
        </w:rPr>
        <w:t>Pontos a considerar na escolha do fundo de private equity</w:t>
      </w:r>
    </w:p>
    <w:p w14:paraId="36FAEE34" w14:textId="37066A08"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 xml:space="preserve">Tipo de participação que costumam comprar: majoritária ou minoritária? </w:t>
      </w:r>
    </w:p>
    <w:p w14:paraId="53911CAD" w14:textId="0979E7FF"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Quem é o time gestor do fundo</w:t>
      </w:r>
    </w:p>
    <w:p w14:paraId="0106063F" w14:textId="429E518E"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 xml:space="preserve">Estágio e porte da </w:t>
      </w:r>
      <w:r w:rsidR="008F0250" w:rsidRPr="00D00B64">
        <w:t>sociedade</w:t>
      </w:r>
    </w:p>
    <w:p w14:paraId="5F2A59DB" w14:textId="0F1DB4D2"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Grau de interferência no dia a dia dos negócios</w:t>
      </w:r>
    </w:p>
    <w:p w14:paraId="76C5FE86" w14:textId="203B8A79"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Direitos políticos exigidos</w:t>
      </w:r>
    </w:p>
    <w:p w14:paraId="24C2496D" w14:textId="453F4717"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 xml:space="preserve">Conhecimento do setor/mercado de atuação </w:t>
      </w:r>
    </w:p>
    <w:p w14:paraId="4C87A00E" w14:textId="6AD4A5A9"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Reputação e histórico</w:t>
      </w:r>
    </w:p>
    <w:p w14:paraId="0A14218A" w14:textId="27B74F6F" w:rsidR="00083900" w:rsidRPr="00D00B64"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Avaliação (</w:t>
      </w:r>
      <w:r w:rsidRPr="001A0AA8">
        <w:rPr>
          <w:i/>
        </w:rPr>
        <w:t>valuation</w:t>
      </w:r>
      <w:r w:rsidRPr="00D00B64">
        <w:t xml:space="preserve">) da </w:t>
      </w:r>
      <w:r w:rsidR="008F0250" w:rsidRPr="00D00B64">
        <w:t>sociedade</w:t>
      </w:r>
    </w:p>
    <w:p w14:paraId="4157668D" w14:textId="27576D0E" w:rsidR="00083900" w:rsidRDefault="00083900"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rsidRPr="00D00B64">
        <w:t>Adequação da cultura da empresa</w:t>
      </w:r>
      <w:r w:rsidR="008F0250" w:rsidRPr="00D00B64">
        <w:t>/companhia</w:t>
      </w:r>
      <w:r w:rsidRPr="00D00B64">
        <w:t xml:space="preserve"> à cultura do fundo de private equity</w:t>
      </w:r>
    </w:p>
    <w:p w14:paraId="07AE9E13" w14:textId="77777777" w:rsidR="0082152D" w:rsidRPr="00D00B64" w:rsidRDefault="0082152D" w:rsidP="00A524E2">
      <w:pPr>
        <w:pStyle w:val="PargrafodaLista"/>
        <w:numPr>
          <w:ilvl w:val="0"/>
          <w:numId w:val="33"/>
        </w:numPr>
        <w:pBdr>
          <w:top w:val="single" w:sz="4" w:space="1" w:color="auto"/>
          <w:left w:val="single" w:sz="4" w:space="4" w:color="auto"/>
          <w:bottom w:val="single" w:sz="4" w:space="1" w:color="auto"/>
          <w:right w:val="single" w:sz="4" w:space="4" w:color="auto"/>
        </w:pBdr>
        <w:spacing w:line="276" w:lineRule="auto"/>
        <w:ind w:left="357" w:hanging="357"/>
      </w:pPr>
      <w:r>
        <w:t>Histórico do fundo na criação de eventos de liquidez (saída)</w:t>
      </w:r>
    </w:p>
    <w:p w14:paraId="6070A080" w14:textId="77777777" w:rsidR="00083900" w:rsidRPr="00D00B64" w:rsidRDefault="00083900" w:rsidP="001A0AA8">
      <w:pPr>
        <w:rPr>
          <w:lang w:eastAsia="ja-JP"/>
        </w:rPr>
      </w:pPr>
    </w:p>
    <w:p w14:paraId="5A8F7DB6" w14:textId="20AD8D84" w:rsidR="00074DCB" w:rsidRPr="00D00B64" w:rsidRDefault="001A0AA8" w:rsidP="001A0AA8">
      <w:pPr>
        <w:rPr>
          <w:lang w:eastAsia="ja-JP"/>
        </w:rPr>
      </w:pPr>
      <w:r>
        <w:rPr>
          <w:lang w:eastAsia="ja-JP"/>
        </w:rPr>
        <w:tab/>
      </w:r>
      <w:r w:rsidR="00B719FA" w:rsidRPr="00D00B64">
        <w:rPr>
          <w:lang w:eastAsia="ja-JP"/>
        </w:rPr>
        <w:t>Para o</w:t>
      </w:r>
      <w:r w:rsidR="003F1762">
        <w:rPr>
          <w:lang w:eastAsia="ja-JP"/>
        </w:rPr>
        <w:t>s</w:t>
      </w:r>
      <w:r w:rsidR="00B719FA" w:rsidRPr="00D00B64">
        <w:rPr>
          <w:lang w:eastAsia="ja-JP"/>
        </w:rPr>
        <w:t xml:space="preserve"> </w:t>
      </w:r>
      <w:r w:rsidR="008F0250" w:rsidRPr="00D00B64">
        <w:rPr>
          <w:lang w:eastAsia="ja-JP"/>
        </w:rPr>
        <w:t>fundador</w:t>
      </w:r>
      <w:r w:rsidR="003F1762">
        <w:rPr>
          <w:lang w:eastAsia="ja-JP"/>
        </w:rPr>
        <w:t>es</w:t>
      </w:r>
      <w:r w:rsidR="00B719FA" w:rsidRPr="00D00B64">
        <w:rPr>
          <w:lang w:eastAsia="ja-JP"/>
        </w:rPr>
        <w:t xml:space="preserve">, </w:t>
      </w:r>
      <w:r w:rsidR="00297D24">
        <w:rPr>
          <w:lang w:eastAsia="ja-JP"/>
        </w:rPr>
        <w:t>é recomendado</w:t>
      </w:r>
      <w:r w:rsidR="00B719FA" w:rsidRPr="00D00B64">
        <w:rPr>
          <w:lang w:eastAsia="ja-JP"/>
        </w:rPr>
        <w:t xml:space="preserve"> conduzir um levantamento do que aconteceu com as </w:t>
      </w:r>
      <w:r w:rsidR="00297D24">
        <w:rPr>
          <w:lang w:eastAsia="ja-JP"/>
        </w:rPr>
        <w:t>empresas</w:t>
      </w:r>
      <w:r w:rsidR="00297D24" w:rsidRPr="00D00B64">
        <w:rPr>
          <w:lang w:eastAsia="ja-JP"/>
        </w:rPr>
        <w:t xml:space="preserve"> </w:t>
      </w:r>
      <w:r w:rsidR="00B719FA" w:rsidRPr="00D00B64">
        <w:rPr>
          <w:lang w:eastAsia="ja-JP"/>
        </w:rPr>
        <w:t xml:space="preserve">que fazem ou já fizeram parte do portfólio do </w:t>
      </w:r>
      <w:r w:rsidR="00937BFB" w:rsidRPr="00D00B64">
        <w:rPr>
          <w:lang w:eastAsia="ja-JP"/>
        </w:rPr>
        <w:t>fundo</w:t>
      </w:r>
      <w:r w:rsidR="00B719FA" w:rsidRPr="00D00B64">
        <w:rPr>
          <w:lang w:eastAsia="ja-JP"/>
        </w:rPr>
        <w:t xml:space="preserve"> de private equity. A </w:t>
      </w:r>
      <w:r w:rsidR="00937BFB" w:rsidRPr="00D00B64">
        <w:rPr>
          <w:lang w:eastAsia="ja-JP"/>
        </w:rPr>
        <w:t>administração</w:t>
      </w:r>
      <w:r w:rsidR="00B719FA" w:rsidRPr="00D00B64">
        <w:rPr>
          <w:lang w:eastAsia="ja-JP"/>
        </w:rPr>
        <w:t xml:space="preserve"> foi efetivamente aprimorada</w:t>
      </w:r>
      <w:r w:rsidR="00297D24">
        <w:rPr>
          <w:lang w:eastAsia="ja-JP"/>
        </w:rPr>
        <w:t>?</w:t>
      </w:r>
      <w:r w:rsidR="00B719FA" w:rsidRPr="00D00B64">
        <w:rPr>
          <w:lang w:eastAsia="ja-JP"/>
        </w:rPr>
        <w:t xml:space="preserve"> </w:t>
      </w:r>
      <w:r w:rsidR="00297D24">
        <w:rPr>
          <w:lang w:eastAsia="ja-JP"/>
        </w:rPr>
        <w:t>Como foi ou está sendo o</w:t>
      </w:r>
      <w:r w:rsidR="00B719FA" w:rsidRPr="00D00B64">
        <w:rPr>
          <w:lang w:eastAsia="ja-JP"/>
        </w:rPr>
        <w:t xml:space="preserve"> relacionamento entre </w:t>
      </w:r>
      <w:r w:rsidR="00CB2F52">
        <w:rPr>
          <w:lang w:eastAsia="ja-JP"/>
        </w:rPr>
        <w:t>fundo e empresa</w:t>
      </w:r>
      <w:r w:rsidR="00297D24">
        <w:rPr>
          <w:lang w:eastAsia="ja-JP"/>
        </w:rPr>
        <w:t xml:space="preserve">? E os potenciais </w:t>
      </w:r>
      <w:r w:rsidR="00B719FA" w:rsidRPr="00D00B64">
        <w:rPr>
          <w:lang w:eastAsia="ja-JP"/>
        </w:rPr>
        <w:t>conflitos</w:t>
      </w:r>
      <w:r w:rsidR="00297D24">
        <w:rPr>
          <w:lang w:eastAsia="ja-JP"/>
        </w:rPr>
        <w:t>, como</w:t>
      </w:r>
      <w:r w:rsidR="00B719FA" w:rsidRPr="00D00B64">
        <w:rPr>
          <w:lang w:eastAsia="ja-JP"/>
        </w:rPr>
        <w:t xml:space="preserve"> foram resolvidos? De que forma ocorreu o desinvestimento</w:t>
      </w:r>
      <w:r w:rsidR="003F1762">
        <w:rPr>
          <w:lang w:eastAsia="ja-JP"/>
        </w:rPr>
        <w:t xml:space="preserve">, para aquelas que já encerraram o ciclo do </w:t>
      </w:r>
      <w:r>
        <w:rPr>
          <w:lang w:eastAsia="ja-JP"/>
        </w:rPr>
        <w:t>investimento</w:t>
      </w:r>
      <w:r w:rsidR="00B719FA" w:rsidRPr="00D00B64">
        <w:rPr>
          <w:lang w:eastAsia="ja-JP"/>
        </w:rPr>
        <w:t>?</w:t>
      </w:r>
      <w:r w:rsidR="00297D24">
        <w:rPr>
          <w:lang w:eastAsia="ja-JP"/>
        </w:rPr>
        <w:t xml:space="preserve"> </w:t>
      </w:r>
      <w:r w:rsidR="003F1762">
        <w:rPr>
          <w:lang w:eastAsia="ja-JP"/>
        </w:rPr>
        <w:t xml:space="preserve">Assim como o </w:t>
      </w:r>
      <w:r w:rsidR="003F1762" w:rsidRPr="00D00B64">
        <w:rPr>
          <w:lang w:eastAsia="ja-JP"/>
        </w:rPr>
        <w:t xml:space="preserve">fundo de private equity fará um levantamento bastante extenso das potenciais empresas-alvo, </w:t>
      </w:r>
      <w:r w:rsidR="003F1762">
        <w:rPr>
          <w:lang w:eastAsia="ja-JP"/>
        </w:rPr>
        <w:t xml:space="preserve">os fundadores </w:t>
      </w:r>
      <w:r w:rsidR="003F1762" w:rsidRPr="00D00B64">
        <w:rPr>
          <w:lang w:eastAsia="ja-JP"/>
        </w:rPr>
        <w:t>pode</w:t>
      </w:r>
      <w:r w:rsidR="003F1762">
        <w:rPr>
          <w:lang w:eastAsia="ja-JP"/>
        </w:rPr>
        <w:t>m</w:t>
      </w:r>
      <w:r w:rsidR="003F1762" w:rsidRPr="00D00B64">
        <w:rPr>
          <w:lang w:eastAsia="ja-JP"/>
        </w:rPr>
        <w:t xml:space="preserve"> se informar sobre </w:t>
      </w:r>
      <w:r w:rsidR="00906308">
        <w:rPr>
          <w:lang w:eastAsia="ja-JP"/>
        </w:rPr>
        <w:t>a atuação do fundo</w:t>
      </w:r>
      <w:r w:rsidR="003F1762" w:rsidRPr="00D00B64">
        <w:rPr>
          <w:lang w:eastAsia="ja-JP"/>
        </w:rPr>
        <w:t xml:space="preserve"> </w:t>
      </w:r>
      <w:r w:rsidR="003F1762">
        <w:rPr>
          <w:lang w:eastAsia="ja-JP"/>
        </w:rPr>
        <w:t xml:space="preserve">por meio </w:t>
      </w:r>
      <w:r w:rsidR="00B719FA" w:rsidRPr="00D00B64">
        <w:rPr>
          <w:lang w:eastAsia="ja-JP"/>
        </w:rPr>
        <w:t>de conversas</w:t>
      </w:r>
      <w:r w:rsidR="003F1762">
        <w:rPr>
          <w:lang w:eastAsia="ja-JP"/>
        </w:rPr>
        <w:t xml:space="preserve"> com as empresas investidas</w:t>
      </w:r>
      <w:r w:rsidR="00B719FA" w:rsidRPr="00D00B64">
        <w:rPr>
          <w:lang w:eastAsia="ja-JP"/>
        </w:rPr>
        <w:t xml:space="preserve">. </w:t>
      </w:r>
    </w:p>
    <w:p w14:paraId="29470AEA" w14:textId="3D1AD326" w:rsidR="004B2E7C" w:rsidRPr="00D00B64" w:rsidRDefault="001A0AA8" w:rsidP="001A0AA8">
      <w:pPr>
        <w:rPr>
          <w:lang w:eastAsia="ja-JP"/>
        </w:rPr>
      </w:pPr>
      <w:r>
        <w:rPr>
          <w:lang w:eastAsia="ja-JP"/>
        </w:rPr>
        <w:tab/>
      </w:r>
      <w:r w:rsidR="00CB2F52">
        <w:rPr>
          <w:lang w:eastAsia="ja-JP"/>
        </w:rPr>
        <w:t xml:space="preserve">Além de todos os pontos já citados, é crucial que haja </w:t>
      </w:r>
      <w:r w:rsidR="00B719FA" w:rsidRPr="00D00B64">
        <w:rPr>
          <w:lang w:eastAsia="ja-JP"/>
        </w:rPr>
        <w:t xml:space="preserve">empatia entre </w:t>
      </w:r>
      <w:r w:rsidR="00CB2F52">
        <w:rPr>
          <w:lang w:eastAsia="ja-JP"/>
        </w:rPr>
        <w:t xml:space="preserve">os </w:t>
      </w:r>
      <w:r w:rsidR="008F0250" w:rsidRPr="00D00B64">
        <w:rPr>
          <w:lang w:eastAsia="ja-JP"/>
        </w:rPr>
        <w:t>fundador</w:t>
      </w:r>
      <w:r w:rsidR="00CB2F52">
        <w:rPr>
          <w:lang w:eastAsia="ja-JP"/>
        </w:rPr>
        <w:t>es</w:t>
      </w:r>
      <w:r w:rsidR="00B719FA" w:rsidRPr="00D00B64">
        <w:rPr>
          <w:lang w:eastAsia="ja-JP"/>
        </w:rPr>
        <w:t xml:space="preserve"> e </w:t>
      </w:r>
      <w:r w:rsidR="00906308">
        <w:rPr>
          <w:lang w:eastAsia="ja-JP"/>
        </w:rPr>
        <w:t xml:space="preserve">os </w:t>
      </w:r>
      <w:r w:rsidR="00B719FA" w:rsidRPr="00D00B64">
        <w:rPr>
          <w:lang w:eastAsia="ja-JP"/>
        </w:rPr>
        <w:t>gestor</w:t>
      </w:r>
      <w:r w:rsidR="00CB2F52">
        <w:rPr>
          <w:lang w:eastAsia="ja-JP"/>
        </w:rPr>
        <w:t>es do fundo de private equity</w:t>
      </w:r>
      <w:r w:rsidR="00B719FA" w:rsidRPr="00D00B64">
        <w:rPr>
          <w:lang w:eastAsia="ja-JP"/>
        </w:rPr>
        <w:t xml:space="preserve"> –</w:t>
      </w:r>
      <w:r w:rsidR="00906308">
        <w:rPr>
          <w:lang w:eastAsia="ja-JP"/>
        </w:rPr>
        <w:t xml:space="preserve"> </w:t>
      </w:r>
      <w:r w:rsidR="00CB2F52">
        <w:rPr>
          <w:lang w:eastAsia="ja-JP"/>
        </w:rPr>
        <w:t xml:space="preserve">aspecto decisivo </w:t>
      </w:r>
      <w:r w:rsidR="00B719FA" w:rsidRPr="00D00B64">
        <w:rPr>
          <w:lang w:eastAsia="ja-JP"/>
        </w:rPr>
        <w:t xml:space="preserve">para o tipo de relação que </w:t>
      </w:r>
      <w:r w:rsidR="00CB2F52">
        <w:rPr>
          <w:lang w:eastAsia="ja-JP"/>
        </w:rPr>
        <w:t>será estabelecida</w:t>
      </w:r>
      <w:r w:rsidR="00B719FA" w:rsidRPr="00D00B64">
        <w:rPr>
          <w:lang w:eastAsia="ja-JP"/>
        </w:rPr>
        <w:t xml:space="preserve">. </w:t>
      </w:r>
      <w:r w:rsidR="00CB2F52">
        <w:rPr>
          <w:lang w:eastAsia="ja-JP"/>
        </w:rPr>
        <w:t xml:space="preserve">É preciso ter em mente que o </w:t>
      </w:r>
      <w:r w:rsidR="00906308">
        <w:rPr>
          <w:lang w:eastAsia="ja-JP"/>
        </w:rPr>
        <w:t xml:space="preserve">convívio com o novo sócio/acionista será quase diário, compartilhando as decisões mais importantes da empresa. </w:t>
      </w:r>
      <w:r w:rsidR="00B719FA" w:rsidRPr="00D00B64">
        <w:rPr>
          <w:lang w:eastAsia="ja-JP"/>
        </w:rPr>
        <w:t>Aqui entra</w:t>
      </w:r>
      <w:r w:rsidR="004E78AF">
        <w:rPr>
          <w:lang w:eastAsia="ja-JP"/>
        </w:rPr>
        <w:t>m</w:t>
      </w:r>
      <w:r w:rsidR="00B719FA" w:rsidRPr="00D00B64">
        <w:rPr>
          <w:lang w:eastAsia="ja-JP"/>
        </w:rPr>
        <w:t xml:space="preserve"> a avaliação da cultura do private equity</w:t>
      </w:r>
      <w:r w:rsidR="004E78AF">
        <w:rPr>
          <w:lang w:eastAsia="ja-JP"/>
        </w:rPr>
        <w:t xml:space="preserve"> e a adequação com os valores da </w:t>
      </w:r>
      <w:r w:rsidR="00906308">
        <w:rPr>
          <w:lang w:eastAsia="ja-JP"/>
        </w:rPr>
        <w:t xml:space="preserve">empresa: </w:t>
      </w:r>
      <w:r w:rsidR="004E78AF">
        <w:rPr>
          <w:lang w:eastAsia="ja-JP"/>
        </w:rPr>
        <w:t>se forem divergentes, por melhor que seja a oportunidade, dificilmente a relação se dará de forma respeitosa e/ou harmoniosa no longo prazo.</w:t>
      </w:r>
    </w:p>
    <w:p w14:paraId="7EE6E6E0" w14:textId="49233C9C" w:rsidR="00062885" w:rsidRPr="00D00B64" w:rsidRDefault="001A0AA8" w:rsidP="001A0AA8">
      <w:r>
        <w:tab/>
      </w:r>
      <w:r w:rsidR="004B2E7C" w:rsidRPr="00D00B64">
        <w:t>Nesse sentido, é interessante que a</w:t>
      </w:r>
      <w:r w:rsidR="00ED3175">
        <w:t xml:space="preserve"> empresa </w:t>
      </w:r>
      <w:r w:rsidR="004B2E7C" w:rsidRPr="00D00B64">
        <w:t>se aproxim</w:t>
      </w:r>
      <w:r w:rsidR="00ED3175">
        <w:t>e</w:t>
      </w:r>
      <w:r w:rsidR="004B2E7C" w:rsidRPr="00D00B64">
        <w:t xml:space="preserve"> d</w:t>
      </w:r>
      <w:r w:rsidR="00ED3175">
        <w:t>os</w:t>
      </w:r>
      <w:r w:rsidR="004B2E7C" w:rsidRPr="00D00B64">
        <w:t xml:space="preserve"> potenciais gestores dos fundos, buscando conhecer quem faz parte do time que </w:t>
      </w:r>
      <w:r w:rsidR="00ED3175">
        <w:t xml:space="preserve">comandaria </w:t>
      </w:r>
      <w:r w:rsidR="004B2E7C" w:rsidRPr="00D00B64">
        <w:t xml:space="preserve">a gestão e o relacionamento no dia a dia. </w:t>
      </w:r>
      <w:r w:rsidR="003B1A72" w:rsidRPr="00D00B64">
        <w:t xml:space="preserve">A confiança e o bom relacionamento entre ambas as partes será construída ao longo do tempo, mas é possível que uma aproximação ainda na fase preliminar já evidencie potenciais conflitos ou incompatibilidades. </w:t>
      </w:r>
    </w:p>
    <w:p w14:paraId="75863D09" w14:textId="67D90469" w:rsidR="00120020" w:rsidRDefault="001A0AA8" w:rsidP="001A0AA8">
      <w:r>
        <w:rPr>
          <w:shd w:val="clear" w:color="auto" w:fill="FFFFFF"/>
          <w:lang w:val="pt-PT" w:eastAsia="ja-JP"/>
        </w:rPr>
        <w:tab/>
      </w:r>
      <w:r w:rsidR="00120020" w:rsidRPr="00D00B64">
        <w:rPr>
          <w:shd w:val="clear" w:color="auto" w:fill="FFFFFF"/>
          <w:lang w:val="pt-PT" w:eastAsia="ja-JP"/>
        </w:rPr>
        <w:t xml:space="preserve">O capital do private equity é um capital de longo prazo, que pode ser amigável às </w:t>
      </w:r>
      <w:r w:rsidR="00120020">
        <w:rPr>
          <w:lang w:eastAsia="ja-JP"/>
        </w:rPr>
        <w:t>empresas</w:t>
      </w:r>
      <w:r w:rsidR="00120020" w:rsidRPr="00D00B64">
        <w:rPr>
          <w:shd w:val="clear" w:color="auto" w:fill="FFFFFF"/>
          <w:lang w:val="pt-PT" w:eastAsia="ja-JP"/>
        </w:rPr>
        <w:t xml:space="preserve">, mas os fundos buscam o cumprimento dos planos de ação para que a investida salte de patamar. Também têm obrigação de prestar informações aos cotistas. Portanto, é importante ter em mente que a situação </w:t>
      </w:r>
      <w:r w:rsidR="00120020">
        <w:rPr>
          <w:shd w:val="clear" w:color="auto" w:fill="FFFFFF"/>
          <w:lang w:val="pt-PT" w:eastAsia="ja-JP"/>
        </w:rPr>
        <w:t>será diferente após a entrada do fundo como acionista</w:t>
      </w:r>
      <w:r w:rsidR="00120020" w:rsidRPr="00D00B64">
        <w:rPr>
          <w:shd w:val="clear" w:color="auto" w:fill="FFFFFF"/>
          <w:lang w:val="pt-PT" w:eastAsia="ja-JP"/>
        </w:rPr>
        <w:t>.</w:t>
      </w:r>
    </w:p>
    <w:p w14:paraId="795E59DF" w14:textId="0B8B24E3" w:rsidR="00B719FA" w:rsidRPr="00D00B64" w:rsidRDefault="001A0AA8" w:rsidP="001A0AA8">
      <w:pPr>
        <w:rPr>
          <w:lang w:eastAsia="ja-JP"/>
        </w:rPr>
      </w:pPr>
      <w:r>
        <w:lastRenderedPageBreak/>
        <w:tab/>
      </w:r>
      <w:r w:rsidR="00120020">
        <w:t>Pelo ponto de vista d</w:t>
      </w:r>
      <w:r w:rsidR="00B719FA" w:rsidRPr="00D00B64">
        <w:rPr>
          <w:lang w:eastAsia="ja-JP"/>
        </w:rPr>
        <w:t xml:space="preserve">os </w:t>
      </w:r>
      <w:r w:rsidR="008162EB" w:rsidRPr="00D00B64">
        <w:rPr>
          <w:lang w:eastAsia="ja-JP"/>
        </w:rPr>
        <w:t>fundadores</w:t>
      </w:r>
      <w:r w:rsidR="00B719FA" w:rsidRPr="00D00B64">
        <w:rPr>
          <w:lang w:eastAsia="ja-JP"/>
        </w:rPr>
        <w:t xml:space="preserve">, a </w:t>
      </w:r>
      <w:r w:rsidR="00ED3175">
        <w:rPr>
          <w:lang w:eastAsia="ja-JP"/>
        </w:rPr>
        <w:t>perspectiva</w:t>
      </w:r>
      <w:r w:rsidR="00ED3175" w:rsidRPr="00D00B64">
        <w:rPr>
          <w:lang w:eastAsia="ja-JP"/>
        </w:rPr>
        <w:t xml:space="preserve"> </w:t>
      </w:r>
      <w:r w:rsidR="00B719FA" w:rsidRPr="00D00B64">
        <w:rPr>
          <w:lang w:eastAsia="ja-JP"/>
        </w:rPr>
        <w:t xml:space="preserve">de compartilhar as decisões com </w:t>
      </w:r>
      <w:r w:rsidR="00C40DFA">
        <w:rPr>
          <w:lang w:eastAsia="ja-JP"/>
        </w:rPr>
        <w:t>o</w:t>
      </w:r>
      <w:r w:rsidR="00937BFB" w:rsidRPr="00D00B64">
        <w:rPr>
          <w:lang w:eastAsia="ja-JP"/>
        </w:rPr>
        <w:t xml:space="preserve"> novo </w:t>
      </w:r>
      <w:r w:rsidR="00ED3175">
        <w:rPr>
          <w:lang w:eastAsia="ja-JP"/>
        </w:rPr>
        <w:t>sócio</w:t>
      </w:r>
      <w:r w:rsidR="0013016D">
        <w:rPr>
          <w:lang w:eastAsia="ja-JP"/>
        </w:rPr>
        <w:t>/</w:t>
      </w:r>
      <w:r w:rsidR="00937BFB" w:rsidRPr="00D00B64">
        <w:rPr>
          <w:lang w:eastAsia="ja-JP"/>
        </w:rPr>
        <w:t>acionista</w:t>
      </w:r>
      <w:r w:rsidR="00B719FA" w:rsidRPr="00D00B64">
        <w:rPr>
          <w:lang w:eastAsia="ja-JP"/>
        </w:rPr>
        <w:t xml:space="preserve"> pode</w:t>
      </w:r>
      <w:r w:rsidR="00ED3175">
        <w:rPr>
          <w:lang w:eastAsia="ja-JP"/>
        </w:rPr>
        <w:t>rá</w:t>
      </w:r>
      <w:r w:rsidR="00B719FA" w:rsidRPr="00D00B64">
        <w:rPr>
          <w:lang w:eastAsia="ja-JP"/>
        </w:rPr>
        <w:t xml:space="preserve"> ser desafiadora, mas </w:t>
      </w:r>
      <w:r w:rsidR="00ED3175">
        <w:rPr>
          <w:lang w:eastAsia="ja-JP"/>
        </w:rPr>
        <w:t>tende a se</w:t>
      </w:r>
      <w:r w:rsidR="00B719FA" w:rsidRPr="00D00B64">
        <w:rPr>
          <w:lang w:eastAsia="ja-JP"/>
        </w:rPr>
        <w:t xml:space="preserve"> torna</w:t>
      </w:r>
      <w:r w:rsidR="00ED3175">
        <w:rPr>
          <w:lang w:eastAsia="ja-JP"/>
        </w:rPr>
        <w:t>r</w:t>
      </w:r>
      <w:r w:rsidR="00B719FA" w:rsidRPr="00D00B64">
        <w:rPr>
          <w:lang w:eastAsia="ja-JP"/>
        </w:rPr>
        <w:t xml:space="preserve"> mais fácil se há o reconhecimento de que </w:t>
      </w:r>
      <w:r w:rsidR="00937BFB" w:rsidRPr="00D00B64">
        <w:rPr>
          <w:lang w:eastAsia="ja-JP"/>
        </w:rPr>
        <w:t>o fundo</w:t>
      </w:r>
      <w:r w:rsidR="00B719FA" w:rsidRPr="00D00B64">
        <w:rPr>
          <w:lang w:eastAsia="ja-JP"/>
        </w:rPr>
        <w:t xml:space="preserve"> de private equity </w:t>
      </w:r>
      <w:r w:rsidR="00937BFB" w:rsidRPr="00D00B64">
        <w:rPr>
          <w:lang w:eastAsia="ja-JP"/>
        </w:rPr>
        <w:t>é um</w:t>
      </w:r>
      <w:r w:rsidR="00B719FA" w:rsidRPr="00D00B64">
        <w:rPr>
          <w:lang w:eastAsia="ja-JP"/>
        </w:rPr>
        <w:t xml:space="preserve"> parceiro de longo prazo também interessado no crescimento da </w:t>
      </w:r>
      <w:r w:rsidR="00C40DFA">
        <w:t>empresa</w:t>
      </w:r>
      <w:r w:rsidR="00C40DFA" w:rsidRPr="00D00B64">
        <w:rPr>
          <w:lang w:eastAsia="ja-JP"/>
        </w:rPr>
        <w:t xml:space="preserve"> </w:t>
      </w:r>
      <w:r w:rsidR="00B719FA" w:rsidRPr="00D00B64">
        <w:rPr>
          <w:lang w:eastAsia="ja-JP"/>
        </w:rPr>
        <w:t xml:space="preserve">– e que as modificações </w:t>
      </w:r>
      <w:r w:rsidR="00120020">
        <w:rPr>
          <w:lang w:eastAsia="ja-JP"/>
        </w:rPr>
        <w:t>propostas</w:t>
      </w:r>
      <w:r w:rsidR="00937BFB" w:rsidRPr="00D00B64">
        <w:rPr>
          <w:lang w:eastAsia="ja-JP"/>
        </w:rPr>
        <w:t xml:space="preserve"> pelo fundo</w:t>
      </w:r>
      <w:r w:rsidR="00B719FA" w:rsidRPr="00D00B64">
        <w:rPr>
          <w:lang w:eastAsia="ja-JP"/>
        </w:rPr>
        <w:t xml:space="preserve">, aliadas ao </w:t>
      </w:r>
      <w:r w:rsidR="00120020">
        <w:rPr>
          <w:lang w:eastAsia="ja-JP"/>
        </w:rPr>
        <w:t xml:space="preserve">histórico, </w:t>
      </w:r>
      <w:r w:rsidR="00B719FA" w:rsidRPr="00D00B64">
        <w:rPr>
          <w:lang w:eastAsia="ja-JP"/>
        </w:rPr>
        <w:t xml:space="preserve">conhecimento </w:t>
      </w:r>
      <w:r w:rsidR="00120020">
        <w:rPr>
          <w:lang w:eastAsia="ja-JP"/>
        </w:rPr>
        <w:t xml:space="preserve">e vivência </w:t>
      </w:r>
      <w:r w:rsidR="00B719FA" w:rsidRPr="00D00B64">
        <w:rPr>
          <w:lang w:eastAsia="ja-JP"/>
        </w:rPr>
        <w:t>do</w:t>
      </w:r>
      <w:r w:rsidR="00120020">
        <w:rPr>
          <w:lang w:eastAsia="ja-JP"/>
        </w:rPr>
        <w:t>s</w:t>
      </w:r>
      <w:r w:rsidR="00B719FA" w:rsidRPr="00D00B64">
        <w:rPr>
          <w:lang w:eastAsia="ja-JP"/>
        </w:rPr>
        <w:t xml:space="preserve"> </w:t>
      </w:r>
      <w:r w:rsidR="00120020">
        <w:rPr>
          <w:lang w:eastAsia="ja-JP"/>
        </w:rPr>
        <w:t>fundadores</w:t>
      </w:r>
      <w:r w:rsidR="00B719FA" w:rsidRPr="00D00B64">
        <w:rPr>
          <w:lang w:eastAsia="ja-JP"/>
        </w:rPr>
        <w:t>, podem contribuir</w:t>
      </w:r>
      <w:r w:rsidR="00120020">
        <w:rPr>
          <w:lang w:eastAsia="ja-JP"/>
        </w:rPr>
        <w:t xml:space="preserve"> </w:t>
      </w:r>
      <w:r w:rsidR="0013016D">
        <w:rPr>
          <w:lang w:eastAsia="ja-JP"/>
        </w:rPr>
        <w:t>bastante</w:t>
      </w:r>
      <w:r w:rsidR="00B719FA" w:rsidRPr="00D00B64">
        <w:rPr>
          <w:lang w:eastAsia="ja-JP"/>
        </w:rPr>
        <w:t xml:space="preserve"> para a geração </w:t>
      </w:r>
      <w:r w:rsidR="005C3C5D">
        <w:rPr>
          <w:lang w:eastAsia="ja-JP"/>
        </w:rPr>
        <w:t>sustentável</w:t>
      </w:r>
      <w:r w:rsidR="005C3C5D" w:rsidRPr="00D00B64">
        <w:rPr>
          <w:lang w:eastAsia="ja-JP"/>
        </w:rPr>
        <w:t xml:space="preserve"> </w:t>
      </w:r>
      <w:r w:rsidR="00B719FA" w:rsidRPr="00D00B64">
        <w:rPr>
          <w:lang w:eastAsia="ja-JP"/>
        </w:rPr>
        <w:t>de valor.</w:t>
      </w:r>
    </w:p>
    <w:p w14:paraId="66E3D6AD" w14:textId="7412CBCA" w:rsidR="00213223" w:rsidRPr="00D00B64" w:rsidRDefault="001A0AA8" w:rsidP="001A0AA8">
      <w:pPr>
        <w:rPr>
          <w:lang w:eastAsia="ja-JP"/>
        </w:rPr>
      </w:pPr>
      <w:r>
        <w:rPr>
          <w:lang w:eastAsia="ja-JP"/>
        </w:rPr>
        <w:tab/>
      </w:r>
      <w:r w:rsidR="00213223" w:rsidRPr="00D00B64">
        <w:rPr>
          <w:lang w:eastAsia="ja-JP"/>
        </w:rPr>
        <w:t xml:space="preserve">Há ainda que se avaliar </w:t>
      </w:r>
      <w:r w:rsidR="00120020">
        <w:rPr>
          <w:lang w:eastAsia="ja-JP"/>
        </w:rPr>
        <w:t>a capacidade d</w:t>
      </w:r>
      <w:r w:rsidR="00213223" w:rsidRPr="00D00B64">
        <w:rPr>
          <w:lang w:eastAsia="ja-JP"/>
        </w:rPr>
        <w:t xml:space="preserve">o fundo </w:t>
      </w:r>
      <w:r w:rsidR="00120020">
        <w:rPr>
          <w:lang w:eastAsia="ja-JP"/>
        </w:rPr>
        <w:t xml:space="preserve">de </w:t>
      </w:r>
      <w:r w:rsidR="00213223" w:rsidRPr="00D00B64">
        <w:rPr>
          <w:lang w:eastAsia="ja-JP"/>
        </w:rPr>
        <w:t>efetivamente colaborar para a melhoria da governança corporativa</w:t>
      </w:r>
      <w:r w:rsidR="00120020">
        <w:rPr>
          <w:lang w:eastAsia="ja-JP"/>
        </w:rPr>
        <w:t>:</w:t>
      </w:r>
      <w:r w:rsidR="00213223" w:rsidRPr="00D00B64">
        <w:rPr>
          <w:lang w:eastAsia="ja-JP"/>
        </w:rPr>
        <w:t xml:space="preserve"> as </w:t>
      </w:r>
      <w:r w:rsidR="0013016D">
        <w:rPr>
          <w:lang w:eastAsia="ja-JP"/>
        </w:rPr>
        <w:t xml:space="preserve">melhores práticas </w:t>
      </w:r>
      <w:r w:rsidR="00213223" w:rsidRPr="00D00B64">
        <w:rPr>
          <w:lang w:eastAsia="ja-JP"/>
        </w:rPr>
        <w:t xml:space="preserve">são importantes para </w:t>
      </w:r>
      <w:r w:rsidR="0013016D">
        <w:rPr>
          <w:lang w:eastAsia="ja-JP"/>
        </w:rPr>
        <w:t xml:space="preserve">pautar o ambiente de negócios e as relações de poder na transparência, equidade, prestação de contas e responsabilidade corporativa – os princípios </w:t>
      </w:r>
      <w:r w:rsidR="00A566E6">
        <w:rPr>
          <w:lang w:eastAsia="ja-JP"/>
        </w:rPr>
        <w:t>básicos da governança</w:t>
      </w:r>
      <w:r w:rsidR="0013016D">
        <w:rPr>
          <w:lang w:eastAsia="ja-JP"/>
        </w:rPr>
        <w:t xml:space="preserve">. Adicionalmente, pode conferir um processo decisório estratégico mais estruturado, além </w:t>
      </w:r>
      <w:r w:rsidR="00A566E6">
        <w:rPr>
          <w:lang w:eastAsia="ja-JP"/>
        </w:rPr>
        <w:t xml:space="preserve">de contribuir com a redução do custo de capital e opções de financiamento, com a </w:t>
      </w:r>
      <w:r w:rsidR="00D1736E">
        <w:rPr>
          <w:lang w:eastAsia="ja-JP"/>
        </w:rPr>
        <w:t>perenidade</w:t>
      </w:r>
      <w:r w:rsidR="00A566E6">
        <w:rPr>
          <w:lang w:eastAsia="ja-JP"/>
        </w:rPr>
        <w:t xml:space="preserve"> e</w:t>
      </w:r>
      <w:r w:rsidR="00D1736E">
        <w:rPr>
          <w:lang w:eastAsia="ja-JP"/>
        </w:rPr>
        <w:t xml:space="preserve"> sustentabilidade </w:t>
      </w:r>
      <w:r w:rsidR="00A566E6">
        <w:rPr>
          <w:lang w:eastAsia="ja-JP"/>
        </w:rPr>
        <w:t>da empresa</w:t>
      </w:r>
      <w:r w:rsidR="00213223" w:rsidRPr="00D00B64">
        <w:rPr>
          <w:lang w:eastAsia="ja-JP"/>
        </w:rPr>
        <w:t xml:space="preserve">. </w:t>
      </w:r>
    </w:p>
    <w:p w14:paraId="37FBD6F8" w14:textId="5FB7988D" w:rsidR="00B719FA" w:rsidRPr="00D00B64" w:rsidRDefault="001A0AA8" w:rsidP="001A0AA8">
      <w:pPr>
        <w:rPr>
          <w:lang w:eastAsia="ja-JP"/>
        </w:rPr>
      </w:pPr>
      <w:r>
        <w:rPr>
          <w:lang w:eastAsia="ja-JP"/>
        </w:rPr>
        <w:tab/>
      </w:r>
      <w:r w:rsidR="00B719FA" w:rsidRPr="00D00B64">
        <w:rPr>
          <w:lang w:eastAsia="ja-JP"/>
        </w:rPr>
        <w:t>E, por fim – mas não menos relevante –</w:t>
      </w:r>
      <w:r w:rsidR="00A524E2">
        <w:rPr>
          <w:lang w:eastAsia="ja-JP"/>
        </w:rPr>
        <w:t>,</w:t>
      </w:r>
      <w:r w:rsidR="00B719FA" w:rsidRPr="00D00B64">
        <w:rPr>
          <w:lang w:eastAsia="ja-JP"/>
        </w:rPr>
        <w:t xml:space="preserve"> certamente o valor pelo qual a </w:t>
      </w:r>
      <w:r w:rsidR="008F035F">
        <w:rPr>
          <w:lang w:eastAsia="ja-JP"/>
        </w:rPr>
        <w:t xml:space="preserve">empresa </w:t>
      </w:r>
      <w:r w:rsidR="008F035F" w:rsidRPr="00D00B64">
        <w:rPr>
          <w:lang w:eastAsia="ja-JP"/>
        </w:rPr>
        <w:t>será</w:t>
      </w:r>
      <w:r w:rsidR="00B719FA" w:rsidRPr="00D00B64">
        <w:rPr>
          <w:lang w:eastAsia="ja-JP"/>
        </w:rPr>
        <w:t xml:space="preserve"> avaliada é um dado importante na hora de selecionar </w:t>
      </w:r>
      <w:r w:rsidR="00937BFB" w:rsidRPr="00D00B64">
        <w:rPr>
          <w:lang w:eastAsia="ja-JP"/>
        </w:rPr>
        <w:t>o fundo de private equity.</w:t>
      </w:r>
    </w:p>
    <w:p w14:paraId="7F1E99AD" w14:textId="77777777" w:rsidR="00B719FA" w:rsidRPr="00D00B64" w:rsidRDefault="00B719FA" w:rsidP="00B719FA">
      <w:pPr>
        <w:contextualSpacing/>
        <w:rPr>
          <w:rFonts w:cs="Times New Roman"/>
          <w:kern w:val="0"/>
          <w:szCs w:val="24"/>
          <w:shd w:val="clear" w:color="auto" w:fill="FFFFFF"/>
          <w:lang w:val="pt-PT" w:eastAsia="ja-JP"/>
          <w14:ligatures w14:val="none"/>
        </w:rPr>
      </w:pPr>
    </w:p>
    <w:p w14:paraId="46A65D10" w14:textId="3D9598AC" w:rsidR="00062885" w:rsidRPr="00D00B64" w:rsidRDefault="003E1593" w:rsidP="001A0AA8">
      <w:pPr>
        <w:pBdr>
          <w:top w:val="single" w:sz="4" w:space="1" w:color="auto"/>
          <w:left w:val="single" w:sz="4" w:space="4" w:color="auto"/>
          <w:bottom w:val="single" w:sz="4" w:space="1" w:color="auto"/>
          <w:right w:val="single" w:sz="4" w:space="4" w:color="auto"/>
        </w:pBdr>
        <w:rPr>
          <w:shd w:val="clear" w:color="auto" w:fill="FFFFFF"/>
          <w:lang w:val="pt-PT" w:eastAsia="ja-JP"/>
        </w:rPr>
      </w:pPr>
      <w:r w:rsidRPr="00D00B64">
        <w:rPr>
          <w:b/>
          <w:bCs/>
          <w:shd w:val="clear" w:color="auto" w:fill="FFFFFF"/>
          <w:lang w:val="pt-PT" w:eastAsia="ja-JP"/>
        </w:rPr>
        <w:t>Box</w:t>
      </w:r>
      <w:r w:rsidR="001A0AA8">
        <w:rPr>
          <w:shd w:val="clear" w:color="auto" w:fill="FFFFFF"/>
          <w:lang w:val="pt-PT" w:eastAsia="ja-JP"/>
        </w:rPr>
        <w:t>:</w:t>
      </w:r>
      <w:r w:rsidR="00825E45" w:rsidRPr="00D00B64">
        <w:rPr>
          <w:shd w:val="clear" w:color="auto" w:fill="FFFFFF"/>
          <w:lang w:val="pt-PT" w:eastAsia="ja-JP"/>
        </w:rPr>
        <w:t xml:space="preserve"> </w:t>
      </w:r>
      <w:r w:rsidRPr="00D00B64">
        <w:rPr>
          <w:shd w:val="clear" w:color="auto" w:fill="FFFFFF"/>
          <w:lang w:val="pt-PT" w:eastAsia="ja-JP"/>
        </w:rPr>
        <w:t xml:space="preserve">O papel do </w:t>
      </w:r>
      <w:r w:rsidR="005802C1" w:rsidRPr="00D00B64">
        <w:rPr>
          <w:shd w:val="clear" w:color="auto" w:fill="FFFFFF"/>
          <w:lang w:val="pt-PT" w:eastAsia="ja-JP"/>
        </w:rPr>
        <w:t>assessor</w:t>
      </w:r>
      <w:r w:rsidRPr="00D00B64">
        <w:rPr>
          <w:shd w:val="clear" w:color="auto" w:fill="FFFFFF"/>
          <w:lang w:val="pt-PT" w:eastAsia="ja-JP"/>
        </w:rPr>
        <w:t xml:space="preserve"> na seleção </w:t>
      </w:r>
      <w:r w:rsidR="00062885" w:rsidRPr="00D00B64">
        <w:rPr>
          <w:shd w:val="clear" w:color="auto" w:fill="FFFFFF"/>
          <w:lang w:val="pt-PT" w:eastAsia="ja-JP"/>
        </w:rPr>
        <w:t xml:space="preserve">e na negociação com o </w:t>
      </w:r>
      <w:r w:rsidRPr="00D00B64">
        <w:rPr>
          <w:shd w:val="clear" w:color="auto" w:fill="FFFFFF"/>
          <w:lang w:val="pt-PT" w:eastAsia="ja-JP"/>
        </w:rPr>
        <w:t>private equity</w:t>
      </w:r>
      <w:r w:rsidR="00062885" w:rsidRPr="00D00B64">
        <w:rPr>
          <w:shd w:val="clear" w:color="auto" w:fill="FFFFFF"/>
          <w:lang w:val="pt-PT" w:eastAsia="ja-JP"/>
        </w:rPr>
        <w:tab/>
      </w:r>
    </w:p>
    <w:p w14:paraId="548DED98" w14:textId="2F0EE6A3" w:rsidR="00083900" w:rsidRPr="00D00B64" w:rsidRDefault="001A0AA8" w:rsidP="001A0AA8">
      <w:pPr>
        <w:pBdr>
          <w:top w:val="single" w:sz="4" w:space="1" w:color="auto"/>
          <w:left w:val="single" w:sz="4" w:space="4" w:color="auto"/>
          <w:bottom w:val="single" w:sz="4" w:space="1" w:color="auto"/>
          <w:right w:val="single" w:sz="4" w:space="4" w:color="auto"/>
        </w:pBdr>
      </w:pPr>
      <w:r>
        <w:rPr>
          <w:shd w:val="clear" w:color="auto" w:fill="FFFFFF"/>
          <w:lang w:val="pt-PT" w:eastAsia="ja-JP"/>
        </w:rPr>
        <w:tab/>
      </w:r>
      <w:r w:rsidR="00083900" w:rsidRPr="00D00B64">
        <w:rPr>
          <w:shd w:val="clear" w:color="auto" w:fill="FFFFFF"/>
          <w:lang w:val="pt-PT" w:eastAsia="ja-JP"/>
        </w:rPr>
        <w:t xml:space="preserve">Caso a empresa não tenha contratado um assessor na elaboração do seu plano de negócios, </w:t>
      </w:r>
      <w:r w:rsidR="00A566E6">
        <w:rPr>
          <w:shd w:val="clear" w:color="auto" w:fill="FFFFFF"/>
          <w:lang w:val="pt-PT" w:eastAsia="ja-JP"/>
        </w:rPr>
        <w:t>este é o momento</w:t>
      </w:r>
      <w:r w:rsidR="00083900" w:rsidRPr="00D00B64">
        <w:rPr>
          <w:shd w:val="clear" w:color="auto" w:fill="FFFFFF"/>
          <w:lang w:val="pt-PT" w:eastAsia="ja-JP"/>
        </w:rPr>
        <w:t xml:space="preserve">. A figura do assessor </w:t>
      </w:r>
      <w:r w:rsidR="001D1384">
        <w:rPr>
          <w:shd w:val="clear" w:color="auto" w:fill="FFFFFF"/>
          <w:lang w:val="pt-PT" w:eastAsia="ja-JP"/>
        </w:rPr>
        <w:t>pode auxiliar muito</w:t>
      </w:r>
      <w:r w:rsidR="00083900" w:rsidRPr="00D00B64">
        <w:rPr>
          <w:shd w:val="clear" w:color="auto" w:fill="FFFFFF"/>
          <w:lang w:val="pt-PT" w:eastAsia="ja-JP"/>
        </w:rPr>
        <w:t xml:space="preserve"> d</w:t>
      </w:r>
      <w:r w:rsidR="00062885" w:rsidRPr="00D00B64">
        <w:rPr>
          <w:shd w:val="clear" w:color="auto" w:fill="FFFFFF"/>
          <w:lang w:val="pt-PT" w:eastAsia="ja-JP"/>
        </w:rPr>
        <w:t>urante a seleção e a negociação com a firma de private equity</w:t>
      </w:r>
      <w:r w:rsidR="001D1384">
        <w:rPr>
          <w:shd w:val="clear" w:color="auto" w:fill="FFFFFF"/>
          <w:lang w:val="pt-PT" w:eastAsia="ja-JP"/>
        </w:rPr>
        <w:t xml:space="preserve">, com a função de </w:t>
      </w:r>
      <w:r w:rsidR="00083900" w:rsidRPr="00D00B64">
        <w:rPr>
          <w:shd w:val="clear" w:color="auto" w:fill="FFFFFF"/>
          <w:lang w:val="pt-PT" w:eastAsia="ja-JP"/>
        </w:rPr>
        <w:t>trazer o olhar de mercado para a empresa, identificando pontos fortes e fracos</w:t>
      </w:r>
    </w:p>
    <w:p w14:paraId="27AE5656" w14:textId="69B2C11F" w:rsidR="003F05FE" w:rsidRPr="00D00B64" w:rsidRDefault="001A0AA8" w:rsidP="001A0AA8">
      <w:pPr>
        <w:pBdr>
          <w:top w:val="single" w:sz="4" w:space="1" w:color="auto"/>
          <w:left w:val="single" w:sz="4" w:space="4" w:color="auto"/>
          <w:bottom w:val="single" w:sz="4" w:space="1" w:color="auto"/>
          <w:right w:val="single" w:sz="4" w:space="4" w:color="auto"/>
        </w:pBdr>
        <w:rPr>
          <w:i/>
          <w:iCs/>
          <w:shd w:val="clear" w:color="auto" w:fill="FFFFFF"/>
          <w:lang w:val="pt-PT" w:eastAsia="ja-JP"/>
        </w:rPr>
      </w:pPr>
      <w:r>
        <w:rPr>
          <w:shd w:val="clear" w:color="auto" w:fill="FFFFFF"/>
          <w:lang w:val="pt-PT" w:eastAsia="ja-JP"/>
        </w:rPr>
        <w:tab/>
      </w:r>
      <w:r w:rsidR="00083900" w:rsidRPr="00D00B64">
        <w:rPr>
          <w:shd w:val="clear" w:color="auto" w:fill="FFFFFF"/>
          <w:lang w:val="pt-PT" w:eastAsia="ja-JP"/>
        </w:rPr>
        <w:t xml:space="preserve">Mas </w:t>
      </w:r>
      <w:r w:rsidR="001D1384">
        <w:rPr>
          <w:shd w:val="clear" w:color="auto" w:fill="FFFFFF"/>
          <w:lang w:val="pt-PT" w:eastAsia="ja-JP"/>
        </w:rPr>
        <w:t xml:space="preserve">há </w:t>
      </w:r>
      <w:r w:rsidR="00083900" w:rsidRPr="00D00B64">
        <w:rPr>
          <w:shd w:val="clear" w:color="auto" w:fill="FFFFFF"/>
          <w:lang w:val="pt-PT" w:eastAsia="ja-JP"/>
        </w:rPr>
        <w:t xml:space="preserve">várias outras frentes de trabalho. </w:t>
      </w:r>
      <w:r w:rsidR="00BF4BB9" w:rsidRPr="00D00B64">
        <w:rPr>
          <w:shd w:val="clear" w:color="auto" w:fill="FFFFFF"/>
          <w:lang w:val="pt-PT" w:eastAsia="ja-JP"/>
        </w:rPr>
        <w:t xml:space="preserve">Bons </w:t>
      </w:r>
      <w:r w:rsidR="008F719A" w:rsidRPr="00D00B64">
        <w:rPr>
          <w:shd w:val="clear" w:color="auto" w:fill="FFFFFF"/>
          <w:lang w:val="pt-PT" w:eastAsia="ja-JP"/>
        </w:rPr>
        <w:t>assessores conhecem os participantes do mercado e o perfil de cada fundo – e</w:t>
      </w:r>
      <w:r w:rsidR="00BF4BB9" w:rsidRPr="00D00B64">
        <w:rPr>
          <w:shd w:val="clear" w:color="auto" w:fill="FFFFFF"/>
          <w:lang w:val="pt-PT" w:eastAsia="ja-JP"/>
        </w:rPr>
        <w:t xml:space="preserve"> podem indicar as opções que mais se adequam </w:t>
      </w:r>
      <w:r w:rsidR="00083900" w:rsidRPr="00D00B64">
        <w:rPr>
          <w:shd w:val="clear" w:color="auto" w:fill="FFFFFF"/>
          <w:lang w:val="pt-PT" w:eastAsia="ja-JP"/>
        </w:rPr>
        <w:t>a cada caso</w:t>
      </w:r>
      <w:r w:rsidR="00BF4BB9" w:rsidRPr="00D00B64">
        <w:rPr>
          <w:shd w:val="clear" w:color="auto" w:fill="FFFFFF"/>
          <w:lang w:val="pt-PT" w:eastAsia="ja-JP"/>
        </w:rPr>
        <w:t xml:space="preserve">. Além de poderem colaborar no processo de aproximação </w:t>
      </w:r>
      <w:r w:rsidR="00083900" w:rsidRPr="00D00B64">
        <w:rPr>
          <w:shd w:val="clear" w:color="auto" w:fill="FFFFFF"/>
          <w:lang w:val="pt-PT" w:eastAsia="ja-JP"/>
        </w:rPr>
        <w:t xml:space="preserve">entre </w:t>
      </w:r>
      <w:r w:rsidR="001D1384">
        <w:rPr>
          <w:shd w:val="clear" w:color="auto" w:fill="FFFFFF"/>
          <w:lang w:val="pt-PT" w:eastAsia="ja-JP"/>
        </w:rPr>
        <w:t>empresa</w:t>
      </w:r>
      <w:r w:rsidR="001D1384" w:rsidRPr="00D00B64">
        <w:rPr>
          <w:shd w:val="clear" w:color="auto" w:fill="FFFFFF"/>
          <w:lang w:val="pt-PT" w:eastAsia="ja-JP"/>
        </w:rPr>
        <w:t xml:space="preserve"> </w:t>
      </w:r>
      <w:r w:rsidR="00083900" w:rsidRPr="00D00B64">
        <w:rPr>
          <w:shd w:val="clear" w:color="auto" w:fill="FFFFFF"/>
          <w:lang w:val="pt-PT" w:eastAsia="ja-JP"/>
        </w:rPr>
        <w:t>e fundo</w:t>
      </w:r>
      <w:r w:rsidR="00BF4BB9" w:rsidRPr="00D00B64">
        <w:rPr>
          <w:shd w:val="clear" w:color="auto" w:fill="FFFFFF"/>
          <w:lang w:val="pt-PT" w:eastAsia="ja-JP"/>
        </w:rPr>
        <w:t xml:space="preserve">, também contribuem de forma decisiva no processo de negociação com o private equity, para o </w:t>
      </w:r>
      <w:r w:rsidR="00BF4BB9" w:rsidRPr="00D00B64">
        <w:rPr>
          <w:i/>
          <w:iCs/>
          <w:shd w:val="clear" w:color="auto" w:fill="FFFFFF"/>
          <w:lang w:val="pt-PT" w:eastAsia="ja-JP"/>
        </w:rPr>
        <w:t>valuation</w:t>
      </w:r>
      <w:r w:rsidR="002C18D5" w:rsidRPr="00D00B64">
        <w:rPr>
          <w:i/>
          <w:iCs/>
          <w:shd w:val="clear" w:color="auto" w:fill="FFFFFF"/>
          <w:lang w:val="pt-PT" w:eastAsia="ja-JP"/>
        </w:rPr>
        <w:t xml:space="preserve"> </w:t>
      </w:r>
      <w:r w:rsidR="002C18D5" w:rsidRPr="00D00B64">
        <w:rPr>
          <w:shd w:val="clear" w:color="auto" w:fill="FFFFFF"/>
          <w:lang w:val="pt-PT" w:eastAsia="ja-JP"/>
        </w:rPr>
        <w:t>e</w:t>
      </w:r>
      <w:r w:rsidR="00BF4BB9" w:rsidRPr="00D00B64">
        <w:rPr>
          <w:shd w:val="clear" w:color="auto" w:fill="FFFFFF"/>
          <w:lang w:val="pt-PT" w:eastAsia="ja-JP"/>
        </w:rPr>
        <w:t xml:space="preserve"> para o levantamento de informações necessárias à </w:t>
      </w:r>
      <w:r w:rsidR="00BF4BB9" w:rsidRPr="00D00B64">
        <w:rPr>
          <w:i/>
          <w:iCs/>
          <w:shd w:val="clear" w:color="auto" w:fill="FFFFFF"/>
          <w:lang w:val="pt-PT" w:eastAsia="ja-JP"/>
        </w:rPr>
        <w:t>due diligence</w:t>
      </w:r>
      <w:r w:rsidR="005C3C5D">
        <w:rPr>
          <w:shd w:val="clear" w:color="auto" w:fill="FFFFFF"/>
          <w:lang w:val="pt-PT" w:eastAsia="ja-JP"/>
        </w:rPr>
        <w:t>.</w:t>
      </w:r>
    </w:p>
    <w:p w14:paraId="4857EA18" w14:textId="09A7AE29" w:rsidR="003F05FE" w:rsidRPr="00D00B64" w:rsidRDefault="001A0AA8" w:rsidP="001A0AA8">
      <w:pPr>
        <w:pBdr>
          <w:top w:val="single" w:sz="4" w:space="1" w:color="auto"/>
          <w:left w:val="single" w:sz="4" w:space="4" w:color="auto"/>
          <w:bottom w:val="single" w:sz="4" w:space="1" w:color="auto"/>
          <w:right w:val="single" w:sz="4" w:space="4" w:color="auto"/>
        </w:pBdr>
        <w:rPr>
          <w:lang w:eastAsia="ja-JP"/>
        </w:rPr>
      </w:pPr>
      <w:r>
        <w:rPr>
          <w:lang w:eastAsia="ja-JP"/>
        </w:rPr>
        <w:tab/>
      </w:r>
      <w:r w:rsidR="003F05FE" w:rsidRPr="00D00B64">
        <w:rPr>
          <w:lang w:eastAsia="ja-JP"/>
        </w:rPr>
        <w:t xml:space="preserve">O assessor se debruçará </w:t>
      </w:r>
      <w:r w:rsidR="001D1384">
        <w:rPr>
          <w:lang w:eastAsia="ja-JP"/>
        </w:rPr>
        <w:t xml:space="preserve">e avaliará </w:t>
      </w:r>
      <w:r w:rsidR="003F05FE" w:rsidRPr="00D00B64">
        <w:rPr>
          <w:lang w:eastAsia="ja-JP"/>
        </w:rPr>
        <w:t xml:space="preserve">a capacidade do fundo de gerar valor, as suas exigências em termos de direitos políticos, as formas de saída previstas e se a cultura da </w:t>
      </w:r>
      <w:r w:rsidR="001D1384">
        <w:rPr>
          <w:shd w:val="clear" w:color="auto" w:fill="FFFFFF"/>
          <w:lang w:val="pt-PT" w:eastAsia="ja-JP"/>
        </w:rPr>
        <w:t>do fundo se adequa à da empresa</w:t>
      </w:r>
      <w:r w:rsidR="003F05FE" w:rsidRPr="00D00B64">
        <w:rPr>
          <w:lang w:eastAsia="ja-JP"/>
        </w:rPr>
        <w:t xml:space="preserve">. O assessor também costuma preparar o </w:t>
      </w:r>
      <w:r w:rsidR="003F05FE" w:rsidRPr="00D00B64">
        <w:rPr>
          <w:i/>
          <w:iCs/>
          <w:lang w:eastAsia="ja-JP"/>
        </w:rPr>
        <w:t>data room</w:t>
      </w:r>
      <w:r w:rsidR="003F05FE" w:rsidRPr="00D00B64">
        <w:rPr>
          <w:lang w:eastAsia="ja-JP"/>
        </w:rPr>
        <w:t xml:space="preserve"> da empresa</w:t>
      </w:r>
      <w:r w:rsidR="001D1384">
        <w:rPr>
          <w:lang w:eastAsia="ja-JP"/>
        </w:rPr>
        <w:t xml:space="preserve"> </w:t>
      </w:r>
      <w:r w:rsidR="003F05FE" w:rsidRPr="00D00B64">
        <w:rPr>
          <w:lang w:eastAsia="ja-JP"/>
        </w:rPr>
        <w:t>– repositório de informações que serão consultadas pelo fundo, a depender do avanço da negociação</w:t>
      </w:r>
      <w:r w:rsidR="008162EB" w:rsidRPr="00D00B64">
        <w:rPr>
          <w:lang w:eastAsia="ja-JP"/>
        </w:rPr>
        <w:t>.</w:t>
      </w:r>
    </w:p>
    <w:p w14:paraId="72397400" w14:textId="00D123F4" w:rsidR="002C18D5" w:rsidRPr="00D00B64" w:rsidRDefault="001A0AA8" w:rsidP="001A0AA8">
      <w:pPr>
        <w:pBdr>
          <w:top w:val="single" w:sz="4" w:space="1" w:color="auto"/>
          <w:left w:val="single" w:sz="4" w:space="4" w:color="auto"/>
          <w:bottom w:val="single" w:sz="4" w:space="1" w:color="auto"/>
          <w:right w:val="single" w:sz="4" w:space="4" w:color="auto"/>
        </w:pBdr>
        <w:rPr>
          <w:shd w:val="clear" w:color="auto" w:fill="FFFFFF"/>
          <w:lang w:val="pt-PT" w:eastAsia="ja-JP"/>
        </w:rPr>
      </w:pPr>
      <w:r>
        <w:rPr>
          <w:shd w:val="clear" w:color="auto" w:fill="FFFFFF"/>
          <w:lang w:val="pt-PT" w:eastAsia="ja-JP"/>
        </w:rPr>
        <w:tab/>
      </w:r>
      <w:r w:rsidR="001D1384">
        <w:rPr>
          <w:shd w:val="clear" w:color="auto" w:fill="FFFFFF"/>
          <w:lang w:val="pt-PT" w:eastAsia="ja-JP"/>
        </w:rPr>
        <w:t xml:space="preserve">É importante também </w:t>
      </w:r>
      <w:r w:rsidR="008F719A" w:rsidRPr="00D00B64">
        <w:rPr>
          <w:shd w:val="clear" w:color="auto" w:fill="FFFFFF"/>
          <w:lang w:val="pt-PT" w:eastAsia="ja-JP"/>
        </w:rPr>
        <w:t>a contratação de assesores jurídicos, que redigem e analisam documentos extensos sobre o investimento</w:t>
      </w:r>
      <w:r w:rsidR="002C18D5" w:rsidRPr="00D00B64">
        <w:rPr>
          <w:shd w:val="clear" w:color="auto" w:fill="FFFFFF"/>
          <w:lang w:val="pt-PT" w:eastAsia="ja-JP"/>
        </w:rPr>
        <w:t xml:space="preserve">, além de orientar as </w:t>
      </w:r>
      <w:r w:rsidR="008162EB" w:rsidRPr="00D00B64">
        <w:rPr>
          <w:shd w:val="clear" w:color="auto" w:fill="FFFFFF"/>
          <w:lang w:val="pt-PT" w:eastAsia="ja-JP"/>
        </w:rPr>
        <w:t xml:space="preserve">sociedades </w:t>
      </w:r>
      <w:r w:rsidR="002C18D5" w:rsidRPr="00D00B64">
        <w:rPr>
          <w:shd w:val="clear" w:color="auto" w:fill="FFFFFF"/>
          <w:lang w:val="pt-PT" w:eastAsia="ja-JP"/>
        </w:rPr>
        <w:t xml:space="preserve">sobre as cláusulas que constarão do contrato de investimento e do acordo de acionistas. </w:t>
      </w:r>
    </w:p>
    <w:p w14:paraId="0A588770" w14:textId="469D4B97" w:rsidR="00B719FA" w:rsidRPr="001A0AA8" w:rsidRDefault="001A0AA8" w:rsidP="001A0AA8">
      <w:pPr>
        <w:pStyle w:val="Ttulo2"/>
      </w:pPr>
      <w:bookmarkStart w:id="58" w:name="_Toc127291881"/>
      <w:bookmarkStart w:id="59" w:name="_Toc139992913"/>
      <w:r>
        <w:t xml:space="preserve">2.4 </w:t>
      </w:r>
      <w:r w:rsidR="00B719FA" w:rsidRPr="001A0AA8">
        <w:t xml:space="preserve">Negociação com </w:t>
      </w:r>
      <w:r>
        <w:t xml:space="preserve">o fundo </w:t>
      </w:r>
      <w:r w:rsidR="00B719FA" w:rsidRPr="001A0AA8">
        <w:t xml:space="preserve">de </w:t>
      </w:r>
      <w:r>
        <w:t>p</w:t>
      </w:r>
      <w:r w:rsidR="00B719FA" w:rsidRPr="001A0AA8">
        <w:t xml:space="preserve">rivate </w:t>
      </w:r>
      <w:r>
        <w:t>e</w:t>
      </w:r>
      <w:r w:rsidR="00B719FA" w:rsidRPr="001A0AA8">
        <w:t>quity</w:t>
      </w:r>
      <w:bookmarkEnd w:id="58"/>
      <w:bookmarkEnd w:id="59"/>
    </w:p>
    <w:p w14:paraId="07DFD922" w14:textId="2CB0693D" w:rsidR="00B719FA" w:rsidRPr="00D00B64" w:rsidRDefault="0091741F" w:rsidP="001A0AA8">
      <w:pPr>
        <w:rPr>
          <w:lang w:eastAsia="ja-JP"/>
        </w:rPr>
      </w:pPr>
      <w:r>
        <w:rPr>
          <w:lang w:eastAsia="ja-JP"/>
        </w:rPr>
        <w:tab/>
      </w:r>
      <w:r w:rsidR="00B719FA" w:rsidRPr="00D00B64">
        <w:rPr>
          <w:lang w:eastAsia="ja-JP"/>
        </w:rPr>
        <w:t xml:space="preserve">Um dos primeiros passos para a busca de recursos de private equity é </w:t>
      </w:r>
      <w:r w:rsidR="00744680" w:rsidRPr="00D00B64">
        <w:rPr>
          <w:lang w:eastAsia="ja-JP"/>
        </w:rPr>
        <w:t xml:space="preserve">o </w:t>
      </w:r>
      <w:r w:rsidR="00B719FA" w:rsidRPr="00D00B64">
        <w:rPr>
          <w:i/>
          <w:iCs/>
          <w:lang w:eastAsia="ja-JP"/>
        </w:rPr>
        <w:t>valuation</w:t>
      </w:r>
      <w:r w:rsidR="00B719FA" w:rsidRPr="00D00B64">
        <w:rPr>
          <w:lang w:eastAsia="ja-JP"/>
        </w:rPr>
        <w:t>, que pode ser feit</w:t>
      </w:r>
      <w:r w:rsidR="00744680" w:rsidRPr="00D00B64">
        <w:rPr>
          <w:lang w:eastAsia="ja-JP"/>
        </w:rPr>
        <w:t>o</w:t>
      </w:r>
      <w:r w:rsidR="00B719FA" w:rsidRPr="00D00B64">
        <w:rPr>
          <w:lang w:eastAsia="ja-JP"/>
        </w:rPr>
        <w:t xml:space="preserve"> pelos assessores ou por empresas especializadas. Partindo </w:t>
      </w:r>
      <w:r w:rsidR="00744680" w:rsidRPr="00D00B64">
        <w:rPr>
          <w:lang w:eastAsia="ja-JP"/>
        </w:rPr>
        <w:t xml:space="preserve">do </w:t>
      </w:r>
      <w:r w:rsidR="00744680" w:rsidRPr="00D00B64">
        <w:rPr>
          <w:i/>
          <w:iCs/>
          <w:lang w:eastAsia="ja-JP"/>
        </w:rPr>
        <w:t>valuation</w:t>
      </w:r>
      <w:r w:rsidR="00B719FA" w:rsidRPr="00D00B64">
        <w:rPr>
          <w:lang w:eastAsia="ja-JP"/>
        </w:rPr>
        <w:t xml:space="preserve">, o assessor se aproxima de vários </w:t>
      </w:r>
      <w:r w:rsidR="005133C1" w:rsidRPr="00D00B64">
        <w:rPr>
          <w:lang w:eastAsia="ja-JP"/>
        </w:rPr>
        <w:t>fundos</w:t>
      </w:r>
      <w:r w:rsidR="00B719FA" w:rsidRPr="00D00B64">
        <w:rPr>
          <w:lang w:eastAsia="ja-JP"/>
        </w:rPr>
        <w:t xml:space="preserve"> de private equity – num primeiro momento, </w:t>
      </w:r>
      <w:r w:rsidR="00B719FA" w:rsidRPr="00D00B64">
        <w:rPr>
          <w:lang w:eastAsia="ja-JP"/>
        </w:rPr>
        <w:lastRenderedPageBreak/>
        <w:t xml:space="preserve">geralmente o contato é feito sem revelar o nome da </w:t>
      </w:r>
      <w:r w:rsidR="001D1384">
        <w:rPr>
          <w:shd w:val="clear" w:color="auto" w:fill="FFFFFF"/>
          <w:lang w:val="pt-PT" w:eastAsia="ja-JP"/>
        </w:rPr>
        <w:t>empresa</w:t>
      </w:r>
      <w:r w:rsidR="001D1384" w:rsidRPr="00D00B64">
        <w:rPr>
          <w:lang w:eastAsia="ja-JP"/>
        </w:rPr>
        <w:t xml:space="preserve"> </w:t>
      </w:r>
      <w:r w:rsidR="00B719FA" w:rsidRPr="00D00B64">
        <w:rPr>
          <w:lang w:eastAsia="ja-JP"/>
        </w:rPr>
        <w:t>que está querendo levantar recursos. O anonimato é uma forma de proteger a empresa</w:t>
      </w:r>
      <w:r w:rsidR="00E40BA3">
        <w:rPr>
          <w:lang w:eastAsia="ja-JP"/>
        </w:rPr>
        <w:t xml:space="preserve"> </w:t>
      </w:r>
      <w:r w:rsidR="00B719FA" w:rsidRPr="00D00B64">
        <w:rPr>
          <w:lang w:eastAsia="ja-JP"/>
        </w:rPr>
        <w:t xml:space="preserve">de possíveis especulações sobre a sua saúde financeira e de evitar </w:t>
      </w:r>
      <w:r w:rsidR="00603D1B">
        <w:rPr>
          <w:lang w:eastAsia="ja-JP"/>
        </w:rPr>
        <w:t>ruídos internos indesejáveis</w:t>
      </w:r>
      <w:r w:rsidR="00B719FA" w:rsidRPr="00D00B64">
        <w:rPr>
          <w:lang w:eastAsia="ja-JP"/>
        </w:rPr>
        <w:t xml:space="preserve">. Nessa etapa, são levados aos </w:t>
      </w:r>
      <w:r w:rsidR="005133C1" w:rsidRPr="00D00B64">
        <w:rPr>
          <w:lang w:eastAsia="ja-JP"/>
        </w:rPr>
        <w:t>fundos</w:t>
      </w:r>
      <w:r w:rsidR="00B719FA" w:rsidRPr="00D00B64">
        <w:rPr>
          <w:lang w:eastAsia="ja-JP"/>
        </w:rPr>
        <w:t xml:space="preserve"> dados genéricos da </w:t>
      </w:r>
      <w:r w:rsidR="001D1384">
        <w:rPr>
          <w:lang w:eastAsia="ja-JP"/>
        </w:rPr>
        <w:t>empresa</w:t>
      </w:r>
      <w:r w:rsidR="00B719FA" w:rsidRPr="00D00B64">
        <w:rPr>
          <w:lang w:eastAsia="ja-JP"/>
        </w:rPr>
        <w:t>, como porte, setor de atuação, mercados em que atua etc.</w:t>
      </w:r>
    </w:p>
    <w:p w14:paraId="7C5E2DB3" w14:textId="06C20987" w:rsidR="00BA6404" w:rsidRPr="00D00B64" w:rsidRDefault="0091741F" w:rsidP="001A0AA8">
      <w:r>
        <w:rPr>
          <w:lang w:eastAsia="ja-JP"/>
        </w:rPr>
        <w:tab/>
      </w:r>
      <w:r w:rsidR="003B5192" w:rsidRPr="00D00B64">
        <w:rPr>
          <w:lang w:eastAsia="ja-JP"/>
        </w:rPr>
        <w:t xml:space="preserve">Podem ser assinados </w:t>
      </w:r>
      <w:r w:rsidR="00B719FA" w:rsidRPr="00D00B64">
        <w:rPr>
          <w:lang w:eastAsia="ja-JP"/>
        </w:rPr>
        <w:t>acordo</w:t>
      </w:r>
      <w:r w:rsidR="003B5192" w:rsidRPr="00D00B64">
        <w:rPr>
          <w:lang w:eastAsia="ja-JP"/>
        </w:rPr>
        <w:t>s</w:t>
      </w:r>
      <w:r w:rsidR="00B719FA" w:rsidRPr="00D00B64">
        <w:rPr>
          <w:lang w:eastAsia="ja-JP"/>
        </w:rPr>
        <w:t xml:space="preserve"> de confidencialidade </w:t>
      </w:r>
      <w:r w:rsidR="00B719FA" w:rsidRPr="00D00B64">
        <w:rPr>
          <w:lang w:val="pt-PT" w:eastAsia="ja-JP"/>
        </w:rPr>
        <w:t>(</w:t>
      </w:r>
      <w:r w:rsidR="00B719FA" w:rsidRPr="00D00B64">
        <w:rPr>
          <w:i/>
          <w:iCs/>
          <w:lang w:val="pt-PT" w:eastAsia="ja-JP"/>
        </w:rPr>
        <w:t>non-disclosure agreement</w:t>
      </w:r>
      <w:r w:rsidR="00B719FA" w:rsidRPr="00D00B64">
        <w:rPr>
          <w:lang w:val="pt-PT" w:eastAsia="ja-JP"/>
        </w:rPr>
        <w:t>, ou NDA)</w:t>
      </w:r>
      <w:r w:rsidR="003B5192" w:rsidRPr="00D00B64">
        <w:rPr>
          <w:lang w:val="pt-PT" w:eastAsia="ja-JP"/>
        </w:rPr>
        <w:t xml:space="preserve"> entre a </w:t>
      </w:r>
      <w:r w:rsidR="001D1384">
        <w:rPr>
          <w:shd w:val="clear" w:color="auto" w:fill="FFFFFF"/>
          <w:lang w:val="pt-PT" w:eastAsia="ja-JP"/>
        </w:rPr>
        <w:t>empresa</w:t>
      </w:r>
      <w:r w:rsidR="001D1384" w:rsidRPr="00D00B64">
        <w:rPr>
          <w:lang w:val="pt-PT" w:eastAsia="ja-JP"/>
        </w:rPr>
        <w:t xml:space="preserve"> </w:t>
      </w:r>
      <w:r w:rsidR="003B5192" w:rsidRPr="00D00B64">
        <w:rPr>
          <w:lang w:val="pt-PT" w:eastAsia="ja-JP"/>
        </w:rPr>
        <w:t xml:space="preserve">e </w:t>
      </w:r>
      <w:r w:rsidR="00603D1B">
        <w:rPr>
          <w:lang w:val="pt-PT" w:eastAsia="ja-JP"/>
        </w:rPr>
        <w:t>os</w:t>
      </w:r>
      <w:r w:rsidR="00603D1B" w:rsidRPr="00D00B64">
        <w:rPr>
          <w:lang w:val="pt-PT" w:eastAsia="ja-JP"/>
        </w:rPr>
        <w:t xml:space="preserve"> </w:t>
      </w:r>
      <w:r w:rsidR="003B5192" w:rsidRPr="00D00B64">
        <w:rPr>
          <w:lang w:val="pt-PT" w:eastAsia="ja-JP"/>
        </w:rPr>
        <w:t>fundos</w:t>
      </w:r>
      <w:r w:rsidR="00B719FA" w:rsidRPr="00D00B64">
        <w:rPr>
          <w:lang w:val="pt-PT" w:eastAsia="ja-JP"/>
        </w:rPr>
        <w:t xml:space="preserve">. O acordo veda </w:t>
      </w:r>
      <w:r w:rsidR="00524174" w:rsidRPr="00D00B64">
        <w:rPr>
          <w:lang w:val="pt-PT" w:eastAsia="ja-JP"/>
        </w:rPr>
        <w:t xml:space="preserve">a </w:t>
      </w:r>
      <w:r w:rsidR="00B719FA" w:rsidRPr="00D00B64">
        <w:rPr>
          <w:lang w:val="pt-PT" w:eastAsia="ja-JP"/>
        </w:rPr>
        <w:t>revela</w:t>
      </w:r>
      <w:r w:rsidR="00524174" w:rsidRPr="00D00B64">
        <w:rPr>
          <w:lang w:val="pt-PT" w:eastAsia="ja-JP"/>
        </w:rPr>
        <w:t>ção d</w:t>
      </w:r>
      <w:r w:rsidR="00B719FA" w:rsidRPr="00D00B64">
        <w:rPr>
          <w:lang w:val="pt-PT" w:eastAsia="ja-JP"/>
        </w:rPr>
        <w:t xml:space="preserve">a negociação em si e o nome da </w:t>
      </w:r>
      <w:r w:rsidR="00603D1B">
        <w:rPr>
          <w:shd w:val="clear" w:color="auto" w:fill="FFFFFF"/>
          <w:lang w:val="pt-PT" w:eastAsia="ja-JP"/>
        </w:rPr>
        <w:t>empresa</w:t>
      </w:r>
      <w:r w:rsidR="00B719FA" w:rsidRPr="00D00B64">
        <w:rPr>
          <w:lang w:val="pt-PT" w:eastAsia="ja-JP"/>
        </w:rPr>
        <w:t>, além de estipular que as informações obtidas no processo de negociação com o gestor de private equity sejam mantidos em sigilo.</w:t>
      </w:r>
      <w:r w:rsidR="005133C1" w:rsidRPr="00D00B64">
        <w:t xml:space="preserve"> </w:t>
      </w:r>
    </w:p>
    <w:p w14:paraId="3EFD99DC" w14:textId="5CF434A4" w:rsidR="005133C1" w:rsidRPr="00D00B64" w:rsidRDefault="0091741F" w:rsidP="001A0AA8">
      <w:r>
        <w:tab/>
      </w:r>
      <w:r w:rsidR="005C3C5D">
        <w:t>Nessa etapa, o</w:t>
      </w:r>
      <w:r w:rsidR="00BA6404" w:rsidRPr="00D00B64">
        <w:t xml:space="preserve"> papel do assessor jurídico já se mostra </w:t>
      </w:r>
      <w:r w:rsidR="00603D1B">
        <w:t>importante</w:t>
      </w:r>
      <w:r w:rsidR="00603D1B" w:rsidRPr="00D00B64">
        <w:t xml:space="preserve"> </w:t>
      </w:r>
      <w:r w:rsidR="00BA6404" w:rsidRPr="00D00B64">
        <w:t xml:space="preserve">para que o negócio possa caminhar de forma segura e satisfatória. A assinatura do NDA </w:t>
      </w:r>
      <w:r w:rsidR="005133C1" w:rsidRPr="00D00B64">
        <w:t>enseja uma avaliação preliminar s</w:t>
      </w:r>
      <w:r w:rsidR="00603D1B">
        <w:t xml:space="preserve">obre </w:t>
      </w:r>
      <w:r w:rsidR="005133C1" w:rsidRPr="00D00B64">
        <w:t>o investimento</w:t>
      </w:r>
      <w:r w:rsidR="00603D1B">
        <w:t>, por exemplo se</w:t>
      </w:r>
      <w:r w:rsidR="005133C1" w:rsidRPr="00D00B64">
        <w:t xml:space="preserve"> est</w:t>
      </w:r>
      <w:r w:rsidR="00BA6404" w:rsidRPr="00D00B64">
        <w:t>á</w:t>
      </w:r>
      <w:r w:rsidR="005133C1" w:rsidRPr="00D00B64">
        <w:t xml:space="preserve"> sujeito às regras de notificação de direito da concorrência e, logo, à aprovação prévia </w:t>
      </w:r>
      <w:r w:rsidR="00BA6404" w:rsidRPr="00D00B64">
        <w:t xml:space="preserve">por parte </w:t>
      </w:r>
      <w:r w:rsidR="005133C1" w:rsidRPr="00D00B64">
        <w:t xml:space="preserve">do </w:t>
      </w:r>
      <w:r w:rsidR="00BA6404" w:rsidRPr="00D00B64">
        <w:t>Conselho Administrativo de Defesa Econômica (Cade). Caso a operação esteja sujeita à aprovação prévia do Cade, há limitações para a troca</w:t>
      </w:r>
      <w:r w:rsidR="005133C1" w:rsidRPr="00D00B64">
        <w:t xml:space="preserve"> de informações, ainda que preliminares, entre a </w:t>
      </w:r>
      <w:r w:rsidR="00603D1B">
        <w:rPr>
          <w:shd w:val="clear" w:color="auto" w:fill="FFFFFF"/>
          <w:lang w:val="pt-PT" w:eastAsia="ja-JP"/>
        </w:rPr>
        <w:t>empresa</w:t>
      </w:r>
      <w:r w:rsidR="00603D1B" w:rsidRPr="00D00B64">
        <w:t xml:space="preserve"> </w:t>
      </w:r>
      <w:r w:rsidR="005133C1" w:rsidRPr="00D00B64">
        <w:t>e o fundo, sob pena de multas.</w:t>
      </w:r>
      <w:r w:rsidR="005133C1" w:rsidRPr="00D00B64">
        <w:rPr>
          <w:highlight w:val="yellow"/>
        </w:rPr>
        <w:t xml:space="preserve">  </w:t>
      </w:r>
    </w:p>
    <w:p w14:paraId="7D2A4372" w14:textId="1F94650D" w:rsidR="003B5192" w:rsidRPr="00D00B64" w:rsidRDefault="0091741F" w:rsidP="001A0AA8">
      <w:pPr>
        <w:rPr>
          <w:lang w:eastAsia="ja-JP"/>
        </w:rPr>
      </w:pPr>
      <w:r>
        <w:rPr>
          <w:lang w:eastAsia="ja-JP"/>
        </w:rPr>
        <w:tab/>
      </w:r>
      <w:r w:rsidR="00B719FA" w:rsidRPr="00D00B64">
        <w:rPr>
          <w:lang w:eastAsia="ja-JP"/>
        </w:rPr>
        <w:t xml:space="preserve">Após a assinatura do acordo, a </w:t>
      </w:r>
      <w:r w:rsidR="00603D1B">
        <w:rPr>
          <w:shd w:val="clear" w:color="auto" w:fill="FFFFFF"/>
          <w:lang w:val="pt-PT" w:eastAsia="ja-JP"/>
        </w:rPr>
        <w:t>empresa</w:t>
      </w:r>
      <w:r w:rsidR="00603D1B" w:rsidRPr="00D00B64">
        <w:rPr>
          <w:lang w:eastAsia="ja-JP"/>
        </w:rPr>
        <w:t xml:space="preserve"> </w:t>
      </w:r>
      <w:r w:rsidR="00B719FA" w:rsidRPr="00D00B64">
        <w:rPr>
          <w:lang w:eastAsia="ja-JP"/>
        </w:rPr>
        <w:t xml:space="preserve">apresenta o seu plano de negócios, que é a base das discussões iniciais. </w:t>
      </w:r>
      <w:r w:rsidR="00603D1B">
        <w:rPr>
          <w:lang w:eastAsia="ja-JP"/>
        </w:rPr>
        <w:t>A</w:t>
      </w:r>
      <w:r w:rsidR="00B719FA" w:rsidRPr="00D00B64">
        <w:rPr>
          <w:lang w:eastAsia="ja-JP"/>
        </w:rPr>
        <w:t xml:space="preserve"> </w:t>
      </w:r>
      <w:r w:rsidR="00603D1B">
        <w:rPr>
          <w:shd w:val="clear" w:color="auto" w:fill="FFFFFF"/>
          <w:lang w:val="pt-PT" w:eastAsia="ja-JP"/>
        </w:rPr>
        <w:t>empresa</w:t>
      </w:r>
      <w:r w:rsidR="00603D1B" w:rsidRPr="00D00B64">
        <w:rPr>
          <w:lang w:eastAsia="ja-JP"/>
        </w:rPr>
        <w:t xml:space="preserve"> </w:t>
      </w:r>
      <w:r w:rsidR="00B719FA" w:rsidRPr="00D00B64">
        <w:rPr>
          <w:lang w:eastAsia="ja-JP"/>
        </w:rPr>
        <w:t xml:space="preserve">pode assinar acordos de confidencialidade com </w:t>
      </w:r>
      <w:r w:rsidR="005133C1" w:rsidRPr="00D00B64">
        <w:rPr>
          <w:lang w:eastAsia="ja-JP"/>
        </w:rPr>
        <w:t>outros fundos</w:t>
      </w:r>
      <w:r w:rsidR="00B719FA" w:rsidRPr="00D00B64">
        <w:rPr>
          <w:lang w:eastAsia="ja-JP"/>
        </w:rPr>
        <w:t>, caso haja interessados</w:t>
      </w:r>
      <w:r w:rsidR="003B5192" w:rsidRPr="00D00B64">
        <w:rPr>
          <w:lang w:eastAsia="ja-JP"/>
        </w:rPr>
        <w:t xml:space="preserve"> – a existência de acordos de exclusividade na negociação é, nesta etapa, bastante incomum</w:t>
      </w:r>
      <w:r w:rsidR="00B719FA" w:rsidRPr="00D00B64">
        <w:rPr>
          <w:lang w:eastAsia="ja-JP"/>
        </w:rPr>
        <w:t xml:space="preserve">. </w:t>
      </w:r>
    </w:p>
    <w:p w14:paraId="4076E238" w14:textId="1AF565AA" w:rsidR="003B5192" w:rsidRPr="00D00B64" w:rsidRDefault="0091741F" w:rsidP="001A0AA8">
      <w:pPr>
        <w:rPr>
          <w:lang w:eastAsia="ja-JP"/>
        </w:rPr>
      </w:pPr>
      <w:r>
        <w:rPr>
          <w:lang w:val="pt-PT" w:eastAsia="ja-JP"/>
        </w:rPr>
        <w:tab/>
      </w:r>
      <w:r w:rsidR="00B719FA" w:rsidRPr="00D00B64">
        <w:rPr>
          <w:lang w:val="pt-PT" w:eastAsia="ja-JP"/>
        </w:rPr>
        <w:t xml:space="preserve">Quando </w:t>
      </w:r>
      <w:r w:rsidR="00603D1B">
        <w:rPr>
          <w:lang w:val="pt-PT" w:eastAsia="ja-JP"/>
        </w:rPr>
        <w:t xml:space="preserve">avançam </w:t>
      </w:r>
      <w:r w:rsidR="00B719FA" w:rsidRPr="00D00B64">
        <w:rPr>
          <w:lang w:val="pt-PT" w:eastAsia="ja-JP"/>
        </w:rPr>
        <w:t xml:space="preserve">as </w:t>
      </w:r>
      <w:r w:rsidR="00603D1B">
        <w:rPr>
          <w:lang w:val="pt-PT" w:eastAsia="ja-JP"/>
        </w:rPr>
        <w:t>tratativas</w:t>
      </w:r>
      <w:r w:rsidR="00603D1B" w:rsidRPr="00D00B64">
        <w:rPr>
          <w:lang w:val="pt-PT" w:eastAsia="ja-JP"/>
        </w:rPr>
        <w:t xml:space="preserve"> </w:t>
      </w:r>
      <w:r w:rsidR="00B719FA" w:rsidRPr="00D00B64">
        <w:rPr>
          <w:lang w:val="pt-PT" w:eastAsia="ja-JP"/>
        </w:rPr>
        <w:t xml:space="preserve">entre o </w:t>
      </w:r>
      <w:r w:rsidR="001861F7" w:rsidRPr="00D00B64">
        <w:rPr>
          <w:lang w:val="pt-PT" w:eastAsia="ja-JP"/>
        </w:rPr>
        <w:t>fundo</w:t>
      </w:r>
      <w:r w:rsidR="00B719FA" w:rsidRPr="00D00B64">
        <w:rPr>
          <w:lang w:val="pt-PT" w:eastAsia="ja-JP"/>
        </w:rPr>
        <w:t xml:space="preserve"> de private equity e a </w:t>
      </w:r>
      <w:r w:rsidR="00603D1B">
        <w:rPr>
          <w:shd w:val="clear" w:color="auto" w:fill="FFFFFF"/>
          <w:lang w:val="pt-PT" w:eastAsia="ja-JP"/>
        </w:rPr>
        <w:t>empresa</w:t>
      </w:r>
      <w:r w:rsidR="00B719FA" w:rsidRPr="00D00B64">
        <w:rPr>
          <w:lang w:val="pt-PT" w:eastAsia="ja-JP"/>
        </w:rPr>
        <w:t xml:space="preserve">, o </w:t>
      </w:r>
      <w:r w:rsidR="001861F7" w:rsidRPr="00D00B64">
        <w:rPr>
          <w:lang w:val="pt-PT" w:eastAsia="ja-JP"/>
        </w:rPr>
        <w:t>fundo</w:t>
      </w:r>
      <w:r w:rsidR="00B719FA" w:rsidRPr="00D00B64">
        <w:rPr>
          <w:lang w:val="pt-PT" w:eastAsia="ja-JP"/>
        </w:rPr>
        <w:t xml:space="preserve"> </w:t>
      </w:r>
      <w:r w:rsidR="00B719FA" w:rsidRPr="00D00B64">
        <w:rPr>
          <w:lang w:eastAsia="ja-JP"/>
        </w:rPr>
        <w:t xml:space="preserve">formaliza o seu interesse em adquirir a participação na </w:t>
      </w:r>
      <w:r w:rsidR="00524174" w:rsidRPr="00D00B64">
        <w:rPr>
          <w:shd w:val="clear" w:color="auto" w:fill="FFFFFF"/>
          <w:lang w:val="pt-PT" w:eastAsia="ja-JP"/>
        </w:rPr>
        <w:t>sociedade</w:t>
      </w:r>
      <w:r w:rsidR="00524174" w:rsidRPr="00D00B64">
        <w:rPr>
          <w:lang w:eastAsia="ja-JP"/>
        </w:rPr>
        <w:t xml:space="preserve"> </w:t>
      </w:r>
      <w:r w:rsidR="00B719FA" w:rsidRPr="00D00B64">
        <w:rPr>
          <w:lang w:eastAsia="ja-JP"/>
        </w:rPr>
        <w:t>e</w:t>
      </w:r>
      <w:r w:rsidR="00532E9F">
        <w:rPr>
          <w:lang w:eastAsia="ja-JP"/>
        </w:rPr>
        <w:t xml:space="preserve"> a</w:t>
      </w:r>
      <w:r w:rsidR="00B719FA" w:rsidRPr="00D00B64">
        <w:rPr>
          <w:lang w:eastAsia="ja-JP"/>
        </w:rPr>
        <w:t xml:space="preserve"> sua disposição para negociar por meio de </w:t>
      </w:r>
      <w:r w:rsidR="008E3E76" w:rsidRPr="00D00B64">
        <w:rPr>
          <w:lang w:eastAsia="ja-JP"/>
        </w:rPr>
        <w:t xml:space="preserve">um </w:t>
      </w:r>
      <w:r w:rsidR="00B01D46" w:rsidRPr="00D00B64">
        <w:rPr>
          <w:lang w:eastAsia="ja-JP"/>
        </w:rPr>
        <w:t>memorando de entendimento</w:t>
      </w:r>
      <w:r w:rsidR="00B01D46" w:rsidRPr="00D00B64">
        <w:rPr>
          <w:i/>
          <w:iCs/>
          <w:lang w:eastAsia="ja-JP"/>
        </w:rPr>
        <w:t xml:space="preserve"> (</w:t>
      </w:r>
      <w:r w:rsidR="008E3E76" w:rsidRPr="00D00B64">
        <w:rPr>
          <w:i/>
          <w:iCs/>
          <w:lang w:eastAsia="ja-JP"/>
        </w:rPr>
        <w:t>memorandum of understanding</w:t>
      </w:r>
      <w:r w:rsidR="008E3E76" w:rsidRPr="00D00B64">
        <w:rPr>
          <w:lang w:eastAsia="ja-JP"/>
        </w:rPr>
        <w:t xml:space="preserve"> ou MoU), </w:t>
      </w:r>
      <w:r w:rsidR="00B719FA" w:rsidRPr="00D00B64">
        <w:rPr>
          <w:lang w:eastAsia="ja-JP"/>
        </w:rPr>
        <w:t xml:space="preserve">documento também conhecido como </w:t>
      </w:r>
      <w:r w:rsidR="00B719FA" w:rsidRPr="00D00B64">
        <w:rPr>
          <w:i/>
          <w:iCs/>
          <w:lang w:eastAsia="ja-JP"/>
        </w:rPr>
        <w:t xml:space="preserve">term sheet, letter of intent, </w:t>
      </w:r>
      <w:r w:rsidR="008E3E76" w:rsidRPr="00D00B64">
        <w:rPr>
          <w:lang w:eastAsia="ja-JP"/>
        </w:rPr>
        <w:t>carta de interesse (</w:t>
      </w:r>
      <w:r w:rsidR="008E3E76" w:rsidRPr="00D00B64">
        <w:rPr>
          <w:i/>
          <w:iCs/>
          <w:lang w:eastAsia="ja-JP"/>
        </w:rPr>
        <w:t>lettter of interest</w:t>
      </w:r>
      <w:r w:rsidR="008E3E76" w:rsidRPr="00D00B64">
        <w:rPr>
          <w:lang w:eastAsia="ja-JP"/>
        </w:rPr>
        <w:t>)</w:t>
      </w:r>
      <w:r w:rsidR="00B719FA" w:rsidRPr="00D00B64">
        <w:rPr>
          <w:lang w:eastAsia="ja-JP"/>
        </w:rPr>
        <w:t xml:space="preserve"> </w:t>
      </w:r>
      <w:r w:rsidR="008E3E76" w:rsidRPr="00D00B64">
        <w:rPr>
          <w:lang w:eastAsia="ja-JP"/>
        </w:rPr>
        <w:t xml:space="preserve">e </w:t>
      </w:r>
      <w:r w:rsidR="00B719FA" w:rsidRPr="00D00B64">
        <w:rPr>
          <w:i/>
          <w:iCs/>
          <w:lang w:eastAsia="ja-JP"/>
        </w:rPr>
        <w:t>non</w:t>
      </w:r>
      <w:r w:rsidR="005C3C5D">
        <w:rPr>
          <w:i/>
          <w:iCs/>
          <w:lang w:eastAsia="ja-JP"/>
        </w:rPr>
        <w:t>-</w:t>
      </w:r>
      <w:r w:rsidR="00B719FA" w:rsidRPr="00D00B64">
        <w:rPr>
          <w:i/>
          <w:iCs/>
          <w:lang w:eastAsia="ja-JP"/>
        </w:rPr>
        <w:t>binding offer</w:t>
      </w:r>
      <w:r w:rsidR="00B719FA" w:rsidRPr="00D00B64">
        <w:rPr>
          <w:lang w:eastAsia="ja-JP"/>
        </w:rPr>
        <w:t xml:space="preserve"> (NBO). </w:t>
      </w:r>
    </w:p>
    <w:p w14:paraId="0ECA90BB" w14:textId="5349D83D" w:rsidR="001861F7" w:rsidRPr="00D00B64" w:rsidRDefault="0091741F" w:rsidP="001A0AA8">
      <w:pPr>
        <w:rPr>
          <w:lang w:val="pt-PT" w:eastAsia="ja-JP"/>
        </w:rPr>
      </w:pPr>
      <w:r>
        <w:rPr>
          <w:lang w:eastAsia="ja-JP"/>
        </w:rPr>
        <w:tab/>
      </w:r>
      <w:r w:rsidR="003B5192" w:rsidRPr="00D00B64">
        <w:rPr>
          <w:lang w:eastAsia="ja-JP"/>
        </w:rPr>
        <w:t xml:space="preserve">Mesmo após a assinatura do MoU, </w:t>
      </w:r>
      <w:r w:rsidR="00524174" w:rsidRPr="00D00B64">
        <w:rPr>
          <w:lang w:eastAsia="ja-JP"/>
        </w:rPr>
        <w:t xml:space="preserve">caso não haja acordo de exclusividade na negociação, </w:t>
      </w:r>
      <w:r w:rsidR="003B5192" w:rsidRPr="00D00B64">
        <w:rPr>
          <w:lang w:eastAsia="ja-JP"/>
        </w:rPr>
        <w:t xml:space="preserve">a </w:t>
      </w:r>
      <w:r w:rsidR="00603D1B">
        <w:rPr>
          <w:shd w:val="clear" w:color="auto" w:fill="FFFFFF"/>
          <w:lang w:val="pt-PT" w:eastAsia="ja-JP"/>
        </w:rPr>
        <w:t>empresa</w:t>
      </w:r>
      <w:r w:rsidR="00603D1B" w:rsidRPr="00D00B64">
        <w:rPr>
          <w:lang w:eastAsia="ja-JP"/>
        </w:rPr>
        <w:t xml:space="preserve"> </w:t>
      </w:r>
      <w:r w:rsidR="003B5192" w:rsidRPr="00D00B64">
        <w:rPr>
          <w:lang w:eastAsia="ja-JP"/>
        </w:rPr>
        <w:t>pode continuar conversando com outros fundos</w:t>
      </w:r>
      <w:r w:rsidR="00524174" w:rsidRPr="00D00B64">
        <w:rPr>
          <w:lang w:eastAsia="ja-JP"/>
        </w:rPr>
        <w:t xml:space="preserve"> </w:t>
      </w:r>
      <w:r w:rsidR="003B5192" w:rsidRPr="00D00B64">
        <w:rPr>
          <w:lang w:eastAsia="ja-JP"/>
        </w:rPr>
        <w:t xml:space="preserve">– esta é uma alternativa para perceber com mais clareza </w:t>
      </w:r>
      <w:r w:rsidR="00532E9F">
        <w:rPr>
          <w:lang w:eastAsia="ja-JP"/>
        </w:rPr>
        <w:t xml:space="preserve">o seu valor e </w:t>
      </w:r>
      <w:r w:rsidR="001B3243">
        <w:rPr>
          <w:lang w:eastAsia="ja-JP"/>
        </w:rPr>
        <w:t>a visão</w:t>
      </w:r>
      <w:r w:rsidR="00532E9F">
        <w:rPr>
          <w:lang w:eastAsia="ja-JP"/>
        </w:rPr>
        <w:t xml:space="preserve"> do mercado</w:t>
      </w:r>
      <w:r w:rsidR="003B5192" w:rsidRPr="00D00B64">
        <w:rPr>
          <w:lang w:eastAsia="ja-JP"/>
        </w:rPr>
        <w:t>, para avaliar com mais profundidade como cada fundo costuma operar</w:t>
      </w:r>
      <w:r w:rsidR="001861F7" w:rsidRPr="00D00B64">
        <w:rPr>
          <w:lang w:eastAsia="ja-JP"/>
        </w:rPr>
        <w:t>, funcionando como uma experiência</w:t>
      </w:r>
      <w:r w:rsidR="003B5192" w:rsidRPr="00D00B64">
        <w:rPr>
          <w:lang w:eastAsia="ja-JP"/>
        </w:rPr>
        <w:t xml:space="preserve"> prévia de como seria t</w:t>
      </w:r>
      <w:r w:rsidR="00532E9F">
        <w:rPr>
          <w:lang w:eastAsia="ja-JP"/>
        </w:rPr>
        <w:t xml:space="preserve">ê-lo </w:t>
      </w:r>
      <w:r w:rsidR="003B5192" w:rsidRPr="00D00B64">
        <w:rPr>
          <w:lang w:eastAsia="ja-JP"/>
        </w:rPr>
        <w:t>como acionista.</w:t>
      </w:r>
    </w:p>
    <w:p w14:paraId="09672A99" w14:textId="52F97FD0" w:rsidR="001861F7" w:rsidRPr="00D00B64" w:rsidRDefault="0091741F" w:rsidP="001A0AA8">
      <w:r>
        <w:tab/>
      </w:r>
      <w:r w:rsidR="003B5192" w:rsidRPr="00D00B64">
        <w:t>O MoU é um documento muito relevante</w:t>
      </w:r>
      <w:r w:rsidR="00CA7944" w:rsidRPr="00D00B64">
        <w:t xml:space="preserve"> para a transação com o private equity</w:t>
      </w:r>
      <w:r w:rsidR="003B5192" w:rsidRPr="00D00B64">
        <w:t xml:space="preserve">. Contém cláusulas como a </w:t>
      </w:r>
      <w:r w:rsidR="005133C1" w:rsidRPr="00D00B64">
        <w:t>de resolução de disputas</w:t>
      </w:r>
      <w:r w:rsidR="003B5192" w:rsidRPr="00D00B64">
        <w:t xml:space="preserve">, que geralmente se mantêm até a assinatura do contrato de investimento. No MoU, já está delimitado o </w:t>
      </w:r>
      <w:r w:rsidR="005133C1" w:rsidRPr="00D00B64">
        <w:t xml:space="preserve">nível de ingerência </w:t>
      </w:r>
      <w:r w:rsidR="003B5192" w:rsidRPr="00D00B64">
        <w:t xml:space="preserve">que o fundo terá </w:t>
      </w:r>
      <w:r w:rsidR="005133C1" w:rsidRPr="00D00B64">
        <w:t>na governança da investida</w:t>
      </w:r>
      <w:r w:rsidR="00CA7944" w:rsidRPr="00D00B64">
        <w:t>, tais como</w:t>
      </w:r>
      <w:r w:rsidR="001861F7" w:rsidRPr="00D00B64">
        <w:t xml:space="preserve"> </w:t>
      </w:r>
      <w:r w:rsidR="00CA7944" w:rsidRPr="00D00B64">
        <w:t>as alçadas de aprovação, os direitos de veto e voto afirmativo</w:t>
      </w:r>
      <w:r w:rsidR="005133C1" w:rsidRPr="00D00B64">
        <w:t xml:space="preserve">. </w:t>
      </w:r>
      <w:r w:rsidR="001861F7" w:rsidRPr="00D00B64">
        <w:rPr>
          <w:lang w:eastAsia="ja-JP"/>
        </w:rPr>
        <w:t>O MoU pode trazer ou não cláusulas do acordo de acionistas.</w:t>
      </w:r>
    </w:p>
    <w:p w14:paraId="42CFAA96" w14:textId="48A93EBB" w:rsidR="00B719FA" w:rsidRPr="00D00B64" w:rsidRDefault="0091741F" w:rsidP="001A0AA8">
      <w:pPr>
        <w:rPr>
          <w:lang w:eastAsia="ja-JP"/>
        </w:rPr>
      </w:pPr>
      <w:r>
        <w:tab/>
      </w:r>
      <w:r w:rsidR="003B5192" w:rsidRPr="00D00B64">
        <w:t xml:space="preserve">Ele também estabelece </w:t>
      </w:r>
      <w:r w:rsidR="005133C1" w:rsidRPr="00D00B64">
        <w:t xml:space="preserve">o cronograma </w:t>
      </w:r>
      <w:r w:rsidR="00CA7944" w:rsidRPr="00D00B64">
        <w:t xml:space="preserve">do processo de investimento, estimando o tempo </w:t>
      </w:r>
      <w:r w:rsidR="001B3243">
        <w:t>necessário</w:t>
      </w:r>
      <w:r w:rsidR="00CA7944" w:rsidRPr="00D00B64">
        <w:t xml:space="preserve"> na fase </w:t>
      </w:r>
      <w:r w:rsidR="005133C1" w:rsidRPr="00D00B64">
        <w:t xml:space="preserve">de auditoria e </w:t>
      </w:r>
      <w:r w:rsidR="00CA7944" w:rsidRPr="00D00B64">
        <w:t xml:space="preserve">na </w:t>
      </w:r>
      <w:r w:rsidR="005133C1" w:rsidRPr="00D00B64">
        <w:t xml:space="preserve">negociação dos contratos definitivos. </w:t>
      </w:r>
      <w:r w:rsidR="00B719FA" w:rsidRPr="00D00B64">
        <w:rPr>
          <w:lang w:eastAsia="ja-JP"/>
        </w:rPr>
        <w:t xml:space="preserve">Esse documento não obriga as partes a concluir a transação, ou seja, não é vinculante. </w:t>
      </w:r>
    </w:p>
    <w:p w14:paraId="665F674D" w14:textId="1FD8628E" w:rsidR="00D77A11" w:rsidRPr="00D00B64" w:rsidRDefault="0091741F" w:rsidP="001A0AA8">
      <w:pPr>
        <w:rPr>
          <w:lang w:eastAsia="ja-JP"/>
        </w:rPr>
      </w:pPr>
      <w:r>
        <w:rPr>
          <w:lang w:val="pt-PT" w:eastAsia="ja-JP"/>
        </w:rPr>
        <w:lastRenderedPageBreak/>
        <w:tab/>
      </w:r>
      <w:r w:rsidR="00B719FA" w:rsidRPr="00D00B64">
        <w:rPr>
          <w:lang w:val="pt-PT" w:eastAsia="ja-JP"/>
        </w:rPr>
        <w:t xml:space="preserve">Nessa fase, o </w:t>
      </w:r>
      <w:r w:rsidR="005133C1" w:rsidRPr="00D00B64">
        <w:rPr>
          <w:lang w:val="pt-PT" w:eastAsia="ja-JP"/>
        </w:rPr>
        <w:t>fundo</w:t>
      </w:r>
      <w:r w:rsidR="00B719FA" w:rsidRPr="00D00B64">
        <w:rPr>
          <w:lang w:val="pt-PT" w:eastAsia="ja-JP"/>
        </w:rPr>
        <w:t xml:space="preserve"> costuma analisar mais detalhadamente o plano de negócios e, a partir do seu conhecimento do mercado, pode sugerir alterações. Também pode demandar mais informações da empresa.</w:t>
      </w:r>
    </w:p>
    <w:p w14:paraId="750AF120" w14:textId="77777777" w:rsidR="00D77A11" w:rsidRPr="00D00B64" w:rsidRDefault="00D77A11" w:rsidP="001A0AA8">
      <w:pPr>
        <w:rPr>
          <w:lang w:eastAsia="ja-JP"/>
        </w:rPr>
      </w:pPr>
    </w:p>
    <w:p w14:paraId="2CED4288" w14:textId="62C007A8" w:rsidR="00D77A11" w:rsidRPr="00D00B64" w:rsidRDefault="00D77A11" w:rsidP="0091741F">
      <w:pPr>
        <w:pBdr>
          <w:top w:val="single" w:sz="4" w:space="1" w:color="auto"/>
          <w:left w:val="single" w:sz="4" w:space="4" w:color="auto"/>
          <w:bottom w:val="single" w:sz="4" w:space="1" w:color="auto"/>
          <w:right w:val="single" w:sz="4" w:space="4" w:color="auto"/>
        </w:pBdr>
        <w:rPr>
          <w:lang w:eastAsia="ja-JP"/>
        </w:rPr>
      </w:pPr>
      <w:r w:rsidRPr="00D00B64">
        <w:rPr>
          <w:b/>
          <w:bCs/>
          <w:lang w:eastAsia="ja-JP"/>
        </w:rPr>
        <w:t>Box</w:t>
      </w:r>
      <w:r w:rsidR="0091741F">
        <w:rPr>
          <w:b/>
          <w:bCs/>
          <w:lang w:eastAsia="ja-JP"/>
        </w:rPr>
        <w:t>:</w:t>
      </w:r>
      <w:r w:rsidR="0091741F">
        <w:rPr>
          <w:lang w:eastAsia="ja-JP"/>
        </w:rPr>
        <w:t xml:space="preserve"> </w:t>
      </w:r>
      <w:r w:rsidRPr="00D00B64">
        <w:rPr>
          <w:lang w:eastAsia="ja-JP"/>
        </w:rPr>
        <w:t>As formas de remuneração do assessor</w:t>
      </w:r>
    </w:p>
    <w:p w14:paraId="7E353B22" w14:textId="7BF2A832" w:rsidR="004663AE" w:rsidRDefault="0091741F" w:rsidP="0091741F">
      <w:pPr>
        <w:pBdr>
          <w:top w:val="single" w:sz="4" w:space="1" w:color="auto"/>
          <w:left w:val="single" w:sz="4" w:space="4" w:color="auto"/>
          <w:bottom w:val="single" w:sz="4" w:space="1" w:color="auto"/>
          <w:right w:val="single" w:sz="4" w:space="4" w:color="auto"/>
        </w:pBdr>
        <w:rPr>
          <w:lang w:eastAsia="ja-JP"/>
        </w:rPr>
      </w:pPr>
      <w:r>
        <w:rPr>
          <w:lang w:eastAsia="ja-JP"/>
        </w:rPr>
        <w:tab/>
      </w:r>
      <w:r w:rsidR="00D77A11" w:rsidRPr="00D00B64">
        <w:rPr>
          <w:lang w:eastAsia="ja-JP"/>
        </w:rPr>
        <w:t xml:space="preserve">O serviço dos assessores pode ser cobrado </w:t>
      </w:r>
      <w:r w:rsidR="001C5552">
        <w:rPr>
          <w:lang w:eastAsia="ja-JP"/>
        </w:rPr>
        <w:t>por meio de</w:t>
      </w:r>
      <w:r w:rsidR="00D77A11" w:rsidRPr="00D00B64">
        <w:rPr>
          <w:lang w:eastAsia="ja-JP"/>
        </w:rPr>
        <w:t xml:space="preserve"> valor fixo (</w:t>
      </w:r>
      <w:r w:rsidR="00D77A11" w:rsidRPr="00D00B64">
        <w:rPr>
          <w:i/>
          <w:iCs/>
          <w:lang w:eastAsia="ja-JP"/>
        </w:rPr>
        <w:t>retainer</w:t>
      </w:r>
      <w:r w:rsidR="00D77A11" w:rsidRPr="00D00B64">
        <w:rPr>
          <w:lang w:eastAsia="ja-JP"/>
        </w:rPr>
        <w:t>) do serviço</w:t>
      </w:r>
      <w:r w:rsidR="001C5552">
        <w:rPr>
          <w:lang w:eastAsia="ja-JP"/>
        </w:rPr>
        <w:t>, por uma</w:t>
      </w:r>
      <w:r w:rsidR="00D77A11" w:rsidRPr="00D00B64">
        <w:rPr>
          <w:lang w:eastAsia="ja-JP"/>
        </w:rPr>
        <w:t xml:space="preserve"> taxa (</w:t>
      </w:r>
      <w:r w:rsidR="00D77A11" w:rsidRPr="00D00B64">
        <w:rPr>
          <w:i/>
          <w:iCs/>
          <w:lang w:eastAsia="ja-JP"/>
        </w:rPr>
        <w:t>fee</w:t>
      </w:r>
      <w:r w:rsidR="00D77A11" w:rsidRPr="00D00B64">
        <w:rPr>
          <w:lang w:eastAsia="ja-JP"/>
        </w:rPr>
        <w:t xml:space="preserve">), </w:t>
      </w:r>
      <w:r w:rsidR="001C5552">
        <w:rPr>
          <w:lang w:eastAsia="ja-JP"/>
        </w:rPr>
        <w:t>ou</w:t>
      </w:r>
      <w:r w:rsidR="004663AE">
        <w:rPr>
          <w:lang w:eastAsia="ja-JP"/>
        </w:rPr>
        <w:t xml:space="preserve"> por </w:t>
      </w:r>
      <w:r w:rsidR="001C5552">
        <w:rPr>
          <w:lang w:eastAsia="ja-JP"/>
        </w:rPr>
        <w:t>uma combinação entre as duas formas</w:t>
      </w:r>
      <w:r w:rsidR="00D77A11" w:rsidRPr="00D00B64">
        <w:rPr>
          <w:lang w:eastAsia="ja-JP"/>
        </w:rPr>
        <w:t xml:space="preserve">. A cobrança de um preço fixo pelo serviço de </w:t>
      </w:r>
      <w:r w:rsidR="004663AE">
        <w:rPr>
          <w:lang w:eastAsia="ja-JP"/>
        </w:rPr>
        <w:t xml:space="preserve">assessoria </w:t>
      </w:r>
      <w:r w:rsidR="004663AE" w:rsidRPr="00D00B64">
        <w:rPr>
          <w:lang w:eastAsia="ja-JP"/>
        </w:rPr>
        <w:t xml:space="preserve">minimiza a possibilidade de conflitos de interesse. No entanto, </w:t>
      </w:r>
      <w:r w:rsidR="004663AE">
        <w:rPr>
          <w:shd w:val="clear" w:color="auto" w:fill="FFFFFF"/>
          <w:lang w:val="pt-PT" w:eastAsia="ja-JP"/>
        </w:rPr>
        <w:t>a empresa</w:t>
      </w:r>
      <w:r w:rsidR="004663AE" w:rsidRPr="00D00B64">
        <w:rPr>
          <w:lang w:eastAsia="ja-JP"/>
        </w:rPr>
        <w:t xml:space="preserve"> tem que desembolsar os recursos mesmo se a transação com o private equity não for adiante. Um inconveniente </w:t>
      </w:r>
      <w:r w:rsidR="004663AE">
        <w:rPr>
          <w:lang w:eastAsia="ja-JP"/>
        </w:rPr>
        <w:t xml:space="preserve">da cobrança da taxa </w:t>
      </w:r>
      <w:r w:rsidR="004663AE" w:rsidRPr="00D00B64">
        <w:rPr>
          <w:lang w:eastAsia="ja-JP"/>
        </w:rPr>
        <w:t>é a existência de possível conflito de interesse do assessor, na medida em que ele só recebe pelo serviço quando o fundador aceita o ingresso do novo sócio.</w:t>
      </w:r>
    </w:p>
    <w:p w14:paraId="251E2583" w14:textId="272B8325" w:rsidR="00D77A11" w:rsidRPr="004663AE" w:rsidRDefault="0091741F" w:rsidP="0091741F">
      <w:pPr>
        <w:pBdr>
          <w:top w:val="single" w:sz="4" w:space="1" w:color="auto"/>
          <w:left w:val="single" w:sz="4" w:space="4" w:color="auto"/>
          <w:bottom w:val="single" w:sz="4" w:space="1" w:color="auto"/>
          <w:right w:val="single" w:sz="4" w:space="4" w:color="auto"/>
        </w:pBdr>
        <w:rPr>
          <w:lang w:eastAsia="ja-JP"/>
        </w:rPr>
      </w:pPr>
      <w:r>
        <w:rPr>
          <w:lang w:eastAsia="ja-JP"/>
        </w:rPr>
        <w:tab/>
      </w:r>
      <w:r w:rsidR="004663AE">
        <w:rPr>
          <w:lang w:eastAsia="ja-JP"/>
        </w:rPr>
        <w:t xml:space="preserve">Por esses fatores, o mais comum é que as duas formas sejam usadas conjuntamente: o valor fixo se destina a cobrir os custos e a estrutura do assessor, enquanto a taxa o remunera de acordo com o sucesso da operação. O </w:t>
      </w:r>
      <w:r w:rsidR="004663AE" w:rsidRPr="00FA7D36">
        <w:rPr>
          <w:i/>
          <w:iCs/>
          <w:lang w:eastAsia="ja-JP"/>
        </w:rPr>
        <w:t>fee</w:t>
      </w:r>
      <w:r w:rsidR="004663AE">
        <w:rPr>
          <w:lang w:eastAsia="ja-JP"/>
        </w:rPr>
        <w:t xml:space="preserve"> decresce de acordo com valor da transação – a prática do mercado é de uma variação de cerca de 3,5% (para transações vultosas) até 10% (para operações menores). Quando houver êxito e a empresa captar recursos do private equity, outra prática é que o assessor desconte </w:t>
      </w:r>
      <w:r w:rsidR="004663AE" w:rsidRPr="004663AE">
        <w:rPr>
          <w:lang w:eastAsia="ja-JP"/>
        </w:rPr>
        <w:t xml:space="preserve">o </w:t>
      </w:r>
      <w:r w:rsidR="004663AE" w:rsidRPr="00FA7D36">
        <w:rPr>
          <w:lang w:eastAsia="ja-JP"/>
        </w:rPr>
        <w:t xml:space="preserve">valor fixo. </w:t>
      </w:r>
    </w:p>
    <w:p w14:paraId="66D509BE" w14:textId="4B52FB62" w:rsidR="005C4AB6" w:rsidRPr="00D00B64" w:rsidRDefault="0091741F" w:rsidP="0091741F">
      <w:pPr>
        <w:pBdr>
          <w:top w:val="single" w:sz="4" w:space="1" w:color="auto"/>
          <w:left w:val="single" w:sz="4" w:space="4" w:color="auto"/>
          <w:bottom w:val="single" w:sz="4" w:space="1" w:color="auto"/>
          <w:right w:val="single" w:sz="4" w:space="4" w:color="auto"/>
        </w:pBdr>
        <w:rPr>
          <w:shd w:val="clear" w:color="auto" w:fill="FFFFFF"/>
          <w:lang w:val="pt-PT" w:eastAsia="ja-JP"/>
        </w:rPr>
      </w:pPr>
      <w:r>
        <w:rPr>
          <w:lang w:eastAsia="ja-JP"/>
        </w:rPr>
        <w:tab/>
      </w:r>
      <w:r w:rsidR="005C4AB6" w:rsidRPr="00D00B64">
        <w:rPr>
          <w:lang w:eastAsia="ja-JP"/>
        </w:rPr>
        <w:t xml:space="preserve">Nas duas modalidades, há um comprometimento mínimo da empresa com o trabalho do assessor por conta do auxílio na </w:t>
      </w:r>
      <w:r w:rsidR="005C4AB6" w:rsidRPr="00D00B64">
        <w:rPr>
          <w:rStyle w:val="cf01"/>
          <w:rFonts w:ascii="Times New Roman" w:hAnsi="Times New Roman" w:cs="Times New Roman"/>
          <w:sz w:val="24"/>
          <w:szCs w:val="24"/>
        </w:rPr>
        <w:t>elaboração do plano de negócios, na seleção de potenciais fundos e na discussão sobre as mudanças que precisam ser implementadas previamente ao investimento.</w:t>
      </w:r>
      <w:r w:rsidR="005C4AB6" w:rsidRPr="00D00B64">
        <w:rPr>
          <w:lang w:eastAsia="ja-JP"/>
        </w:rPr>
        <w:t xml:space="preserve">  </w:t>
      </w:r>
    </w:p>
    <w:p w14:paraId="6EA2ACF5" w14:textId="77777777" w:rsidR="00D77A11" w:rsidRPr="00D00B64" w:rsidRDefault="00D77A11" w:rsidP="00B719FA">
      <w:pPr>
        <w:contextualSpacing/>
        <w:rPr>
          <w:rFonts w:cs="Times New Roman"/>
          <w:kern w:val="0"/>
          <w:szCs w:val="24"/>
          <w:lang w:eastAsia="ja-JP"/>
          <w14:ligatures w14:val="none"/>
        </w:rPr>
      </w:pPr>
    </w:p>
    <w:p w14:paraId="2653AC66" w14:textId="06E52E5A" w:rsidR="00B719FA" w:rsidRPr="00D00B64" w:rsidRDefault="00B719FA" w:rsidP="0091741F">
      <w:pPr>
        <w:pBdr>
          <w:top w:val="single" w:sz="4" w:space="1" w:color="auto"/>
          <w:left w:val="single" w:sz="4" w:space="4" w:color="auto"/>
          <w:bottom w:val="single" w:sz="4" w:space="1" w:color="auto"/>
          <w:right w:val="single" w:sz="4" w:space="4" w:color="auto"/>
        </w:pBdr>
        <w:rPr>
          <w:lang w:val="pt-PT" w:eastAsia="ja-JP"/>
        </w:rPr>
      </w:pPr>
      <w:r w:rsidRPr="00D00B64">
        <w:rPr>
          <w:lang w:val="pt-PT" w:eastAsia="ja-JP"/>
        </w:rPr>
        <w:t>Linha do tempo</w:t>
      </w:r>
      <w:r w:rsidR="0091741F">
        <w:rPr>
          <w:lang w:val="pt-PT" w:eastAsia="ja-JP"/>
        </w:rPr>
        <w:t xml:space="preserve"> do investimento private equity</w:t>
      </w:r>
    </w:p>
    <w:p w14:paraId="1B974162" w14:textId="77777777" w:rsidR="00D17F00" w:rsidRPr="0091741F" w:rsidRDefault="00B719FA"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rPr>
          <w:shd w:val="clear" w:color="auto" w:fill="FFFFFF"/>
        </w:rPr>
      </w:pPr>
      <w:r w:rsidRPr="0091741F">
        <w:t>Avaliação (</w:t>
      </w:r>
      <w:r w:rsidRPr="0091741F">
        <w:rPr>
          <w:i/>
          <w:iCs/>
        </w:rPr>
        <w:t>valuation</w:t>
      </w:r>
      <w:r w:rsidRPr="0091741F">
        <w:t xml:space="preserve">) da </w:t>
      </w:r>
      <w:r w:rsidR="007B11AC" w:rsidRPr="0091741F">
        <w:rPr>
          <w:shd w:val="clear" w:color="auto" w:fill="FFFFFF"/>
        </w:rPr>
        <w:t>sociedade</w:t>
      </w:r>
    </w:p>
    <w:p w14:paraId="050BECAD" w14:textId="48D16490" w:rsidR="00D17F00" w:rsidRPr="0091741F" w:rsidRDefault="00D17F00"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rPr>
          <w:shd w:val="clear" w:color="auto" w:fill="FFFFFF"/>
        </w:rPr>
      </w:pPr>
      <w:r w:rsidRPr="0091741F">
        <w:rPr>
          <w:shd w:val="clear" w:color="auto" w:fill="FFFFFF"/>
        </w:rPr>
        <w:t>Definição do valor do investimento</w:t>
      </w:r>
    </w:p>
    <w:p w14:paraId="35834C24" w14:textId="77777777" w:rsidR="00D17F00" w:rsidRPr="0091741F" w:rsidRDefault="00D17F00"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pPr>
      <w:r w:rsidRPr="0091741F">
        <w:rPr>
          <w:shd w:val="clear" w:color="auto" w:fill="FFFFFF"/>
        </w:rPr>
        <w:t>Prévia</w:t>
      </w:r>
      <w:r w:rsidRPr="0091741F">
        <w:rPr>
          <w:i/>
          <w:iCs/>
          <w:shd w:val="clear" w:color="auto" w:fill="FFFFFF"/>
        </w:rPr>
        <w:t xml:space="preserve"> (teaser)</w:t>
      </w:r>
      <w:r w:rsidRPr="0091741F">
        <w:rPr>
          <w:shd w:val="clear" w:color="auto" w:fill="FFFFFF"/>
        </w:rPr>
        <w:t xml:space="preserve"> – Identificação de interessados pela empresa, sem revelar seu nome</w:t>
      </w:r>
    </w:p>
    <w:p w14:paraId="4F4A7518" w14:textId="58EB0293" w:rsidR="00B719FA" w:rsidRPr="0091741F" w:rsidRDefault="00B719FA"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pPr>
      <w:r w:rsidRPr="0091741F">
        <w:t>Assinatura de acordo de confidencialidade</w:t>
      </w:r>
      <w:r w:rsidR="007B11AC" w:rsidRPr="0091741F">
        <w:t xml:space="preserve"> (NDA)</w:t>
      </w:r>
    </w:p>
    <w:p w14:paraId="767AE911" w14:textId="77777777" w:rsidR="00B719FA" w:rsidRPr="0091741F" w:rsidRDefault="00B719FA"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pPr>
      <w:r w:rsidRPr="0091741F">
        <w:rPr>
          <w:i/>
          <w:iCs/>
        </w:rPr>
        <w:t>Road show</w:t>
      </w:r>
      <w:r w:rsidRPr="0091741F">
        <w:t xml:space="preserve"> (contato com investidores)</w:t>
      </w:r>
    </w:p>
    <w:p w14:paraId="644C18BA" w14:textId="52789295" w:rsidR="00B719FA" w:rsidRPr="0091741F" w:rsidRDefault="00B719FA"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pPr>
      <w:r w:rsidRPr="0091741F">
        <w:t>Assinatura d</w:t>
      </w:r>
      <w:r w:rsidR="00EF51EA" w:rsidRPr="0091741F">
        <w:t>o memorando de entendimento (MoU)</w:t>
      </w:r>
    </w:p>
    <w:p w14:paraId="565D729B" w14:textId="77777777" w:rsidR="00B719FA" w:rsidRPr="0091741F" w:rsidRDefault="00B719FA"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rPr>
          <w:i/>
          <w:iCs/>
        </w:rPr>
      </w:pPr>
      <w:r w:rsidRPr="0091741F">
        <w:rPr>
          <w:i/>
          <w:iCs/>
        </w:rPr>
        <w:t xml:space="preserve">Due diligence </w:t>
      </w:r>
    </w:p>
    <w:p w14:paraId="5A0298BF" w14:textId="77777777" w:rsidR="00B719FA" w:rsidRPr="0091741F" w:rsidRDefault="00B719FA" w:rsidP="0091741F">
      <w:pPr>
        <w:pStyle w:val="PargrafodaLista"/>
        <w:numPr>
          <w:ilvl w:val="0"/>
          <w:numId w:val="33"/>
        </w:numPr>
        <w:pBdr>
          <w:top w:val="single" w:sz="4" w:space="1" w:color="auto"/>
          <w:left w:val="single" w:sz="4" w:space="4" w:color="auto"/>
          <w:bottom w:val="single" w:sz="4" w:space="1" w:color="auto"/>
          <w:right w:val="single" w:sz="4" w:space="4" w:color="auto"/>
        </w:pBdr>
        <w:ind w:left="0" w:firstLine="0"/>
      </w:pPr>
      <w:r w:rsidRPr="0091741F">
        <w:t>Assinatura do acordo de acionistas e do contrato de compra e venda</w:t>
      </w:r>
    </w:p>
    <w:p w14:paraId="4FF16DF8" w14:textId="2DFAEAFC" w:rsidR="00B719FA" w:rsidRPr="00A551C6" w:rsidRDefault="00A551C6" w:rsidP="00A551C6">
      <w:pPr>
        <w:pStyle w:val="Ttulo3"/>
      </w:pPr>
      <w:bookmarkStart w:id="60" w:name="_Toc139992914"/>
      <w:r w:rsidRPr="00A551C6">
        <w:t xml:space="preserve">2.4.1 </w:t>
      </w:r>
      <w:r w:rsidR="00F95792" w:rsidRPr="00A551C6">
        <w:t xml:space="preserve">O </w:t>
      </w:r>
      <w:r w:rsidR="006D50E7">
        <w:t>p</w:t>
      </w:r>
      <w:r w:rsidR="00B719FA" w:rsidRPr="00A551C6">
        <w:t xml:space="preserve">rocesso de </w:t>
      </w:r>
      <w:r w:rsidR="006D50E7" w:rsidRPr="006D50E7">
        <w:rPr>
          <w:i/>
          <w:iCs/>
        </w:rPr>
        <w:t>d</w:t>
      </w:r>
      <w:r w:rsidR="00B719FA" w:rsidRPr="006D50E7">
        <w:rPr>
          <w:i/>
          <w:iCs/>
        </w:rPr>
        <w:t xml:space="preserve">ue </w:t>
      </w:r>
      <w:r w:rsidR="006D50E7" w:rsidRPr="006D50E7">
        <w:rPr>
          <w:i/>
          <w:iCs/>
        </w:rPr>
        <w:t>d</w:t>
      </w:r>
      <w:r w:rsidR="00B719FA" w:rsidRPr="006D50E7">
        <w:rPr>
          <w:i/>
          <w:iCs/>
        </w:rPr>
        <w:t>iligence</w:t>
      </w:r>
      <w:bookmarkStart w:id="61" w:name="_Toc127291882"/>
      <w:bookmarkEnd w:id="60"/>
      <w:r w:rsidR="00B719FA" w:rsidRPr="00A551C6">
        <w:t xml:space="preserve"> </w:t>
      </w:r>
      <w:bookmarkEnd w:id="61"/>
    </w:p>
    <w:p w14:paraId="2552F91D" w14:textId="631AFEAF" w:rsidR="00195EAB" w:rsidRPr="00D00B64" w:rsidRDefault="00A551C6" w:rsidP="00A551C6">
      <w:pPr>
        <w:rPr>
          <w:highlight w:val="yellow"/>
          <w:lang w:val="pt-PT" w:eastAsia="ja-JP"/>
        </w:rPr>
      </w:pPr>
      <w:r>
        <w:rPr>
          <w:lang w:eastAsia="ja-JP"/>
        </w:rPr>
        <w:tab/>
      </w:r>
      <w:r w:rsidR="00B719FA" w:rsidRPr="00D00B64">
        <w:rPr>
          <w:lang w:eastAsia="ja-JP"/>
        </w:rPr>
        <w:t xml:space="preserve">Após a assinatura </w:t>
      </w:r>
      <w:r w:rsidR="00195EAB" w:rsidRPr="00D00B64">
        <w:rPr>
          <w:lang w:eastAsia="ja-JP"/>
        </w:rPr>
        <w:t>do MoU</w:t>
      </w:r>
      <w:r w:rsidR="00B719FA" w:rsidRPr="00D00B64">
        <w:rPr>
          <w:lang w:eastAsia="ja-JP"/>
        </w:rPr>
        <w:t xml:space="preserve">, inicia-se a </w:t>
      </w:r>
      <w:r w:rsidR="00B719FA" w:rsidRPr="00D00B64">
        <w:rPr>
          <w:i/>
          <w:iCs/>
          <w:lang w:eastAsia="ja-JP"/>
        </w:rPr>
        <w:t>due diligence</w:t>
      </w:r>
      <w:r w:rsidR="00B719FA" w:rsidRPr="00D00B64">
        <w:rPr>
          <w:lang w:eastAsia="ja-JP"/>
        </w:rPr>
        <w:t xml:space="preserve"> na empresa-alvo. </w:t>
      </w:r>
      <w:r w:rsidR="00185859">
        <w:rPr>
          <w:lang w:eastAsia="ja-JP"/>
        </w:rPr>
        <w:t>Conceitualmente</w:t>
      </w:r>
      <w:r w:rsidR="00195EAB" w:rsidRPr="00D00B64">
        <w:rPr>
          <w:lang w:val="pt-PT" w:eastAsia="ja-JP"/>
        </w:rPr>
        <w:t xml:space="preserve">, a </w:t>
      </w:r>
      <w:r w:rsidR="00195EAB" w:rsidRPr="00D00B64">
        <w:rPr>
          <w:i/>
          <w:iCs/>
          <w:lang w:val="pt-PT" w:eastAsia="ja-JP"/>
        </w:rPr>
        <w:t>due diligence</w:t>
      </w:r>
      <w:r w:rsidR="00195EAB" w:rsidRPr="00D00B64">
        <w:rPr>
          <w:lang w:val="pt-PT" w:eastAsia="ja-JP"/>
        </w:rPr>
        <w:t xml:space="preserve"> é um mecanismo para minimizar a </w:t>
      </w:r>
      <w:r w:rsidR="00185859">
        <w:rPr>
          <w:lang w:val="pt-PT" w:eastAsia="ja-JP"/>
        </w:rPr>
        <w:t xml:space="preserve">natural </w:t>
      </w:r>
      <w:r w:rsidR="00195EAB" w:rsidRPr="00D00B64">
        <w:rPr>
          <w:lang w:val="pt-PT" w:eastAsia="ja-JP"/>
        </w:rPr>
        <w:t xml:space="preserve">assimetria </w:t>
      </w:r>
      <w:r w:rsidR="00195EAB" w:rsidRPr="00D00B64">
        <w:rPr>
          <w:lang w:val="pt-PT" w:eastAsia="ja-JP"/>
        </w:rPr>
        <w:lastRenderedPageBreak/>
        <w:t xml:space="preserve">de informações, já que a </w:t>
      </w:r>
      <w:r w:rsidR="00185859">
        <w:rPr>
          <w:shd w:val="clear" w:color="auto" w:fill="FFFFFF"/>
          <w:lang w:val="pt-PT" w:eastAsia="ja-JP"/>
        </w:rPr>
        <w:t>empresa</w:t>
      </w:r>
      <w:r w:rsidR="00185859" w:rsidRPr="00D00B64">
        <w:rPr>
          <w:lang w:val="pt-PT" w:eastAsia="ja-JP"/>
        </w:rPr>
        <w:t xml:space="preserve"> </w:t>
      </w:r>
      <w:r w:rsidR="00195EAB" w:rsidRPr="00D00B64">
        <w:rPr>
          <w:lang w:val="pt-PT" w:eastAsia="ja-JP"/>
        </w:rPr>
        <w:t>conhece mais a própria situação do que o fundo</w:t>
      </w:r>
      <w:r w:rsidR="00EF51EA" w:rsidRPr="00D00B64">
        <w:rPr>
          <w:lang w:val="pt-PT" w:eastAsia="ja-JP"/>
        </w:rPr>
        <w:t xml:space="preserve"> – e essa assimetria impacta no </w:t>
      </w:r>
      <w:r w:rsidR="00EF51EA" w:rsidRPr="00D00B64">
        <w:rPr>
          <w:i/>
          <w:iCs/>
          <w:lang w:val="pt-PT" w:eastAsia="ja-JP"/>
        </w:rPr>
        <w:t>valuation</w:t>
      </w:r>
      <w:r w:rsidR="00EF51EA" w:rsidRPr="00D00B64">
        <w:rPr>
          <w:lang w:val="pt-PT" w:eastAsia="ja-JP"/>
        </w:rPr>
        <w:t xml:space="preserve"> e na decisão do fundo de </w:t>
      </w:r>
      <w:r w:rsidR="00185859">
        <w:rPr>
          <w:lang w:val="pt-PT" w:eastAsia="ja-JP"/>
        </w:rPr>
        <w:t>realizar ou não o investimento</w:t>
      </w:r>
      <w:r w:rsidR="00195EAB" w:rsidRPr="00D00B64">
        <w:rPr>
          <w:lang w:val="pt-PT" w:eastAsia="ja-JP"/>
        </w:rPr>
        <w:t xml:space="preserve">. </w:t>
      </w:r>
    </w:p>
    <w:p w14:paraId="30590DA0" w14:textId="1DA965B4" w:rsidR="00B907E1" w:rsidRPr="00D00B64" w:rsidRDefault="00A551C6" w:rsidP="00A551C6">
      <w:pPr>
        <w:rPr>
          <w:lang w:val="pt-PT" w:eastAsia="ja-JP"/>
        </w:rPr>
      </w:pPr>
      <w:r>
        <w:rPr>
          <w:lang w:val="pt-PT" w:eastAsia="ja-JP"/>
        </w:rPr>
        <w:tab/>
      </w:r>
      <w:r w:rsidR="00195EAB" w:rsidRPr="00D00B64">
        <w:rPr>
          <w:lang w:val="pt-PT" w:eastAsia="ja-JP"/>
        </w:rPr>
        <w:t>De um ponto de vista prático, a</w:t>
      </w:r>
      <w:r w:rsidR="00B719FA" w:rsidRPr="00D00B64">
        <w:rPr>
          <w:lang w:val="pt-PT" w:eastAsia="ja-JP"/>
        </w:rPr>
        <w:t xml:space="preserve"> </w:t>
      </w:r>
      <w:r w:rsidR="00B719FA" w:rsidRPr="00D00B64">
        <w:rPr>
          <w:i/>
          <w:iCs/>
          <w:lang w:val="pt-PT" w:eastAsia="ja-JP"/>
        </w:rPr>
        <w:t>due diligence</w:t>
      </w:r>
      <w:r w:rsidR="00B719FA" w:rsidRPr="00D00B64">
        <w:rPr>
          <w:lang w:val="pt-PT" w:eastAsia="ja-JP"/>
        </w:rPr>
        <w:t xml:space="preserve"> é um processo de avaliação bastante amplo da </w:t>
      </w:r>
      <w:r w:rsidR="00585B9A">
        <w:rPr>
          <w:shd w:val="clear" w:color="auto" w:fill="FFFFFF"/>
          <w:lang w:val="pt-PT" w:eastAsia="ja-JP"/>
        </w:rPr>
        <w:t>empresa</w:t>
      </w:r>
      <w:r w:rsidR="00B719FA" w:rsidRPr="00D00B64">
        <w:rPr>
          <w:lang w:val="pt-PT" w:eastAsia="ja-JP"/>
        </w:rPr>
        <w:t xml:space="preserve">, que </w:t>
      </w:r>
      <w:r w:rsidR="00585B9A">
        <w:rPr>
          <w:lang w:val="pt-PT" w:eastAsia="ja-JP"/>
        </w:rPr>
        <w:t>busca validar</w:t>
      </w:r>
      <w:r w:rsidR="005133C1" w:rsidRPr="00D00B64">
        <w:rPr>
          <w:lang w:val="pt-PT" w:eastAsia="ja-JP"/>
        </w:rPr>
        <w:t xml:space="preserve"> as premissas da avaliação feita </w:t>
      </w:r>
      <w:r w:rsidR="00B907E1" w:rsidRPr="00D00B64">
        <w:rPr>
          <w:lang w:val="pt-PT" w:eastAsia="ja-JP"/>
        </w:rPr>
        <w:t>(como os</w:t>
      </w:r>
      <w:r w:rsidR="005133C1" w:rsidRPr="00D00B64">
        <w:rPr>
          <w:lang w:val="pt-PT" w:eastAsia="ja-JP"/>
        </w:rPr>
        <w:t xml:space="preserve"> ativos, contratos com clientes etc), bem como </w:t>
      </w:r>
      <w:r w:rsidR="00B719FA" w:rsidRPr="00D00B64">
        <w:rPr>
          <w:lang w:val="pt-PT" w:eastAsia="ja-JP"/>
        </w:rPr>
        <w:t>encontrar eventuais fragilidades</w:t>
      </w:r>
      <w:r w:rsidR="005133C1" w:rsidRPr="00D00B64">
        <w:rPr>
          <w:lang w:val="pt-PT" w:eastAsia="ja-JP"/>
        </w:rPr>
        <w:t xml:space="preserve">, passivos </w:t>
      </w:r>
      <w:r w:rsidR="00B719FA" w:rsidRPr="00D00B64">
        <w:rPr>
          <w:lang w:val="pt-PT" w:eastAsia="ja-JP"/>
        </w:rPr>
        <w:t xml:space="preserve">ou contingências que não tenham sido </w:t>
      </w:r>
      <w:r w:rsidR="005133C1" w:rsidRPr="00D00B64">
        <w:rPr>
          <w:lang w:val="pt-PT" w:eastAsia="ja-JP"/>
        </w:rPr>
        <w:t>identificadas</w:t>
      </w:r>
      <w:r w:rsidR="00B719FA" w:rsidRPr="00D00B64">
        <w:rPr>
          <w:lang w:val="pt-PT" w:eastAsia="ja-JP"/>
        </w:rPr>
        <w:t xml:space="preserve"> – trabalhistas, fiscais, societárias, operacionais, financeiras, contábeis, relativas a imóveis</w:t>
      </w:r>
      <w:r w:rsidR="005133C1" w:rsidRPr="00D00B64">
        <w:rPr>
          <w:lang w:val="pt-PT" w:eastAsia="ja-JP"/>
        </w:rPr>
        <w:t>,</w:t>
      </w:r>
      <w:r w:rsidR="00B719FA" w:rsidRPr="00D00B64">
        <w:rPr>
          <w:lang w:val="pt-PT" w:eastAsia="ja-JP"/>
        </w:rPr>
        <w:t xml:space="preserve"> propriedade intelectual, </w:t>
      </w:r>
      <w:r w:rsidR="005133C1" w:rsidRPr="00D00B64">
        <w:t xml:space="preserve">tecnologia da informação, questões de compliance, </w:t>
      </w:r>
      <w:r w:rsidR="00B719FA" w:rsidRPr="00D00B64">
        <w:rPr>
          <w:lang w:val="pt-PT" w:eastAsia="ja-JP"/>
        </w:rPr>
        <w:t xml:space="preserve">criminal e relacionadas à privacidade de dados. Os </w:t>
      </w:r>
      <w:r w:rsidR="005133C1" w:rsidRPr="00D00B64">
        <w:rPr>
          <w:lang w:val="pt-PT" w:eastAsia="ja-JP"/>
        </w:rPr>
        <w:t>fundos</w:t>
      </w:r>
      <w:r w:rsidR="00B719FA" w:rsidRPr="00D00B64">
        <w:rPr>
          <w:lang w:val="pt-PT" w:eastAsia="ja-JP"/>
        </w:rPr>
        <w:t xml:space="preserve"> buscam se certificar de que os ativos da sociedade de fato pertencem a ela e que há adequada contabilização dos ativos e passivos. </w:t>
      </w:r>
    </w:p>
    <w:p w14:paraId="4E79524A" w14:textId="06AF73F9" w:rsidR="0018564D" w:rsidRDefault="00A551C6" w:rsidP="00A551C6">
      <w:pPr>
        <w:rPr>
          <w:lang w:eastAsia="ja-JP"/>
        </w:rPr>
      </w:pPr>
      <w:r>
        <w:rPr>
          <w:lang w:eastAsia="ja-JP"/>
        </w:rPr>
        <w:tab/>
      </w:r>
      <w:r w:rsidR="00195EAB" w:rsidRPr="00D00B64">
        <w:rPr>
          <w:lang w:eastAsia="ja-JP"/>
        </w:rPr>
        <w:t xml:space="preserve">Para facilitar a </w:t>
      </w:r>
      <w:r w:rsidR="00195EAB" w:rsidRPr="00D00B64">
        <w:rPr>
          <w:i/>
          <w:iCs/>
          <w:lang w:eastAsia="ja-JP"/>
        </w:rPr>
        <w:t>due diligence</w:t>
      </w:r>
      <w:r w:rsidR="00195EAB" w:rsidRPr="00D00B64">
        <w:rPr>
          <w:lang w:eastAsia="ja-JP"/>
        </w:rPr>
        <w:t xml:space="preserve">, as </w:t>
      </w:r>
      <w:r w:rsidR="00585B9A">
        <w:rPr>
          <w:shd w:val="clear" w:color="auto" w:fill="FFFFFF"/>
          <w:lang w:val="pt-PT" w:eastAsia="ja-JP"/>
        </w:rPr>
        <w:t>empresas</w:t>
      </w:r>
      <w:r w:rsidR="00585B9A" w:rsidRPr="00D00B64">
        <w:rPr>
          <w:lang w:eastAsia="ja-JP"/>
        </w:rPr>
        <w:t xml:space="preserve"> </w:t>
      </w:r>
      <w:r w:rsidR="00195EAB" w:rsidRPr="00D00B64">
        <w:rPr>
          <w:lang w:eastAsia="ja-JP"/>
        </w:rPr>
        <w:t xml:space="preserve">costumam montar um </w:t>
      </w:r>
      <w:r w:rsidR="00195EAB" w:rsidRPr="00D00B64">
        <w:rPr>
          <w:i/>
          <w:iCs/>
          <w:lang w:eastAsia="ja-JP"/>
        </w:rPr>
        <w:t>data room</w:t>
      </w:r>
      <w:r w:rsidR="00195EAB" w:rsidRPr="00D00B64">
        <w:rPr>
          <w:lang w:eastAsia="ja-JP"/>
        </w:rPr>
        <w:t xml:space="preserve"> eletrônico e conceder acesso a diversos tipos de documentos. </w:t>
      </w:r>
      <w:r w:rsidR="00585B9A">
        <w:rPr>
          <w:lang w:eastAsia="ja-JP"/>
        </w:rPr>
        <w:t xml:space="preserve">O assessor pode ajudar na preparação e organização do </w:t>
      </w:r>
      <w:r w:rsidR="00585B9A" w:rsidRPr="002F0841">
        <w:rPr>
          <w:i/>
          <w:iCs/>
          <w:lang w:eastAsia="ja-JP"/>
        </w:rPr>
        <w:t>data room</w:t>
      </w:r>
      <w:r w:rsidR="00585B9A">
        <w:rPr>
          <w:lang w:eastAsia="ja-JP"/>
        </w:rPr>
        <w:t xml:space="preserve">, embora não seja </w:t>
      </w:r>
      <w:r w:rsidR="00195EAB" w:rsidRPr="00D00B64">
        <w:rPr>
          <w:lang w:eastAsia="ja-JP"/>
        </w:rPr>
        <w:t xml:space="preserve">incomum que a </w:t>
      </w:r>
      <w:r w:rsidR="00585B9A">
        <w:rPr>
          <w:shd w:val="clear" w:color="auto" w:fill="FFFFFF"/>
          <w:lang w:val="pt-PT" w:eastAsia="ja-JP"/>
        </w:rPr>
        <w:t>empresa</w:t>
      </w:r>
      <w:r w:rsidR="00585B9A" w:rsidRPr="00D00B64">
        <w:rPr>
          <w:lang w:eastAsia="ja-JP"/>
        </w:rPr>
        <w:t xml:space="preserve"> </w:t>
      </w:r>
      <w:r w:rsidR="00195EAB" w:rsidRPr="00D00B64">
        <w:rPr>
          <w:lang w:eastAsia="ja-JP"/>
        </w:rPr>
        <w:t>contrate um terceiro</w:t>
      </w:r>
      <w:r w:rsidR="00585B9A">
        <w:rPr>
          <w:lang w:eastAsia="ja-JP"/>
        </w:rPr>
        <w:t xml:space="preserve"> – que pode ser um escritório de advocacia, contabilidade ou empresas de auditoria – para este serviço</w:t>
      </w:r>
      <w:r w:rsidR="00195EAB" w:rsidRPr="00D00B64">
        <w:rPr>
          <w:lang w:eastAsia="ja-JP"/>
        </w:rPr>
        <w:t>.</w:t>
      </w:r>
    </w:p>
    <w:p w14:paraId="2793E6C7" w14:textId="1400D92C" w:rsidR="00195EAB" w:rsidRPr="00D00B64" w:rsidRDefault="00A551C6" w:rsidP="00A551C6">
      <w:pPr>
        <w:rPr>
          <w:shd w:val="clear" w:color="auto" w:fill="FFFFFF"/>
          <w:lang w:val="pt-PT" w:eastAsia="ja-JP"/>
        </w:rPr>
      </w:pPr>
      <w:r>
        <w:rPr>
          <w:lang w:eastAsia="ja-JP"/>
        </w:rPr>
        <w:tab/>
      </w:r>
      <w:r w:rsidR="00195EAB" w:rsidRPr="00D00B64">
        <w:rPr>
          <w:lang w:eastAsia="ja-JP"/>
        </w:rPr>
        <w:t xml:space="preserve">A contratação visa não apenas acelerar </w:t>
      </w:r>
      <w:r w:rsidR="0018564D">
        <w:rPr>
          <w:lang w:eastAsia="ja-JP"/>
        </w:rPr>
        <w:t xml:space="preserve">a montagem do </w:t>
      </w:r>
      <w:r w:rsidR="0018564D" w:rsidRPr="002F0841">
        <w:rPr>
          <w:i/>
          <w:iCs/>
          <w:lang w:eastAsia="ja-JP"/>
        </w:rPr>
        <w:t>data room</w:t>
      </w:r>
      <w:r w:rsidR="00195EAB" w:rsidRPr="00D00B64">
        <w:rPr>
          <w:lang w:eastAsia="ja-JP"/>
        </w:rPr>
        <w:t xml:space="preserve">, mas também evitar o envolvimento de funcionários da investida no processo, tanto por questões de confidencialidade, quanto para poupá-los, já que o processo </w:t>
      </w:r>
      <w:r w:rsidR="009C677D" w:rsidRPr="00D00B64">
        <w:rPr>
          <w:shd w:val="clear" w:color="auto" w:fill="FFFFFF"/>
          <w:lang w:val="pt-PT" w:eastAsia="ja-JP"/>
        </w:rPr>
        <w:t xml:space="preserve">de auditoria jurídica e contábil (que é parte da </w:t>
      </w:r>
      <w:r w:rsidR="009C677D" w:rsidRPr="00D00B64">
        <w:rPr>
          <w:i/>
          <w:iCs/>
          <w:shd w:val="clear" w:color="auto" w:fill="FFFFFF"/>
          <w:lang w:val="pt-PT" w:eastAsia="ja-JP"/>
        </w:rPr>
        <w:t>due diligence</w:t>
      </w:r>
      <w:r w:rsidR="009C677D" w:rsidRPr="00D00B64">
        <w:rPr>
          <w:shd w:val="clear" w:color="auto" w:fill="FFFFFF"/>
          <w:lang w:val="pt-PT" w:eastAsia="ja-JP"/>
        </w:rPr>
        <w:t xml:space="preserve">) </w:t>
      </w:r>
      <w:r w:rsidR="00195EAB" w:rsidRPr="00D00B64">
        <w:rPr>
          <w:lang w:eastAsia="ja-JP"/>
        </w:rPr>
        <w:t>costuma se</w:t>
      </w:r>
      <w:r w:rsidR="0018564D">
        <w:rPr>
          <w:lang w:eastAsia="ja-JP"/>
        </w:rPr>
        <w:t>r desgastante e se</w:t>
      </w:r>
      <w:r w:rsidR="00195EAB" w:rsidRPr="00D00B64">
        <w:rPr>
          <w:lang w:eastAsia="ja-JP"/>
        </w:rPr>
        <w:t xml:space="preserve"> estender por alguns meses. </w:t>
      </w:r>
      <w:r w:rsidR="00195EAB" w:rsidRPr="00D00B64">
        <w:rPr>
          <w:shd w:val="clear" w:color="auto" w:fill="FFFFFF"/>
          <w:lang w:val="pt-PT" w:eastAsia="ja-JP"/>
        </w:rPr>
        <w:t>A depender do porte e da estrutura</w:t>
      </w:r>
      <w:r w:rsidR="009C677D" w:rsidRPr="00D00B64">
        <w:rPr>
          <w:shd w:val="clear" w:color="auto" w:fill="FFFFFF"/>
          <w:lang w:val="pt-PT" w:eastAsia="ja-JP"/>
        </w:rPr>
        <w:t xml:space="preserve"> da </w:t>
      </w:r>
      <w:r w:rsidR="0018564D">
        <w:rPr>
          <w:shd w:val="clear" w:color="auto" w:fill="FFFFFF"/>
          <w:lang w:val="pt-PT" w:eastAsia="ja-JP"/>
        </w:rPr>
        <w:t>empresa</w:t>
      </w:r>
      <w:r w:rsidR="00195EAB" w:rsidRPr="00D00B64">
        <w:rPr>
          <w:shd w:val="clear" w:color="auto" w:fill="FFFFFF"/>
          <w:lang w:val="pt-PT" w:eastAsia="ja-JP"/>
        </w:rPr>
        <w:t xml:space="preserve">, consumirá bastante tempo e dedicação da equipe – </w:t>
      </w:r>
      <w:r w:rsidR="00C2648B" w:rsidRPr="00D00B64">
        <w:rPr>
          <w:shd w:val="clear" w:color="auto" w:fill="FFFFFF"/>
          <w:lang w:val="pt-PT" w:eastAsia="ja-JP"/>
        </w:rPr>
        <w:t>informaç</w:t>
      </w:r>
      <w:r w:rsidR="00C2648B">
        <w:rPr>
          <w:shd w:val="clear" w:color="auto" w:fill="FFFFFF"/>
          <w:lang w:val="pt-PT" w:eastAsia="ja-JP"/>
        </w:rPr>
        <w:t>õ</w:t>
      </w:r>
      <w:r w:rsidR="00C2648B" w:rsidRPr="00D00B64">
        <w:rPr>
          <w:shd w:val="clear" w:color="auto" w:fill="FFFFFF"/>
          <w:lang w:val="pt-PT" w:eastAsia="ja-JP"/>
        </w:rPr>
        <w:t xml:space="preserve">es </w:t>
      </w:r>
      <w:r w:rsidR="00195EAB" w:rsidRPr="00D00B64">
        <w:rPr>
          <w:shd w:val="clear" w:color="auto" w:fill="FFFFFF"/>
          <w:lang w:val="pt-PT" w:eastAsia="ja-JP"/>
        </w:rPr>
        <w:t>adicionais costumam ser solicitadas</w:t>
      </w:r>
      <w:r w:rsidR="0018564D">
        <w:rPr>
          <w:shd w:val="clear" w:color="auto" w:fill="FFFFFF"/>
          <w:lang w:val="pt-PT" w:eastAsia="ja-JP"/>
        </w:rPr>
        <w:t xml:space="preserve"> durante o processo</w:t>
      </w:r>
      <w:r w:rsidR="00195EAB" w:rsidRPr="00D00B64">
        <w:rPr>
          <w:shd w:val="clear" w:color="auto" w:fill="FFFFFF"/>
          <w:lang w:val="pt-PT" w:eastAsia="ja-JP"/>
        </w:rPr>
        <w:t xml:space="preserve">, somando-se ao trabalho cotidiano dos administradores. </w:t>
      </w:r>
    </w:p>
    <w:p w14:paraId="6762512C" w14:textId="7F982BEC" w:rsidR="0018564D" w:rsidRDefault="00A551C6" w:rsidP="00A551C6">
      <w:pPr>
        <w:rPr>
          <w:lang w:eastAsia="ja-JP"/>
        </w:rPr>
      </w:pPr>
      <w:r>
        <w:rPr>
          <w:lang w:val="pt-PT" w:eastAsia="ja-JP"/>
        </w:rPr>
        <w:tab/>
      </w:r>
      <w:r w:rsidR="00B719FA" w:rsidRPr="00D00B64">
        <w:rPr>
          <w:lang w:val="pt-PT" w:eastAsia="ja-JP"/>
        </w:rPr>
        <w:t xml:space="preserve">Os aspectos </w:t>
      </w:r>
      <w:r w:rsidR="000D057A" w:rsidRPr="00D00B64">
        <w:rPr>
          <w:lang w:val="pt-PT" w:eastAsia="ja-JP"/>
        </w:rPr>
        <w:t>E</w:t>
      </w:r>
      <w:r w:rsidR="00B719FA" w:rsidRPr="00D00B64">
        <w:rPr>
          <w:lang w:val="pt-PT" w:eastAsia="ja-JP"/>
        </w:rPr>
        <w:t xml:space="preserve">SG (ambientais, sociais e de governança) também vêm paulatinamente sendo incluídos ou enfocados durante as diligências, à medida que os fundos de private equity querem se assegurar </w:t>
      </w:r>
      <w:r w:rsidR="006E303E" w:rsidRPr="00D00B64">
        <w:rPr>
          <w:lang w:val="pt-PT" w:eastAsia="ja-JP"/>
        </w:rPr>
        <w:t xml:space="preserve">sobre a inexistência de </w:t>
      </w:r>
      <w:r w:rsidR="00B719FA" w:rsidRPr="00D00B64">
        <w:rPr>
          <w:lang w:val="pt-PT" w:eastAsia="ja-JP"/>
        </w:rPr>
        <w:t xml:space="preserve">possíveis riscos </w:t>
      </w:r>
      <w:r w:rsidR="0018564D">
        <w:rPr>
          <w:lang w:val="pt-PT" w:eastAsia="ja-JP"/>
        </w:rPr>
        <w:t xml:space="preserve">ou passivos </w:t>
      </w:r>
      <w:r w:rsidR="006E303E" w:rsidRPr="00D00B64">
        <w:rPr>
          <w:lang w:val="pt-PT" w:eastAsia="ja-JP"/>
        </w:rPr>
        <w:t xml:space="preserve">socioambientais. </w:t>
      </w:r>
      <w:r w:rsidR="00B719FA" w:rsidRPr="00D00B64">
        <w:rPr>
          <w:lang w:val="pt-PT" w:eastAsia="ja-JP"/>
        </w:rPr>
        <w:t xml:space="preserve">Por isso, alguns fundos também procuram mapear quais são as práticas </w:t>
      </w:r>
      <w:r w:rsidR="000D057A" w:rsidRPr="00D00B64">
        <w:rPr>
          <w:lang w:val="pt-PT" w:eastAsia="ja-JP"/>
        </w:rPr>
        <w:t>E</w:t>
      </w:r>
      <w:r w:rsidR="00B719FA" w:rsidRPr="00D00B64">
        <w:rPr>
          <w:lang w:val="pt-PT" w:eastAsia="ja-JP"/>
        </w:rPr>
        <w:t xml:space="preserve">SG das empresas-alvo por meio de </w:t>
      </w:r>
      <w:r w:rsidR="006E303E" w:rsidRPr="00D00B64">
        <w:rPr>
          <w:lang w:val="pt-PT" w:eastAsia="ja-JP"/>
        </w:rPr>
        <w:t>auditorias</w:t>
      </w:r>
      <w:r w:rsidR="00B719FA" w:rsidRPr="00D00B64">
        <w:rPr>
          <w:lang w:val="pt-PT" w:eastAsia="ja-JP"/>
        </w:rPr>
        <w:t xml:space="preserve">. </w:t>
      </w:r>
      <w:r w:rsidR="00B719FA" w:rsidRPr="00D00B64">
        <w:rPr>
          <w:lang w:eastAsia="ja-JP"/>
        </w:rPr>
        <w:t xml:space="preserve">Práticas como a coleta seletiva, a existência de programas de redução de desperdício e aumento da eficiência no uso de energia e água, por exemplo, passaram a ser também avaliadas pelo seu potencial de redução de custos e </w:t>
      </w:r>
      <w:r w:rsidR="0018564D">
        <w:rPr>
          <w:lang w:eastAsia="ja-JP"/>
        </w:rPr>
        <w:t>pela</w:t>
      </w:r>
      <w:r w:rsidR="00B719FA" w:rsidRPr="00D00B64">
        <w:rPr>
          <w:lang w:eastAsia="ja-JP"/>
        </w:rPr>
        <w:t xml:space="preserve"> responsabilidade ambiental.</w:t>
      </w:r>
    </w:p>
    <w:p w14:paraId="542DE9DF" w14:textId="0BD9ECC1" w:rsidR="00B719FA" w:rsidRPr="00D00B64" w:rsidRDefault="00A551C6" w:rsidP="00A551C6">
      <w:pPr>
        <w:rPr>
          <w:lang w:val="pt-PT" w:eastAsia="ja-JP"/>
        </w:rPr>
      </w:pPr>
      <w:r>
        <w:rPr>
          <w:lang w:val="pt-PT" w:eastAsia="ja-JP"/>
        </w:rPr>
        <w:tab/>
      </w:r>
      <w:r w:rsidR="00B719FA" w:rsidRPr="00D00B64">
        <w:rPr>
          <w:lang w:val="pt-PT" w:eastAsia="ja-JP"/>
        </w:rPr>
        <w:t>Os sócios ou acionistas, pessoa</w:t>
      </w:r>
      <w:r w:rsidR="006E303E" w:rsidRPr="00D00B64">
        <w:rPr>
          <w:lang w:val="pt-PT" w:eastAsia="ja-JP"/>
        </w:rPr>
        <w:t>s</w:t>
      </w:r>
      <w:r w:rsidR="00B719FA" w:rsidRPr="00D00B64">
        <w:rPr>
          <w:lang w:val="pt-PT" w:eastAsia="ja-JP"/>
        </w:rPr>
        <w:t xml:space="preserve"> física</w:t>
      </w:r>
      <w:r w:rsidR="006E303E" w:rsidRPr="00D00B64">
        <w:rPr>
          <w:lang w:val="pt-PT" w:eastAsia="ja-JP"/>
        </w:rPr>
        <w:t>s ou jurídicas</w:t>
      </w:r>
      <w:r w:rsidR="00B719FA" w:rsidRPr="00D00B64">
        <w:rPr>
          <w:lang w:val="pt-PT" w:eastAsia="ja-JP"/>
        </w:rPr>
        <w:t>, também são escrutinados. Os fundos tentam identificar a existência de débitos</w:t>
      </w:r>
      <w:r w:rsidR="006E303E" w:rsidRPr="00D00B64">
        <w:rPr>
          <w:lang w:val="pt-PT" w:eastAsia="ja-JP"/>
        </w:rPr>
        <w:t xml:space="preserve">, responsabilidade </w:t>
      </w:r>
      <w:r w:rsidR="00B719FA" w:rsidRPr="00D00B64">
        <w:rPr>
          <w:lang w:val="pt-PT" w:eastAsia="ja-JP"/>
        </w:rPr>
        <w:t>ou ações que possam influenciar o seu comprometimento com a empresa</w:t>
      </w:r>
      <w:r w:rsidR="009C677D" w:rsidRPr="00D00B64">
        <w:rPr>
          <w:lang w:val="pt-PT" w:eastAsia="ja-JP"/>
        </w:rPr>
        <w:t xml:space="preserve">, </w:t>
      </w:r>
      <w:r w:rsidR="006E303E" w:rsidRPr="00D00B64">
        <w:rPr>
          <w:lang w:val="pt-PT" w:eastAsia="ja-JP"/>
        </w:rPr>
        <w:t>acarretar passivos ou dificultar de alguma forma a possiblidade de alienação da participação no futuro, o que prejudicaria</w:t>
      </w:r>
      <w:r w:rsidR="00B719FA" w:rsidRPr="00D00B64">
        <w:rPr>
          <w:lang w:val="pt-PT" w:eastAsia="ja-JP"/>
        </w:rPr>
        <w:t xml:space="preserve"> o desempenho do fundo de private equity. </w:t>
      </w:r>
    </w:p>
    <w:p w14:paraId="0071F17F" w14:textId="425C70DE" w:rsidR="00B719FA" w:rsidRPr="00D00B64" w:rsidRDefault="00A551C6" w:rsidP="00A551C6">
      <w:pPr>
        <w:rPr>
          <w:lang w:eastAsia="ja-JP"/>
        </w:rPr>
      </w:pPr>
      <w:r>
        <w:rPr>
          <w:lang w:val="pt-PT" w:eastAsia="ja-JP"/>
        </w:rPr>
        <w:tab/>
      </w:r>
      <w:r w:rsidR="00B719FA" w:rsidRPr="00D00B64">
        <w:rPr>
          <w:lang w:val="pt-PT" w:eastAsia="ja-JP"/>
        </w:rPr>
        <w:t xml:space="preserve">O resultado da </w:t>
      </w:r>
      <w:r w:rsidR="00B719FA" w:rsidRPr="00D00B64">
        <w:rPr>
          <w:i/>
          <w:iCs/>
          <w:lang w:val="pt-PT" w:eastAsia="ja-JP"/>
        </w:rPr>
        <w:t>due diligence</w:t>
      </w:r>
      <w:r w:rsidR="00B719FA" w:rsidRPr="00D00B64">
        <w:rPr>
          <w:lang w:val="pt-PT" w:eastAsia="ja-JP"/>
        </w:rPr>
        <w:t xml:space="preserve"> irá confirmar ou não as condições acordadas n</w:t>
      </w:r>
      <w:r w:rsidR="004E52C7" w:rsidRPr="00D00B64">
        <w:rPr>
          <w:lang w:val="pt-PT" w:eastAsia="ja-JP"/>
        </w:rPr>
        <w:t>o</w:t>
      </w:r>
      <w:r w:rsidR="00195EAB" w:rsidRPr="00D00B64">
        <w:rPr>
          <w:lang w:val="pt-PT" w:eastAsia="ja-JP"/>
        </w:rPr>
        <w:t xml:space="preserve"> MoU</w:t>
      </w:r>
      <w:r w:rsidR="00B719FA" w:rsidRPr="00D00B64">
        <w:rPr>
          <w:lang w:val="pt-PT" w:eastAsia="ja-JP"/>
        </w:rPr>
        <w:t xml:space="preserve">. Quando há descobertas de dívidas ou passivos relevantes, a negociação entre as partes </w:t>
      </w:r>
      <w:r w:rsidR="0018564D">
        <w:rPr>
          <w:lang w:val="pt-PT" w:eastAsia="ja-JP"/>
        </w:rPr>
        <w:t xml:space="preserve">se torna mais </w:t>
      </w:r>
      <w:r w:rsidR="00B719FA" w:rsidRPr="00D00B64">
        <w:rPr>
          <w:lang w:val="pt-PT" w:eastAsia="ja-JP"/>
        </w:rPr>
        <w:t>dificil</w:t>
      </w:r>
      <w:r w:rsidR="0018564D">
        <w:rPr>
          <w:lang w:val="pt-PT" w:eastAsia="ja-JP"/>
        </w:rPr>
        <w:t>,</w:t>
      </w:r>
      <w:r w:rsidR="00B719FA" w:rsidRPr="00D00B64">
        <w:rPr>
          <w:lang w:val="pt-PT" w:eastAsia="ja-JP"/>
        </w:rPr>
        <w:t xml:space="preserve"> </w:t>
      </w:r>
      <w:r w:rsidR="0018564D">
        <w:rPr>
          <w:lang w:val="pt-PT" w:eastAsia="ja-JP"/>
        </w:rPr>
        <w:t xml:space="preserve">pois </w:t>
      </w:r>
      <w:r w:rsidR="006E303E" w:rsidRPr="00D00B64">
        <w:rPr>
          <w:lang w:val="pt-PT" w:eastAsia="ja-JP"/>
        </w:rPr>
        <w:t xml:space="preserve">a </w:t>
      </w:r>
      <w:r w:rsidR="0018564D">
        <w:rPr>
          <w:lang w:val="pt-PT" w:eastAsia="ja-JP"/>
        </w:rPr>
        <w:t>empresa</w:t>
      </w:r>
      <w:r w:rsidR="0018564D" w:rsidRPr="00D00B64">
        <w:rPr>
          <w:lang w:val="pt-PT" w:eastAsia="ja-JP"/>
        </w:rPr>
        <w:t xml:space="preserve"> </w:t>
      </w:r>
      <w:r w:rsidR="00B719FA" w:rsidRPr="00D00B64">
        <w:rPr>
          <w:lang w:val="pt-PT" w:eastAsia="ja-JP"/>
        </w:rPr>
        <w:t xml:space="preserve">terá de refazer as suas expectativas de preço </w:t>
      </w:r>
      <w:r w:rsidR="0018564D">
        <w:rPr>
          <w:lang w:val="pt-PT" w:eastAsia="ja-JP"/>
        </w:rPr>
        <w:t>pelo percentual de participação</w:t>
      </w:r>
      <w:r w:rsidR="00B719FA" w:rsidRPr="00D00B64">
        <w:rPr>
          <w:lang w:val="pt-PT" w:eastAsia="ja-JP"/>
        </w:rPr>
        <w:t xml:space="preserve">. Ou o </w:t>
      </w:r>
      <w:r w:rsidR="006E303E" w:rsidRPr="00D00B64">
        <w:rPr>
          <w:lang w:val="pt-PT" w:eastAsia="ja-JP"/>
        </w:rPr>
        <w:t>fundo</w:t>
      </w:r>
      <w:r w:rsidR="00B719FA" w:rsidRPr="00D00B64">
        <w:rPr>
          <w:lang w:val="pt-PT" w:eastAsia="ja-JP"/>
        </w:rPr>
        <w:t xml:space="preserve"> pode pedir garantias adicionais por parte da </w:t>
      </w:r>
      <w:r w:rsidR="0018564D">
        <w:rPr>
          <w:shd w:val="clear" w:color="auto" w:fill="FFFFFF"/>
          <w:lang w:val="pt-PT" w:eastAsia="ja-JP"/>
        </w:rPr>
        <w:t xml:space="preserve">empresa e de seus </w:t>
      </w:r>
      <w:r w:rsidR="0018564D">
        <w:rPr>
          <w:lang w:val="pt-PT" w:eastAsia="ja-JP"/>
        </w:rPr>
        <w:t>sócios/</w:t>
      </w:r>
      <w:r w:rsidR="006E303E" w:rsidRPr="00D00B64">
        <w:rPr>
          <w:lang w:val="pt-PT" w:eastAsia="ja-JP"/>
        </w:rPr>
        <w:t>acionistas</w:t>
      </w:r>
      <w:r w:rsidR="00B719FA" w:rsidRPr="00D00B64">
        <w:rPr>
          <w:lang w:val="pt-PT" w:eastAsia="ja-JP"/>
        </w:rPr>
        <w:t>. A depender das contingências encontradas, pode haver quebra de confiança</w:t>
      </w:r>
      <w:r w:rsidR="0018564D">
        <w:rPr>
          <w:lang w:val="pt-PT" w:eastAsia="ja-JP"/>
        </w:rPr>
        <w:t>, não raro</w:t>
      </w:r>
      <w:r w:rsidR="00B719FA" w:rsidRPr="00D00B64">
        <w:rPr>
          <w:lang w:val="pt-PT" w:eastAsia="ja-JP"/>
        </w:rPr>
        <w:t xml:space="preserve"> inviabiliza</w:t>
      </w:r>
      <w:r w:rsidR="0018564D">
        <w:rPr>
          <w:lang w:val="pt-PT" w:eastAsia="ja-JP"/>
        </w:rPr>
        <w:t>ndo</w:t>
      </w:r>
      <w:r w:rsidR="00B719FA" w:rsidRPr="00D00B64">
        <w:rPr>
          <w:lang w:val="pt-PT" w:eastAsia="ja-JP"/>
        </w:rPr>
        <w:t xml:space="preserve"> o negócio. </w:t>
      </w:r>
    </w:p>
    <w:p w14:paraId="2B42EF05" w14:textId="6F62DCCC" w:rsidR="00DE461F" w:rsidRPr="00D00B64" w:rsidRDefault="00A551C6" w:rsidP="00A551C6">
      <w:pPr>
        <w:rPr>
          <w:lang w:val="pt-PT" w:eastAsia="ja-JP"/>
        </w:rPr>
      </w:pPr>
      <w:r>
        <w:rPr>
          <w:lang w:val="pt-PT" w:eastAsia="ja-JP"/>
        </w:rPr>
        <w:lastRenderedPageBreak/>
        <w:tab/>
      </w:r>
      <w:r w:rsidR="00B719FA" w:rsidRPr="00D00B64">
        <w:rPr>
          <w:lang w:val="pt-PT" w:eastAsia="ja-JP"/>
        </w:rPr>
        <w:t>Outra possibilidade é que os passivos encontrados sejam considerados tão relevantes que o private equity desista de aportar recursos na empresa</w:t>
      </w:r>
      <w:r w:rsidR="0018564D">
        <w:rPr>
          <w:lang w:val="pt-PT" w:eastAsia="ja-JP"/>
        </w:rPr>
        <w:t>, concluindo</w:t>
      </w:r>
      <w:r w:rsidR="00B719FA" w:rsidRPr="00D00B64">
        <w:rPr>
          <w:lang w:val="pt-PT" w:eastAsia="ja-JP"/>
        </w:rPr>
        <w:t xml:space="preserve"> que o retorno esperado não compensa o risco. </w:t>
      </w:r>
      <w:r w:rsidR="0018564D">
        <w:rPr>
          <w:lang w:val="pt-PT" w:eastAsia="ja-JP"/>
        </w:rPr>
        <w:t>Logo</w:t>
      </w:r>
      <w:r w:rsidR="00B719FA" w:rsidRPr="00D00B64">
        <w:rPr>
          <w:lang w:val="pt-PT" w:eastAsia="ja-JP"/>
        </w:rPr>
        <w:t xml:space="preserve">, apenas </w:t>
      </w:r>
      <w:r w:rsidR="0018564D">
        <w:rPr>
          <w:lang w:val="pt-PT" w:eastAsia="ja-JP"/>
        </w:rPr>
        <w:t>superada</w:t>
      </w:r>
      <w:r w:rsidR="0018564D" w:rsidRPr="00D00B64">
        <w:rPr>
          <w:lang w:val="pt-PT" w:eastAsia="ja-JP"/>
        </w:rPr>
        <w:t xml:space="preserve"> </w:t>
      </w:r>
      <w:r w:rsidR="00B719FA" w:rsidRPr="00D00B64">
        <w:rPr>
          <w:lang w:val="pt-PT" w:eastAsia="ja-JP"/>
        </w:rPr>
        <w:t>a</w:t>
      </w:r>
      <w:r w:rsidR="0018564D">
        <w:rPr>
          <w:lang w:val="pt-PT" w:eastAsia="ja-JP"/>
        </w:rPr>
        <w:t xml:space="preserve"> etapa de</w:t>
      </w:r>
      <w:r w:rsidR="00B719FA" w:rsidRPr="00D00B64">
        <w:rPr>
          <w:lang w:val="pt-PT" w:eastAsia="ja-JP"/>
        </w:rPr>
        <w:t xml:space="preserve"> </w:t>
      </w:r>
      <w:r w:rsidR="00B719FA" w:rsidRPr="00D00B64">
        <w:rPr>
          <w:i/>
          <w:iCs/>
          <w:lang w:val="pt-PT" w:eastAsia="ja-JP"/>
        </w:rPr>
        <w:t>due diligence</w:t>
      </w:r>
      <w:r w:rsidR="00B719FA" w:rsidRPr="00D00B64">
        <w:rPr>
          <w:lang w:val="pt-PT" w:eastAsia="ja-JP"/>
        </w:rPr>
        <w:t xml:space="preserve"> é que o private equity irá decidir se aporta ou não os recursos.</w:t>
      </w:r>
    </w:p>
    <w:p w14:paraId="749F4BE2" w14:textId="77777777" w:rsidR="00B719FA" w:rsidRPr="00D00B64" w:rsidRDefault="00B719FA" w:rsidP="00A551C6">
      <w:pPr>
        <w:rPr>
          <w:lang w:val="pt-PT" w:eastAsia="ja-JP"/>
        </w:rPr>
      </w:pPr>
    </w:p>
    <w:p w14:paraId="32B2226F" w14:textId="31ACD979" w:rsidR="00B719FA" w:rsidRPr="00D00B64" w:rsidRDefault="00B719FA" w:rsidP="006D50E7">
      <w:pPr>
        <w:pBdr>
          <w:top w:val="single" w:sz="4" w:space="1" w:color="auto"/>
          <w:left w:val="single" w:sz="4" w:space="4" w:color="auto"/>
          <w:bottom w:val="single" w:sz="4" w:space="1" w:color="auto"/>
          <w:right w:val="single" w:sz="4" w:space="4" w:color="auto"/>
        </w:pBdr>
        <w:rPr>
          <w:lang w:val="pt-PT" w:eastAsia="ja-JP"/>
        </w:rPr>
      </w:pPr>
      <w:r w:rsidRPr="00D00B64">
        <w:rPr>
          <w:b/>
          <w:bCs/>
          <w:lang w:val="pt-PT" w:eastAsia="ja-JP"/>
        </w:rPr>
        <w:t>Box</w:t>
      </w:r>
      <w:r w:rsidR="00A551C6">
        <w:rPr>
          <w:b/>
          <w:bCs/>
          <w:lang w:val="pt-PT" w:eastAsia="ja-JP"/>
        </w:rPr>
        <w:t>:</w:t>
      </w:r>
      <w:r w:rsidRPr="00D00B64">
        <w:rPr>
          <w:lang w:val="pt-PT" w:eastAsia="ja-JP"/>
        </w:rPr>
        <w:t xml:space="preserve"> </w:t>
      </w:r>
      <w:r w:rsidR="003B1353" w:rsidRPr="00D00B64">
        <w:rPr>
          <w:lang w:val="pt-PT" w:eastAsia="ja-JP"/>
        </w:rPr>
        <w:t>Garantias dadas aos fundos de private equity</w:t>
      </w:r>
    </w:p>
    <w:p w14:paraId="74923DC2" w14:textId="0FB17548" w:rsidR="00267178" w:rsidRPr="00D00B64" w:rsidRDefault="006D50E7" w:rsidP="006D50E7">
      <w:pPr>
        <w:pBdr>
          <w:top w:val="single" w:sz="4" w:space="1" w:color="auto"/>
          <w:left w:val="single" w:sz="4" w:space="4" w:color="auto"/>
          <w:bottom w:val="single" w:sz="4" w:space="1" w:color="auto"/>
          <w:right w:val="single" w:sz="4" w:space="4" w:color="auto"/>
        </w:pBdr>
        <w:rPr>
          <w:lang w:val="pt-PT" w:eastAsia="ja-JP"/>
        </w:rPr>
      </w:pPr>
      <w:r>
        <w:rPr>
          <w:lang w:val="pt-PT" w:eastAsia="ja-JP"/>
        </w:rPr>
        <w:tab/>
      </w:r>
      <w:r w:rsidR="00B719FA" w:rsidRPr="00D00B64">
        <w:rPr>
          <w:lang w:val="pt-PT" w:eastAsia="ja-JP"/>
        </w:rPr>
        <w:t>A constituição de uma conta</w:t>
      </w:r>
      <w:r w:rsidR="00DE461F" w:rsidRPr="00D00B64">
        <w:rPr>
          <w:lang w:val="pt-PT" w:eastAsia="ja-JP"/>
        </w:rPr>
        <w:t xml:space="preserve"> </w:t>
      </w:r>
      <w:r w:rsidR="00B719FA" w:rsidRPr="00D00B64">
        <w:rPr>
          <w:lang w:val="pt-PT" w:eastAsia="ja-JP"/>
        </w:rPr>
        <w:t>garantia (</w:t>
      </w:r>
      <w:r w:rsidR="00B719FA" w:rsidRPr="00D00B64">
        <w:rPr>
          <w:i/>
          <w:iCs/>
          <w:lang w:val="pt-PT" w:eastAsia="ja-JP"/>
        </w:rPr>
        <w:t>escrow account</w:t>
      </w:r>
      <w:r w:rsidR="00B719FA" w:rsidRPr="00D00B64">
        <w:rPr>
          <w:lang w:val="pt-PT" w:eastAsia="ja-JP"/>
        </w:rPr>
        <w:t>) é uma das modalidades usada</w:t>
      </w:r>
      <w:r w:rsidR="00267178" w:rsidRPr="00D00B64">
        <w:rPr>
          <w:lang w:val="pt-PT" w:eastAsia="ja-JP"/>
        </w:rPr>
        <w:t>s</w:t>
      </w:r>
      <w:r w:rsidR="00B719FA" w:rsidRPr="00D00B64">
        <w:rPr>
          <w:lang w:val="pt-PT" w:eastAsia="ja-JP"/>
        </w:rPr>
        <w:t xml:space="preserve"> pelos </w:t>
      </w:r>
      <w:r w:rsidR="003B1353" w:rsidRPr="00D00B64">
        <w:rPr>
          <w:lang w:val="pt-PT" w:eastAsia="ja-JP"/>
        </w:rPr>
        <w:t>fundos</w:t>
      </w:r>
      <w:r w:rsidR="00B719FA" w:rsidRPr="00D00B64">
        <w:rPr>
          <w:lang w:val="pt-PT" w:eastAsia="ja-JP"/>
        </w:rPr>
        <w:t xml:space="preserve"> de private equity para se protegerem de eventuais passivos na </w:t>
      </w:r>
      <w:r w:rsidR="00367FF7">
        <w:rPr>
          <w:shd w:val="clear" w:color="auto" w:fill="FFFFFF"/>
          <w:lang w:val="pt-PT" w:eastAsia="ja-JP"/>
        </w:rPr>
        <w:t>empresa</w:t>
      </w:r>
      <w:r w:rsidR="00367FF7" w:rsidRPr="00D00B64">
        <w:rPr>
          <w:lang w:val="pt-PT" w:eastAsia="ja-JP"/>
        </w:rPr>
        <w:t xml:space="preserve"> </w:t>
      </w:r>
      <w:r w:rsidR="00B719FA" w:rsidRPr="00D00B64">
        <w:rPr>
          <w:lang w:val="pt-PT" w:eastAsia="ja-JP"/>
        </w:rPr>
        <w:t>investida. O</w:t>
      </w:r>
      <w:r w:rsidR="00367FF7">
        <w:rPr>
          <w:lang w:val="pt-PT" w:eastAsia="ja-JP"/>
        </w:rPr>
        <w:t xml:space="preserve"> </w:t>
      </w:r>
      <w:r w:rsidR="009C677D" w:rsidRPr="00D00B64">
        <w:rPr>
          <w:lang w:val="pt-PT" w:eastAsia="ja-JP"/>
        </w:rPr>
        <w:t>fundador</w:t>
      </w:r>
      <w:r w:rsidR="00B719FA" w:rsidRPr="00D00B64">
        <w:rPr>
          <w:lang w:val="pt-PT" w:eastAsia="ja-JP"/>
        </w:rPr>
        <w:t xml:space="preserve"> aporta recursos </w:t>
      </w:r>
      <w:r w:rsidR="00EF51EA" w:rsidRPr="00D00B64">
        <w:rPr>
          <w:lang w:val="pt-PT" w:eastAsia="ja-JP"/>
        </w:rPr>
        <w:t xml:space="preserve">numa conta do tipo, </w:t>
      </w:r>
      <w:r w:rsidR="00B719FA" w:rsidRPr="00D00B64">
        <w:rPr>
          <w:lang w:val="pt-PT" w:eastAsia="ja-JP"/>
        </w:rPr>
        <w:t>que só pode ser movimentad</w:t>
      </w:r>
      <w:r w:rsidR="00367FF7">
        <w:rPr>
          <w:lang w:val="pt-PT" w:eastAsia="ja-JP"/>
        </w:rPr>
        <w:t>a</w:t>
      </w:r>
      <w:r w:rsidR="00B719FA" w:rsidRPr="00D00B64">
        <w:rPr>
          <w:lang w:val="pt-PT" w:eastAsia="ja-JP"/>
        </w:rPr>
        <w:t xml:space="preserve"> em condições previamente estabelecidas e que serve de garantia para o </w:t>
      </w:r>
      <w:r w:rsidR="003B1353" w:rsidRPr="00D00B64">
        <w:rPr>
          <w:lang w:val="pt-PT" w:eastAsia="ja-JP"/>
        </w:rPr>
        <w:t>fundo</w:t>
      </w:r>
      <w:r w:rsidR="00B719FA" w:rsidRPr="00D00B64">
        <w:rPr>
          <w:lang w:val="pt-PT" w:eastAsia="ja-JP"/>
        </w:rPr>
        <w:t xml:space="preserve">. Caso surjam passivos inesperados durante o investimento, os recursos da conta são liberados para o </w:t>
      </w:r>
      <w:r w:rsidR="003B1353" w:rsidRPr="00D00B64">
        <w:rPr>
          <w:lang w:val="pt-PT" w:eastAsia="ja-JP"/>
        </w:rPr>
        <w:t>fundo</w:t>
      </w:r>
      <w:r w:rsidR="00367FF7">
        <w:rPr>
          <w:lang w:val="pt-PT" w:eastAsia="ja-JP"/>
        </w:rPr>
        <w:t xml:space="preserve"> – caso contrário</w:t>
      </w:r>
      <w:r w:rsidR="00B719FA" w:rsidRPr="00D00B64">
        <w:rPr>
          <w:lang w:val="pt-PT" w:eastAsia="ja-JP"/>
        </w:rPr>
        <w:t xml:space="preserve">, os valores </w:t>
      </w:r>
      <w:r w:rsidR="00367FF7">
        <w:rPr>
          <w:lang w:val="pt-PT" w:eastAsia="ja-JP"/>
        </w:rPr>
        <w:t>retornam</w:t>
      </w:r>
      <w:r w:rsidR="00367FF7" w:rsidRPr="00D00B64">
        <w:rPr>
          <w:lang w:val="pt-PT" w:eastAsia="ja-JP"/>
        </w:rPr>
        <w:t xml:space="preserve"> </w:t>
      </w:r>
      <w:r w:rsidR="00B719FA" w:rsidRPr="00D00B64">
        <w:rPr>
          <w:lang w:val="pt-PT" w:eastAsia="ja-JP"/>
        </w:rPr>
        <w:t xml:space="preserve">para as mãos do </w:t>
      </w:r>
      <w:r w:rsidR="00367FF7">
        <w:rPr>
          <w:lang w:val="pt-PT" w:eastAsia="ja-JP"/>
        </w:rPr>
        <w:t>fundador</w:t>
      </w:r>
      <w:r w:rsidR="00B719FA" w:rsidRPr="00D00B64">
        <w:rPr>
          <w:lang w:val="pt-PT" w:eastAsia="ja-JP"/>
        </w:rPr>
        <w:t xml:space="preserve">. </w:t>
      </w:r>
      <w:r>
        <w:rPr>
          <w:lang w:val="pt-PT" w:eastAsia="ja-JP"/>
        </w:rPr>
        <w:tab/>
      </w:r>
      <w:r w:rsidR="003B1353" w:rsidRPr="00D00B64">
        <w:rPr>
          <w:lang w:val="pt-PT" w:eastAsia="ja-JP"/>
        </w:rPr>
        <w:t>Esse tipo de conta é geralmente usad</w:t>
      </w:r>
      <w:r w:rsidR="00367FF7">
        <w:rPr>
          <w:lang w:val="pt-PT" w:eastAsia="ja-JP"/>
        </w:rPr>
        <w:t>a</w:t>
      </w:r>
      <w:r w:rsidR="003B1353" w:rsidRPr="00D00B64">
        <w:rPr>
          <w:lang w:val="pt-PT" w:eastAsia="ja-JP"/>
        </w:rPr>
        <w:t xml:space="preserve"> nas operações em que ocorre a venda de 100% do capital da </w:t>
      </w:r>
      <w:r w:rsidR="00367FF7">
        <w:rPr>
          <w:lang w:val="pt-PT" w:eastAsia="ja-JP"/>
        </w:rPr>
        <w:t>empresa</w:t>
      </w:r>
      <w:r w:rsidR="00367FF7" w:rsidRPr="00D00B64">
        <w:rPr>
          <w:lang w:val="pt-PT" w:eastAsia="ja-JP"/>
        </w:rPr>
        <w:t xml:space="preserve"> </w:t>
      </w:r>
      <w:r w:rsidR="003B1353" w:rsidRPr="00D00B64">
        <w:rPr>
          <w:lang w:val="pt-PT" w:eastAsia="ja-JP"/>
        </w:rPr>
        <w:t>para o fundo</w:t>
      </w:r>
      <w:r w:rsidR="00267178" w:rsidRPr="00D00B64">
        <w:rPr>
          <w:lang w:val="pt-PT" w:eastAsia="ja-JP"/>
        </w:rPr>
        <w:t xml:space="preserve"> e aplica-se às situações em que é possível dimensionar o valor de contingências e passivos. </w:t>
      </w:r>
    </w:p>
    <w:p w14:paraId="055AF77D" w14:textId="25ECF75E" w:rsidR="00FA5006" w:rsidRPr="00D00B64" w:rsidRDefault="006D50E7" w:rsidP="006D50E7">
      <w:pPr>
        <w:pBdr>
          <w:top w:val="single" w:sz="4" w:space="1" w:color="auto"/>
          <w:left w:val="single" w:sz="4" w:space="4" w:color="auto"/>
          <w:bottom w:val="single" w:sz="4" w:space="1" w:color="auto"/>
          <w:right w:val="single" w:sz="4" w:space="4" w:color="auto"/>
        </w:pBdr>
        <w:rPr>
          <w:lang w:val="pt-PT" w:eastAsia="ja-JP"/>
        </w:rPr>
      </w:pPr>
      <w:r>
        <w:rPr>
          <w:lang w:val="pt-PT" w:eastAsia="ja-JP"/>
        </w:rPr>
        <w:tab/>
      </w:r>
      <w:r w:rsidR="00267178" w:rsidRPr="00D00B64">
        <w:rPr>
          <w:lang w:val="pt-PT" w:eastAsia="ja-JP"/>
        </w:rPr>
        <w:t xml:space="preserve">No entanto, como nem sempre isso é possível, é praxe que a </w:t>
      </w:r>
      <w:r w:rsidR="00367FF7">
        <w:rPr>
          <w:lang w:val="pt-PT" w:eastAsia="ja-JP"/>
        </w:rPr>
        <w:t>empresa</w:t>
      </w:r>
      <w:r w:rsidR="00367FF7" w:rsidRPr="00D00B64">
        <w:rPr>
          <w:lang w:val="pt-PT" w:eastAsia="ja-JP"/>
        </w:rPr>
        <w:t xml:space="preserve"> </w:t>
      </w:r>
      <w:r w:rsidR="00267178" w:rsidRPr="00D00B64">
        <w:rPr>
          <w:lang w:val="pt-PT" w:eastAsia="ja-JP"/>
        </w:rPr>
        <w:t xml:space="preserve">se comprometa a indenizar o fundo por passivos ocultos, não contabilizados e não levantados durante a </w:t>
      </w:r>
      <w:r w:rsidR="00267178" w:rsidRPr="00D00B64">
        <w:rPr>
          <w:i/>
          <w:iCs/>
          <w:lang w:val="pt-PT" w:eastAsia="ja-JP"/>
        </w:rPr>
        <w:t>due dilligence</w:t>
      </w:r>
      <w:r w:rsidR="00267178" w:rsidRPr="00D00B64">
        <w:rPr>
          <w:lang w:val="pt-PT" w:eastAsia="ja-JP"/>
        </w:rPr>
        <w:t xml:space="preserve">, que venham a ser descobertos após o investimento. Quando o fundo adquire participação minoritária, em geral a garantia ao fundo é dada pelo fluxo futuro de dividendos da </w:t>
      </w:r>
      <w:r w:rsidR="00367FF7">
        <w:rPr>
          <w:lang w:val="pt-PT" w:eastAsia="ja-JP"/>
        </w:rPr>
        <w:t>empresa</w:t>
      </w:r>
      <w:r w:rsidR="00267178" w:rsidRPr="00D00B64">
        <w:rPr>
          <w:lang w:val="pt-PT" w:eastAsia="ja-JP"/>
        </w:rPr>
        <w:t>.</w:t>
      </w:r>
    </w:p>
    <w:p w14:paraId="74870D22" w14:textId="7E929200" w:rsidR="00B70AD9" w:rsidRPr="006D50E7" w:rsidRDefault="006D50E7" w:rsidP="006D50E7">
      <w:pPr>
        <w:pStyle w:val="Ttulo3"/>
      </w:pPr>
      <w:bookmarkStart w:id="62" w:name="_Toc139992915"/>
      <w:r w:rsidRPr="006D50E7">
        <w:t>2.4.2</w:t>
      </w:r>
      <w:r w:rsidR="009A73E6" w:rsidRPr="006D50E7">
        <w:t xml:space="preserve"> </w:t>
      </w:r>
      <w:r w:rsidR="00B70AD9" w:rsidRPr="006D50E7">
        <w:t xml:space="preserve">Aspectos </w:t>
      </w:r>
      <w:r w:rsidRPr="006D50E7">
        <w:t>f</w:t>
      </w:r>
      <w:r w:rsidR="00B70AD9" w:rsidRPr="006D50E7">
        <w:t xml:space="preserve">inais da </w:t>
      </w:r>
      <w:r w:rsidRPr="006D50E7">
        <w:t>n</w:t>
      </w:r>
      <w:r w:rsidR="00B70AD9" w:rsidRPr="006D50E7">
        <w:t>egociação</w:t>
      </w:r>
      <w:bookmarkEnd w:id="62"/>
    </w:p>
    <w:p w14:paraId="79604468" w14:textId="68242572" w:rsidR="00BF4712" w:rsidRPr="00FA7D36" w:rsidRDefault="006D50E7" w:rsidP="006D50E7">
      <w:r>
        <w:tab/>
      </w:r>
      <w:r w:rsidR="00BF4712" w:rsidRPr="00FA7D36">
        <w:t>Como regra geral, quanto mais estruturada estiver a empresa – inclusive em relação às melhores práticas de governança corporativa –, maior o poder de barganha que ela terá na negociação com o fundo de private equity.</w:t>
      </w:r>
    </w:p>
    <w:p w14:paraId="43735D1F" w14:textId="4DBD7E13" w:rsidR="00DE461F" w:rsidRPr="00D00B64" w:rsidRDefault="006D50E7" w:rsidP="006D50E7">
      <w:r>
        <w:tab/>
      </w:r>
      <w:r w:rsidR="007F4B8A">
        <w:t>Para receber o</w:t>
      </w:r>
      <w:r w:rsidR="00DE461F" w:rsidRPr="00D00B64">
        <w:t xml:space="preserve"> investimento de um fundo de private equity</w:t>
      </w:r>
      <w:r w:rsidR="007F4B8A">
        <w:t xml:space="preserve">, a empresa </w:t>
      </w:r>
      <w:r w:rsidR="00435C0B">
        <w:t xml:space="preserve">pode recorrer a </w:t>
      </w:r>
      <w:r w:rsidR="00DE461F" w:rsidRPr="00D00B64">
        <w:t>três forma</w:t>
      </w:r>
      <w:r w:rsidR="00435C0B">
        <w:t>tos</w:t>
      </w:r>
      <w:r w:rsidR="00DE461F" w:rsidRPr="00D00B64">
        <w:t>: por meio da emissão de novas ações, pela aquisição de ações de</w:t>
      </w:r>
      <w:r w:rsidR="009C677D" w:rsidRPr="00D00B64">
        <w:t xml:space="preserve"> algum</w:t>
      </w:r>
      <w:r w:rsidR="00DE461F" w:rsidRPr="00D00B64">
        <w:t xml:space="preserve"> acionista ou </w:t>
      </w:r>
      <w:r w:rsidR="007F4B8A">
        <w:t xml:space="preserve">pela </w:t>
      </w:r>
      <w:r w:rsidR="00DE461F" w:rsidRPr="00D00B64">
        <w:t xml:space="preserve">combinação das duas. O primeiro caso </w:t>
      </w:r>
      <w:r w:rsidR="00187B79" w:rsidRPr="00D00B64">
        <w:t>é</w:t>
      </w:r>
      <w:r w:rsidR="00DE461F" w:rsidRPr="00D00B64">
        <w:t xml:space="preserve"> um </w:t>
      </w:r>
      <w:r w:rsidR="007F4B8A">
        <w:t xml:space="preserve">tradicional </w:t>
      </w:r>
      <w:r w:rsidR="00DE461F" w:rsidRPr="00D00B64">
        <w:t>aumento de capital: o fundo aporta os recursos</w:t>
      </w:r>
      <w:r w:rsidR="009C677D" w:rsidRPr="00D00B64">
        <w:t>, que</w:t>
      </w:r>
      <w:r w:rsidR="00DE461F" w:rsidRPr="00D00B64">
        <w:t xml:space="preserve"> entram no caixa da </w:t>
      </w:r>
      <w:r w:rsidR="007F4B8A">
        <w:t>empresa</w:t>
      </w:r>
      <w:r w:rsidR="009C677D" w:rsidRPr="00D00B64">
        <w:t>,</w:t>
      </w:r>
      <w:r w:rsidR="00DE461F" w:rsidRPr="00D00B64">
        <w:t xml:space="preserve"> </w:t>
      </w:r>
      <w:r w:rsidR="007F4B8A">
        <w:t>com a diluição da participação dos fundadores na sociedade</w:t>
      </w:r>
      <w:r w:rsidR="00DE461F" w:rsidRPr="00D00B64">
        <w:t xml:space="preserve">. Esta forma também é conhecida no mercado </w:t>
      </w:r>
      <w:r w:rsidR="00187B79" w:rsidRPr="00D00B64">
        <w:t xml:space="preserve">pelo </w:t>
      </w:r>
      <w:r w:rsidR="00DE461F" w:rsidRPr="00D00B64">
        <w:t xml:space="preserve">termo </w:t>
      </w:r>
      <w:r w:rsidR="00DE461F" w:rsidRPr="00D00B64">
        <w:rPr>
          <w:i/>
          <w:iCs/>
        </w:rPr>
        <w:t>cash-in</w:t>
      </w:r>
      <w:r w:rsidR="00DE461F" w:rsidRPr="00D00B64">
        <w:t xml:space="preserve">. A diluição da participação </w:t>
      </w:r>
      <w:r w:rsidR="00435C0B">
        <w:t xml:space="preserve">se reflete na </w:t>
      </w:r>
      <w:r w:rsidR="00DE461F" w:rsidRPr="00D00B64">
        <w:t xml:space="preserve">redução de poder político </w:t>
      </w:r>
      <w:r w:rsidR="00435C0B">
        <w:t>dos fundadores; n</w:t>
      </w:r>
      <w:r w:rsidR="00DE461F" w:rsidRPr="00D00B64">
        <w:t xml:space="preserve">o entanto, vale ressaltar que não implica </w:t>
      </w:r>
      <w:r w:rsidR="00435C0B">
        <w:t xml:space="preserve">necessariamente </w:t>
      </w:r>
      <w:r w:rsidR="00DE461F" w:rsidRPr="00D00B64">
        <w:t xml:space="preserve">na redução do valor que os </w:t>
      </w:r>
      <w:r w:rsidR="00435C0B">
        <w:t>fundadores de</w:t>
      </w:r>
      <w:r w:rsidR="00DE461F" w:rsidRPr="00D00B64">
        <w:t xml:space="preserve">têm na companhia: se </w:t>
      </w:r>
      <w:r w:rsidR="009C677D" w:rsidRPr="00D00B64">
        <w:t>o negócio</w:t>
      </w:r>
      <w:r w:rsidR="00DE461F" w:rsidRPr="00D00B64">
        <w:t xml:space="preserve"> prosperar, eles terão uma fatia menor de um bolo maior.</w:t>
      </w:r>
    </w:p>
    <w:p w14:paraId="3BC8428E" w14:textId="251BCE08" w:rsidR="00DE461F" w:rsidRPr="00D00B64" w:rsidRDefault="00DE461F" w:rsidP="006D50E7">
      <w:r w:rsidRPr="00D00B64">
        <w:tab/>
        <w:t xml:space="preserve">No segundo caso, conhecido como </w:t>
      </w:r>
      <w:r w:rsidRPr="00D00B64">
        <w:rPr>
          <w:i/>
          <w:iCs/>
        </w:rPr>
        <w:t>cash-out</w:t>
      </w:r>
      <w:r w:rsidRPr="00D00B64">
        <w:t>, um dos</w:t>
      </w:r>
      <w:r w:rsidR="00435C0B">
        <w:t xml:space="preserve"> sócios/</w:t>
      </w:r>
      <w:r w:rsidRPr="00D00B64">
        <w:t xml:space="preserve">acionistas da empresa vende parte ou a totalidade da sua participação. </w:t>
      </w:r>
      <w:r w:rsidR="00CC1E04">
        <w:t>Esse tipo de operação p</w:t>
      </w:r>
      <w:r w:rsidRPr="00D00B64">
        <w:t xml:space="preserve">ode </w:t>
      </w:r>
      <w:r w:rsidR="00CC1E04">
        <w:t>gerar</w:t>
      </w:r>
      <w:r w:rsidR="00CC1E04" w:rsidRPr="00D00B64">
        <w:t xml:space="preserve"> </w:t>
      </w:r>
      <w:r w:rsidR="00CC1E04">
        <w:t xml:space="preserve">desconforto para o fundo de investimento, como </w:t>
      </w:r>
      <w:r w:rsidRPr="00D00B64">
        <w:t xml:space="preserve">sinal de que o </w:t>
      </w:r>
      <w:r w:rsidR="00CC1E04">
        <w:t xml:space="preserve">sócio </w:t>
      </w:r>
      <w:r w:rsidR="000658B9">
        <w:t xml:space="preserve">aproveitou a oportunidade para sair do negócio – por exemplo porque </w:t>
      </w:r>
      <w:r w:rsidRPr="00D00B64">
        <w:t xml:space="preserve">não </w:t>
      </w:r>
      <w:r w:rsidR="00CC1E04">
        <w:t>enxerga</w:t>
      </w:r>
      <w:r w:rsidR="00CC1E04" w:rsidRPr="00D00B64">
        <w:t xml:space="preserve"> </w:t>
      </w:r>
      <w:r w:rsidRPr="00D00B64">
        <w:t xml:space="preserve">perspectivas positivas. Portanto, os fundos de private equity costumam valorizar mais as operações de </w:t>
      </w:r>
      <w:r w:rsidRPr="00D00B64">
        <w:rPr>
          <w:i/>
          <w:iCs/>
        </w:rPr>
        <w:t>cash-in</w:t>
      </w:r>
      <w:r w:rsidR="000658B9">
        <w:rPr>
          <w:i/>
          <w:iCs/>
        </w:rPr>
        <w:t>,</w:t>
      </w:r>
      <w:r w:rsidRPr="00D00B64">
        <w:t xml:space="preserve"> ou que têm uma proporção considerada adequada entre o </w:t>
      </w:r>
      <w:r w:rsidRPr="00D00B64">
        <w:rPr>
          <w:i/>
          <w:iCs/>
        </w:rPr>
        <w:t xml:space="preserve">cash-in </w:t>
      </w:r>
      <w:r w:rsidRPr="00D00B64">
        <w:t xml:space="preserve">e o </w:t>
      </w:r>
      <w:r w:rsidRPr="00D00B64">
        <w:rPr>
          <w:i/>
          <w:iCs/>
        </w:rPr>
        <w:t>cash-out</w:t>
      </w:r>
      <w:r w:rsidRPr="00D00B64">
        <w:t xml:space="preserve">.  </w:t>
      </w:r>
    </w:p>
    <w:p w14:paraId="5BD2D73B" w14:textId="36BBD75B" w:rsidR="00187B79" w:rsidRDefault="00B719FA" w:rsidP="006D50E7">
      <w:r w:rsidRPr="00D00B64">
        <w:rPr>
          <w:i/>
          <w:iCs/>
          <w:kern w:val="0"/>
          <w:lang w:eastAsia="ja-JP"/>
          <w14:ligatures w14:val="none"/>
        </w:rPr>
        <w:lastRenderedPageBreak/>
        <w:tab/>
      </w:r>
      <w:r w:rsidR="00187B79" w:rsidRPr="00D00B64">
        <w:t xml:space="preserve">A negociação pode envolver não apenas a compra de </w:t>
      </w:r>
      <w:r w:rsidR="000658B9">
        <w:t>cotas/</w:t>
      </w:r>
      <w:r w:rsidR="00187B79" w:rsidRPr="00D00B64">
        <w:t>ações, mas também de outros instrumentos com características híbridas – como títulos de dívida conversíveis em ações. É o caso das operações mezanino.</w:t>
      </w:r>
    </w:p>
    <w:p w14:paraId="6AE19F0D" w14:textId="799A7BCF" w:rsidR="00D71482" w:rsidRPr="00D00B64" w:rsidRDefault="006D50E7" w:rsidP="006D50E7">
      <w:r>
        <w:rPr>
          <w:kern w:val="0"/>
          <w:lang w:val="pt-PT" w:eastAsia="ja-JP"/>
          <w14:ligatures w14:val="none"/>
        </w:rPr>
        <w:tab/>
      </w:r>
      <w:r w:rsidR="00D71482" w:rsidRPr="00D00B64">
        <w:rPr>
          <w:kern w:val="0"/>
          <w:lang w:val="pt-PT" w:eastAsia="ja-JP"/>
          <w14:ligatures w14:val="none"/>
        </w:rPr>
        <w:t xml:space="preserve">Também é bastante relevante, dependendo do estágio da companhia, definir as condições de permanência dos fundadores no negócio. </w:t>
      </w:r>
      <w:r w:rsidR="00D71482" w:rsidRPr="00D00B64">
        <w:t xml:space="preserve">Via de regra, quanto mais nova ou inovadora a companhia, mais ela depende dos conhecimentos e do estilo de gestão de seu fundador – e busca-se incentivar a sua retenção por meio da manutenção de uma participação acionária relevante. </w:t>
      </w:r>
    </w:p>
    <w:p w14:paraId="635F550D" w14:textId="77777777" w:rsidR="00B719FA" w:rsidRDefault="00B719FA" w:rsidP="006D50E7">
      <w:pPr>
        <w:rPr>
          <w:kern w:val="0"/>
          <w:lang w:eastAsia="ja-JP"/>
          <w14:ligatures w14:val="none"/>
        </w:rPr>
      </w:pPr>
      <w:r w:rsidRPr="00D00B64">
        <w:rPr>
          <w:kern w:val="0"/>
          <w:lang w:eastAsia="ja-JP"/>
          <w14:ligatures w14:val="none"/>
        </w:rPr>
        <w:tab/>
        <w:t xml:space="preserve">Os próximos passos da transação são a assinatura do contrato de compra e venda e do acordo de acionistas – assuntos tratados no capítulo seguinte.  </w:t>
      </w:r>
    </w:p>
    <w:p w14:paraId="18A44025" w14:textId="77777777" w:rsidR="00C33384" w:rsidRPr="00D00B64" w:rsidRDefault="00C33384" w:rsidP="006D50E7">
      <w:pPr>
        <w:rPr>
          <w:kern w:val="0"/>
          <w:lang w:val="pt-PT" w:eastAsia="ja-JP"/>
          <w14:ligatures w14:val="none"/>
        </w:rPr>
      </w:pPr>
    </w:p>
    <w:p w14:paraId="414E1698" w14:textId="01CCCCAF" w:rsidR="00C33384" w:rsidRPr="00D00B64" w:rsidRDefault="00C33384" w:rsidP="00D96DAB">
      <w:pPr>
        <w:pBdr>
          <w:top w:val="single" w:sz="4" w:space="1" w:color="auto"/>
          <w:left w:val="single" w:sz="4" w:space="4" w:color="auto"/>
          <w:bottom w:val="single" w:sz="4" w:space="1" w:color="auto"/>
          <w:right w:val="single" w:sz="4" w:space="4" w:color="auto"/>
        </w:pBdr>
        <w:rPr>
          <w:lang w:eastAsia="ja-JP"/>
        </w:rPr>
      </w:pPr>
      <w:r w:rsidRPr="00D00B64">
        <w:rPr>
          <w:b/>
          <w:bCs/>
          <w:lang w:eastAsia="ja-JP"/>
        </w:rPr>
        <w:t>Box</w:t>
      </w:r>
      <w:r w:rsidR="00D96DAB">
        <w:rPr>
          <w:b/>
          <w:bCs/>
          <w:lang w:eastAsia="ja-JP"/>
        </w:rPr>
        <w:t xml:space="preserve">: </w:t>
      </w:r>
      <w:r w:rsidRPr="00D00B64">
        <w:rPr>
          <w:lang w:eastAsia="ja-JP"/>
        </w:rPr>
        <w:t>Quem decide?</w:t>
      </w:r>
      <w:r w:rsidR="00D96DAB">
        <w:rPr>
          <w:lang w:eastAsia="ja-JP"/>
        </w:rPr>
        <w:t xml:space="preserve"> A linha fina do </w:t>
      </w:r>
      <w:r w:rsidRPr="00D00B64">
        <w:rPr>
          <w:lang w:eastAsia="ja-JP"/>
        </w:rPr>
        <w:t>papel do conselho de administração na aprovação dos recursos do private equity</w:t>
      </w:r>
    </w:p>
    <w:p w14:paraId="6BC5AF17" w14:textId="2AB589DE" w:rsidR="00C33384" w:rsidRPr="00D00B64" w:rsidRDefault="00D96DAB" w:rsidP="00D96DAB">
      <w:pPr>
        <w:pBdr>
          <w:top w:val="single" w:sz="4" w:space="1" w:color="auto"/>
          <w:left w:val="single" w:sz="4" w:space="4" w:color="auto"/>
          <w:bottom w:val="single" w:sz="4" w:space="1" w:color="auto"/>
          <w:right w:val="single" w:sz="4" w:space="4" w:color="auto"/>
        </w:pBdr>
        <w:rPr>
          <w:lang w:val="pt-PT" w:eastAsia="ja-JP"/>
        </w:rPr>
      </w:pPr>
      <w:r>
        <w:rPr>
          <w:lang w:eastAsia="ja-JP"/>
        </w:rPr>
        <w:tab/>
      </w:r>
      <w:r w:rsidR="00C33384" w:rsidRPr="00D00B64">
        <w:rPr>
          <w:lang w:eastAsia="ja-JP"/>
        </w:rPr>
        <w:t>O papel do conselho de administração para análise e</w:t>
      </w:r>
      <w:r w:rsidR="00C33384">
        <w:rPr>
          <w:lang w:eastAsia="ja-JP"/>
        </w:rPr>
        <w:t>/ou</w:t>
      </w:r>
      <w:r w:rsidR="00C33384" w:rsidRPr="00D00B64">
        <w:rPr>
          <w:lang w:eastAsia="ja-JP"/>
        </w:rPr>
        <w:t xml:space="preserve"> aprovação da </w:t>
      </w:r>
      <w:r w:rsidR="00C33384">
        <w:rPr>
          <w:lang w:eastAsia="ja-JP"/>
        </w:rPr>
        <w:t>entrada</w:t>
      </w:r>
      <w:r w:rsidR="00C33384" w:rsidRPr="00D00B64">
        <w:rPr>
          <w:lang w:eastAsia="ja-JP"/>
        </w:rPr>
        <w:t xml:space="preserve"> de um </w:t>
      </w:r>
      <w:r w:rsidR="00C33384">
        <w:rPr>
          <w:lang w:eastAsia="ja-JP"/>
        </w:rPr>
        <w:t>fundo</w:t>
      </w:r>
      <w:r w:rsidR="00C33384" w:rsidRPr="00D00B64">
        <w:rPr>
          <w:lang w:eastAsia="ja-JP"/>
        </w:rPr>
        <w:t xml:space="preserve"> de private equity pode variar bastante a depender da </w:t>
      </w:r>
      <w:r w:rsidR="00C33384">
        <w:rPr>
          <w:lang w:eastAsia="ja-JP"/>
        </w:rPr>
        <w:t>empresa</w:t>
      </w:r>
      <w:r w:rsidR="00C33384" w:rsidRPr="00D00B64">
        <w:rPr>
          <w:lang w:eastAsia="ja-JP"/>
        </w:rPr>
        <w:t xml:space="preserve"> – mas é uma boa prática que o órgão colegiado, que atua como um orientador </w:t>
      </w:r>
      <w:r w:rsidR="00C33384">
        <w:rPr>
          <w:lang w:eastAsia="ja-JP"/>
        </w:rPr>
        <w:t>estratégico</w:t>
      </w:r>
      <w:r w:rsidR="00C33384" w:rsidRPr="00D00B64">
        <w:rPr>
          <w:lang w:eastAsia="ja-JP"/>
        </w:rPr>
        <w:t xml:space="preserve">, se envolva e tenha um papel ativo na decisão. </w:t>
      </w:r>
      <w:r w:rsidR="00C33384" w:rsidRPr="00D00B64">
        <w:rPr>
          <w:lang w:val="pt-PT" w:eastAsia="ja-JP"/>
        </w:rPr>
        <w:t>O conselho poderá tanto sugerir o private equity como alternativa de captação de recursos e avaliá-lo em relação às demais possibilidades, quanto participar da decisão das condições d</w:t>
      </w:r>
      <w:r w:rsidR="00C33384">
        <w:rPr>
          <w:lang w:val="pt-PT" w:eastAsia="ja-JP"/>
        </w:rPr>
        <w:t>e</w:t>
      </w:r>
      <w:r w:rsidR="00C33384" w:rsidRPr="00D00B64">
        <w:rPr>
          <w:lang w:val="pt-PT" w:eastAsia="ja-JP"/>
        </w:rPr>
        <w:t xml:space="preserve"> venda da participação ao fundo. Cabe a ele avaliar, por exemplo, </w:t>
      </w:r>
      <w:r w:rsidR="00C33384">
        <w:rPr>
          <w:lang w:val="pt-PT" w:eastAsia="ja-JP"/>
        </w:rPr>
        <w:t>as vantagens e desvantagens deste financiamento em comparação a outras fontes,</w:t>
      </w:r>
      <w:r w:rsidR="00C33384" w:rsidRPr="00D00B64">
        <w:rPr>
          <w:lang w:val="pt-PT" w:eastAsia="ja-JP"/>
        </w:rPr>
        <w:t xml:space="preserve"> se o perfil do fundo se adequa à cultura da </w:t>
      </w:r>
      <w:r w:rsidR="00C33384">
        <w:rPr>
          <w:lang w:eastAsia="ja-JP"/>
        </w:rPr>
        <w:t>empresa</w:t>
      </w:r>
      <w:r w:rsidR="00C33384" w:rsidRPr="00D00B64">
        <w:rPr>
          <w:lang w:val="pt-PT" w:eastAsia="ja-JP"/>
        </w:rPr>
        <w:t>, se as condições negociadas são adequadas etc.</w:t>
      </w:r>
    </w:p>
    <w:p w14:paraId="19DAF873" w14:textId="1176D089" w:rsidR="00C33384" w:rsidRPr="00D00B64" w:rsidRDefault="00D96DAB" w:rsidP="00D96DAB">
      <w:pPr>
        <w:pBdr>
          <w:top w:val="single" w:sz="4" w:space="1" w:color="auto"/>
          <w:left w:val="single" w:sz="4" w:space="4" w:color="auto"/>
          <w:bottom w:val="single" w:sz="4" w:space="1" w:color="auto"/>
          <w:right w:val="single" w:sz="4" w:space="4" w:color="auto"/>
        </w:pBdr>
        <w:rPr>
          <w:lang w:eastAsia="ja-JP"/>
        </w:rPr>
      </w:pPr>
      <w:r>
        <w:rPr>
          <w:lang w:eastAsia="ja-JP"/>
        </w:rPr>
        <w:tab/>
      </w:r>
      <w:r w:rsidR="00C33384" w:rsidRPr="00D00B64">
        <w:rPr>
          <w:lang w:eastAsia="ja-JP"/>
        </w:rPr>
        <w:t xml:space="preserve">No entanto, </w:t>
      </w:r>
      <w:r w:rsidR="00C33384">
        <w:rPr>
          <w:lang w:eastAsia="ja-JP"/>
        </w:rPr>
        <w:t>a</w:t>
      </w:r>
      <w:r w:rsidR="00C33384" w:rsidRPr="00D00B64">
        <w:rPr>
          <w:lang w:eastAsia="ja-JP"/>
        </w:rPr>
        <w:t xml:space="preserve"> submissão dessa decisão ao conselho de administração dependerá de cada </w:t>
      </w:r>
      <w:r w:rsidR="00C33384">
        <w:rPr>
          <w:lang w:eastAsia="ja-JP"/>
        </w:rPr>
        <w:t xml:space="preserve">empresa: </w:t>
      </w:r>
      <w:r w:rsidR="00C33384" w:rsidRPr="00D00B64">
        <w:rPr>
          <w:lang w:eastAsia="ja-JP"/>
        </w:rPr>
        <w:t xml:space="preserve">a decisão de receber ou não </w:t>
      </w:r>
      <w:r w:rsidR="00C33384">
        <w:rPr>
          <w:lang w:eastAsia="ja-JP"/>
        </w:rPr>
        <w:t>o</w:t>
      </w:r>
      <w:r w:rsidR="00C33384" w:rsidRPr="00D00B64">
        <w:rPr>
          <w:lang w:eastAsia="ja-JP"/>
        </w:rPr>
        <w:t xml:space="preserve"> aporte do fundo de private equity </w:t>
      </w:r>
      <w:r w:rsidR="00C33384">
        <w:rPr>
          <w:lang w:eastAsia="ja-JP"/>
        </w:rPr>
        <w:t xml:space="preserve">poderá ser exclusiva </w:t>
      </w:r>
      <w:r w:rsidR="00C33384" w:rsidRPr="00D00B64">
        <w:rPr>
          <w:lang w:eastAsia="ja-JP"/>
        </w:rPr>
        <w:t>ao</w:t>
      </w:r>
      <w:r w:rsidR="00C33384">
        <w:rPr>
          <w:lang w:eastAsia="ja-JP"/>
        </w:rPr>
        <w:t>s</w:t>
      </w:r>
      <w:r w:rsidR="00C33384" w:rsidRPr="00D00B64">
        <w:rPr>
          <w:lang w:eastAsia="ja-JP"/>
        </w:rPr>
        <w:t xml:space="preserve"> controlador</w:t>
      </w:r>
      <w:r w:rsidR="00C33384">
        <w:rPr>
          <w:lang w:eastAsia="ja-JP"/>
        </w:rPr>
        <w:t>es</w:t>
      </w:r>
      <w:r w:rsidR="00C33384" w:rsidRPr="00D00B64">
        <w:rPr>
          <w:lang w:eastAsia="ja-JP"/>
        </w:rPr>
        <w:t xml:space="preserve">. Nesse caso, o papel do conselho é bem menos ativo, e cabe a ele ser informado sobre o andamento das negociações. </w:t>
      </w:r>
    </w:p>
    <w:p w14:paraId="007A0742" w14:textId="162AC4CE" w:rsidR="00C33384" w:rsidRPr="00D00B64" w:rsidRDefault="00D96DAB" w:rsidP="00D96DAB">
      <w:pPr>
        <w:pBdr>
          <w:top w:val="single" w:sz="4" w:space="1" w:color="auto"/>
          <w:left w:val="single" w:sz="4" w:space="4" w:color="auto"/>
          <w:bottom w:val="single" w:sz="4" w:space="1" w:color="auto"/>
          <w:right w:val="single" w:sz="4" w:space="4" w:color="auto"/>
        </w:pBdr>
        <w:rPr>
          <w:lang w:eastAsia="ja-JP"/>
        </w:rPr>
      </w:pPr>
      <w:r>
        <w:rPr>
          <w:lang w:eastAsia="ja-JP"/>
        </w:rPr>
        <w:tab/>
      </w:r>
      <w:r w:rsidR="00C33384">
        <w:rPr>
          <w:lang w:eastAsia="ja-JP"/>
        </w:rPr>
        <w:t>N</w:t>
      </w:r>
      <w:r w:rsidR="00C33384" w:rsidRPr="00D00B64">
        <w:rPr>
          <w:lang w:eastAsia="ja-JP"/>
        </w:rPr>
        <w:t xml:space="preserve">as companhias abertas, de acordo com o artigo 142, VII, da Lei das Sociedades Anônimas (Lei 6.404/76), cabe ao conselho de administração </w:t>
      </w:r>
      <w:r w:rsidR="00C33384" w:rsidRPr="00D00B64">
        <w:rPr>
          <w:lang w:val="pt-PT" w:eastAsia="ja-JP"/>
        </w:rPr>
        <w:t>“deliberar, quando autorizado pelo estatuto, sobre a emissão de ações ou de bônus de subscrição.”</w:t>
      </w:r>
      <w:r w:rsidR="00C33384" w:rsidRPr="00D00B64">
        <w:rPr>
          <w:lang w:eastAsia="ja-JP"/>
        </w:rPr>
        <w:t xml:space="preserve">  Caso essa atribuição não esteja prevista no estatuto, o conselho poderá se limitar a tomar conhecimento da transação. Mas vale lembrar que, em companhias de capital autorizado, cabe ao conselho deliberar sobre aumentos de capital. </w:t>
      </w:r>
    </w:p>
    <w:p w14:paraId="1792C0E6" w14:textId="77777777" w:rsidR="00E32606" w:rsidRPr="00D00B64" w:rsidRDefault="00E32606" w:rsidP="00B719FA">
      <w:pPr>
        <w:contextualSpacing/>
        <w:rPr>
          <w:rFonts w:cs="Times New Roman"/>
          <w:kern w:val="0"/>
          <w:szCs w:val="24"/>
          <w:lang w:eastAsia="ja-JP"/>
          <w14:ligatures w14:val="none"/>
        </w:rPr>
      </w:pPr>
    </w:p>
    <w:p w14:paraId="5B4EC9BC" w14:textId="23F96CAD" w:rsidR="00F236F9" w:rsidRPr="00D00B64" w:rsidRDefault="00F236F9">
      <w:pPr>
        <w:rPr>
          <w:rFonts w:cs="Times New Roman"/>
          <w:kern w:val="0"/>
          <w:szCs w:val="24"/>
          <w:lang w:val="pt-PT" w:eastAsia="ja-JP"/>
          <w14:ligatures w14:val="none"/>
        </w:rPr>
      </w:pPr>
      <w:r w:rsidRPr="00D00B64">
        <w:rPr>
          <w:rFonts w:cs="Times New Roman"/>
          <w:kern w:val="0"/>
          <w:szCs w:val="24"/>
          <w:lang w:val="pt-PT" w:eastAsia="ja-JP"/>
          <w14:ligatures w14:val="none"/>
        </w:rPr>
        <w:br w:type="page"/>
      </w:r>
    </w:p>
    <w:p w14:paraId="43F7D261" w14:textId="7044A249" w:rsidR="00F236F9" w:rsidRPr="0091741F" w:rsidRDefault="0091741F" w:rsidP="0091741F">
      <w:pPr>
        <w:pStyle w:val="Ttulo1"/>
      </w:pPr>
      <w:bookmarkStart w:id="63" w:name="_Toc139992916"/>
      <w:bookmarkStart w:id="64" w:name="_Toc127291883"/>
      <w:r w:rsidRPr="0091741F">
        <w:lastRenderedPageBreak/>
        <w:t>3 A</w:t>
      </w:r>
      <w:r w:rsidR="00F03A05" w:rsidRPr="0091741F">
        <w:t xml:space="preserve"> N</w:t>
      </w:r>
      <w:r w:rsidRPr="0091741F">
        <w:t xml:space="preserve">ova </w:t>
      </w:r>
      <w:r w:rsidR="00F03A05" w:rsidRPr="0091741F">
        <w:t>G</w:t>
      </w:r>
      <w:r w:rsidRPr="0091741F">
        <w:t xml:space="preserve">overnança com o </w:t>
      </w:r>
      <w:r w:rsidR="00B719FA" w:rsidRPr="0091741F">
        <w:t>P</w:t>
      </w:r>
      <w:r w:rsidRPr="0091741F">
        <w:t>rivate Equity</w:t>
      </w:r>
      <w:bookmarkEnd w:id="63"/>
    </w:p>
    <w:p w14:paraId="2A7BFAEC" w14:textId="4ECF3740" w:rsidR="00F236F9" w:rsidRPr="00D00B64" w:rsidRDefault="002305CC" w:rsidP="002305CC">
      <w:pPr>
        <w:rPr>
          <w:kern w:val="0"/>
          <w:lang w:val="pt-PT" w:eastAsia="ja-JP"/>
          <w14:ligatures w14:val="none"/>
        </w:rPr>
      </w:pPr>
      <w:r>
        <w:tab/>
      </w:r>
      <w:r w:rsidR="00F236F9" w:rsidRPr="00D00B64">
        <w:t>A governança corporativa</w:t>
      </w:r>
      <w:r w:rsidR="00910CBA">
        <w:t>, por meio dos seus princípios e práticas,</w:t>
      </w:r>
      <w:r w:rsidR="00F236F9" w:rsidRPr="00D00B64">
        <w:t xml:space="preserve"> </w:t>
      </w:r>
      <w:r w:rsidR="004C06DD" w:rsidRPr="00D00B64">
        <w:t xml:space="preserve">potencialmente eleva o </w:t>
      </w:r>
      <w:r w:rsidR="00F236F9" w:rsidRPr="00D00B64">
        <w:t xml:space="preserve">valor das </w:t>
      </w:r>
      <w:r w:rsidR="00910CBA">
        <w:t>empresas</w:t>
      </w:r>
      <w:r w:rsidR="00910CBA" w:rsidRPr="00D00B64">
        <w:t xml:space="preserve"> </w:t>
      </w:r>
      <w:r w:rsidR="00910CBA">
        <w:t xml:space="preserve">ao mitigar a percepção de risco pelo mercado (facilitando o acesso e reduzindo o custo de capital, por exemplo), </w:t>
      </w:r>
      <w:r w:rsidR="00F236F9" w:rsidRPr="00D00B64">
        <w:t xml:space="preserve">e </w:t>
      </w:r>
      <w:r w:rsidR="004C06DD" w:rsidRPr="00D00B64">
        <w:t xml:space="preserve">contribui para o estabelecimento de </w:t>
      </w:r>
      <w:r w:rsidR="00F236F9" w:rsidRPr="00D00B64">
        <w:t xml:space="preserve">bases sólidas para </w:t>
      </w:r>
      <w:r w:rsidR="00910CBA">
        <w:t>o</w:t>
      </w:r>
      <w:r w:rsidR="00F236F9" w:rsidRPr="00D00B64">
        <w:t xml:space="preserve"> </w:t>
      </w:r>
      <w:r w:rsidR="00910CBA">
        <w:t>desempenho</w:t>
      </w:r>
      <w:r w:rsidR="00910CBA" w:rsidRPr="00D00B64">
        <w:t xml:space="preserve"> </w:t>
      </w:r>
      <w:r w:rsidR="0056280B" w:rsidRPr="00D00B64">
        <w:t>sustentável</w:t>
      </w:r>
      <w:r w:rsidR="00910CBA">
        <w:t xml:space="preserve"> de longo prazo</w:t>
      </w:r>
      <w:r w:rsidR="00F236F9" w:rsidRPr="00D00B64">
        <w:t xml:space="preserve">. </w:t>
      </w:r>
      <w:bookmarkEnd w:id="64"/>
      <w:r w:rsidR="004C06DD" w:rsidRPr="00D00B64">
        <w:t>A</w:t>
      </w:r>
      <w:r w:rsidR="004C06DD" w:rsidRPr="00D00B64">
        <w:rPr>
          <w:kern w:val="0"/>
          <w:lang w:val="pt-PT" w:eastAsia="ja-JP"/>
          <w14:ligatures w14:val="none"/>
        </w:rPr>
        <w:t xml:space="preserve"> </w:t>
      </w:r>
      <w:r w:rsidR="00910CBA">
        <w:rPr>
          <w:kern w:val="0"/>
          <w:lang w:val="pt-PT" w:eastAsia="ja-JP"/>
          <w14:ligatures w14:val="none"/>
        </w:rPr>
        <w:t xml:space="preserve">maturidade da </w:t>
      </w:r>
      <w:r w:rsidR="004C06DD" w:rsidRPr="00D00B64">
        <w:rPr>
          <w:kern w:val="0"/>
          <w:lang w:val="pt-PT" w:eastAsia="ja-JP"/>
          <w14:ligatures w14:val="none"/>
        </w:rPr>
        <w:t xml:space="preserve">governança </w:t>
      </w:r>
      <w:r w:rsidR="00910CBA">
        <w:rPr>
          <w:kern w:val="0"/>
          <w:lang w:val="pt-PT" w:eastAsia="ja-JP"/>
          <w14:ligatures w14:val="none"/>
        </w:rPr>
        <w:t xml:space="preserve">deve estar relacionada às características da empresa (porte, complexidade) e </w:t>
      </w:r>
      <w:r w:rsidR="004C06DD" w:rsidRPr="00D00B64">
        <w:rPr>
          <w:kern w:val="0"/>
          <w:lang w:val="pt-PT" w:eastAsia="ja-JP"/>
          <w14:ligatures w14:val="none"/>
        </w:rPr>
        <w:t xml:space="preserve">ao </w:t>
      </w:r>
      <w:r w:rsidR="00910CBA">
        <w:rPr>
          <w:kern w:val="0"/>
          <w:lang w:val="pt-PT" w:eastAsia="ja-JP"/>
          <w14:ligatures w14:val="none"/>
        </w:rPr>
        <w:t xml:space="preserve">seu </w:t>
      </w:r>
      <w:r w:rsidR="004C06DD" w:rsidRPr="00D00B64">
        <w:rPr>
          <w:kern w:val="0"/>
          <w:lang w:val="pt-PT" w:eastAsia="ja-JP"/>
          <w14:ligatures w14:val="none"/>
        </w:rPr>
        <w:t>contexto</w:t>
      </w:r>
      <w:r w:rsidR="00910CBA">
        <w:rPr>
          <w:kern w:val="0"/>
          <w:lang w:val="pt-PT" w:eastAsia="ja-JP"/>
          <w14:ligatures w14:val="none"/>
        </w:rPr>
        <w:t>, evoluindo progressivamente conforme</w:t>
      </w:r>
      <w:r w:rsidR="003A486D">
        <w:rPr>
          <w:kern w:val="0"/>
          <w:lang w:val="pt-PT" w:eastAsia="ja-JP"/>
          <w14:ligatures w14:val="none"/>
        </w:rPr>
        <w:t xml:space="preserve"> esta</w:t>
      </w:r>
      <w:r w:rsidR="00910CBA">
        <w:rPr>
          <w:kern w:val="0"/>
          <w:lang w:val="pt-PT" w:eastAsia="ja-JP"/>
          <w14:ligatures w14:val="none"/>
        </w:rPr>
        <w:t xml:space="preserve"> se desenvolve</w:t>
      </w:r>
      <w:r w:rsidR="004C06DD" w:rsidRPr="00D00B64">
        <w:rPr>
          <w:kern w:val="0"/>
          <w:lang w:val="pt-PT" w:eastAsia="ja-JP"/>
          <w14:ligatures w14:val="none"/>
        </w:rPr>
        <w:t>.</w:t>
      </w:r>
    </w:p>
    <w:p w14:paraId="170A3BCD" w14:textId="10B34548" w:rsidR="00C25528" w:rsidRDefault="002305CC" w:rsidP="002305CC">
      <w:pPr>
        <w:rPr>
          <w:kern w:val="0"/>
          <w:lang w:val="pt-PT" w:eastAsia="ja-JP"/>
          <w14:ligatures w14:val="none"/>
        </w:rPr>
      </w:pPr>
      <w:r>
        <w:rPr>
          <w:kern w:val="0"/>
          <w:lang w:val="pt-PT" w:eastAsia="ja-JP"/>
          <w14:ligatures w14:val="none"/>
        </w:rPr>
        <w:tab/>
      </w:r>
      <w:r w:rsidR="003A486D">
        <w:rPr>
          <w:kern w:val="0"/>
          <w:lang w:val="pt-PT" w:eastAsia="ja-JP"/>
          <w14:ligatures w14:val="none"/>
        </w:rPr>
        <w:t xml:space="preserve">A qualidade da governança </w:t>
      </w:r>
      <w:r>
        <w:rPr>
          <w:kern w:val="0"/>
          <w:lang w:val="pt-PT" w:eastAsia="ja-JP"/>
          <w14:ligatures w14:val="none"/>
        </w:rPr>
        <w:t xml:space="preserve">também </w:t>
      </w:r>
      <w:r w:rsidR="0052045C" w:rsidRPr="00D00B64">
        <w:rPr>
          <w:kern w:val="0"/>
          <w:lang w:val="pt-PT" w:eastAsia="ja-JP"/>
          <w14:ligatures w14:val="none"/>
        </w:rPr>
        <w:t xml:space="preserve">desempenha papel </w:t>
      </w:r>
      <w:r w:rsidR="00A97C58">
        <w:rPr>
          <w:kern w:val="0"/>
          <w:lang w:val="pt-PT" w:eastAsia="ja-JP"/>
          <w14:ligatures w14:val="none"/>
        </w:rPr>
        <w:t>importante</w:t>
      </w:r>
      <w:r w:rsidR="00A97C58" w:rsidRPr="00D00B64">
        <w:rPr>
          <w:kern w:val="0"/>
          <w:lang w:val="pt-PT" w:eastAsia="ja-JP"/>
          <w14:ligatures w14:val="none"/>
        </w:rPr>
        <w:t xml:space="preserve"> </w:t>
      </w:r>
      <w:r w:rsidR="0052045C" w:rsidRPr="00D00B64">
        <w:rPr>
          <w:kern w:val="0"/>
          <w:lang w:val="pt-PT" w:eastAsia="ja-JP"/>
          <w14:ligatures w14:val="none"/>
        </w:rPr>
        <w:t xml:space="preserve">durante </w:t>
      </w:r>
      <w:r w:rsidR="003A486D">
        <w:rPr>
          <w:kern w:val="0"/>
          <w:lang w:val="pt-PT" w:eastAsia="ja-JP"/>
          <w14:ligatures w14:val="none"/>
        </w:rPr>
        <w:t>e após a entrada do fundo</w:t>
      </w:r>
      <w:r w:rsidR="0052045C" w:rsidRPr="00D00B64">
        <w:rPr>
          <w:kern w:val="0"/>
          <w:lang w:val="pt-PT" w:eastAsia="ja-JP"/>
          <w14:ligatures w14:val="none"/>
        </w:rPr>
        <w:t xml:space="preserve">, </w:t>
      </w:r>
      <w:r w:rsidR="00420BBD" w:rsidRPr="00D00B64">
        <w:rPr>
          <w:kern w:val="0"/>
          <w:lang w:val="pt-PT" w:eastAsia="ja-JP"/>
          <w14:ligatures w14:val="none"/>
        </w:rPr>
        <w:t>mitiga</w:t>
      </w:r>
      <w:r w:rsidR="00E81CC0">
        <w:rPr>
          <w:kern w:val="0"/>
          <w:lang w:val="pt-PT" w:eastAsia="ja-JP"/>
          <w14:ligatures w14:val="none"/>
        </w:rPr>
        <w:t xml:space="preserve">ndo </w:t>
      </w:r>
      <w:r w:rsidR="00420BBD" w:rsidRPr="00D00B64">
        <w:rPr>
          <w:kern w:val="0"/>
          <w:lang w:val="pt-PT" w:eastAsia="ja-JP"/>
          <w14:ligatures w14:val="none"/>
        </w:rPr>
        <w:t xml:space="preserve">riscos e </w:t>
      </w:r>
      <w:r w:rsidR="00E81CC0">
        <w:rPr>
          <w:kern w:val="0"/>
          <w:lang w:val="pt-PT" w:eastAsia="ja-JP"/>
          <w14:ligatures w14:val="none"/>
        </w:rPr>
        <w:t xml:space="preserve">contribuindo para a implementação das mudanças necessárias e </w:t>
      </w:r>
      <w:r w:rsidR="00661497" w:rsidRPr="00D00B64">
        <w:rPr>
          <w:kern w:val="0"/>
          <w:lang w:val="pt-PT" w:eastAsia="ja-JP"/>
          <w14:ligatures w14:val="none"/>
        </w:rPr>
        <w:t>para a geração de valor</w:t>
      </w:r>
      <w:r w:rsidR="0052045C" w:rsidRPr="00D00B64">
        <w:rPr>
          <w:kern w:val="0"/>
          <w:lang w:val="pt-PT" w:eastAsia="ja-JP"/>
          <w14:ligatures w14:val="none"/>
        </w:rPr>
        <w:t xml:space="preserve">. </w:t>
      </w:r>
      <w:r w:rsidR="00A97C58">
        <w:rPr>
          <w:kern w:val="0"/>
          <w:lang w:val="pt-PT" w:eastAsia="ja-JP"/>
          <w14:ligatures w14:val="none"/>
        </w:rPr>
        <w:t>A empresa cuja governança estiver melhor estruturada poderá gerar mais valor ao longo do processo</w:t>
      </w:r>
      <w:r w:rsidR="00857292" w:rsidRPr="00D00B64">
        <w:rPr>
          <w:kern w:val="0"/>
          <w:lang w:val="pt-PT" w:eastAsia="ja-JP"/>
          <w14:ligatures w14:val="none"/>
        </w:rPr>
        <w:t xml:space="preserve">. </w:t>
      </w:r>
    </w:p>
    <w:p w14:paraId="3405A7B0" w14:textId="74805E76" w:rsidR="00941D90" w:rsidRPr="00D00B64" w:rsidRDefault="002305CC" w:rsidP="002305CC">
      <w:pPr>
        <w:rPr>
          <w:kern w:val="0"/>
          <w:lang w:val="pt-PT" w:eastAsia="ja-JP"/>
          <w14:ligatures w14:val="none"/>
        </w:rPr>
      </w:pPr>
      <w:r>
        <w:rPr>
          <w:kern w:val="0"/>
          <w:lang w:val="pt-PT" w:eastAsia="ja-JP"/>
          <w14:ligatures w14:val="none"/>
        </w:rPr>
        <w:tab/>
      </w:r>
      <w:r w:rsidR="00C25528">
        <w:rPr>
          <w:kern w:val="0"/>
          <w:lang w:val="pt-PT" w:eastAsia="ja-JP"/>
          <w14:ligatures w14:val="none"/>
        </w:rPr>
        <w:t>Este capítulo trata</w:t>
      </w:r>
      <w:r>
        <w:rPr>
          <w:kern w:val="0"/>
          <w:lang w:val="pt-PT" w:eastAsia="ja-JP"/>
          <w14:ligatures w14:val="none"/>
        </w:rPr>
        <w:t xml:space="preserve"> sobre </w:t>
      </w:r>
      <w:r w:rsidR="00C25528">
        <w:rPr>
          <w:kern w:val="0"/>
          <w:lang w:val="pt-PT" w:eastAsia="ja-JP"/>
          <w14:ligatures w14:val="none"/>
        </w:rPr>
        <w:t xml:space="preserve">as principais </w:t>
      </w:r>
      <w:r>
        <w:rPr>
          <w:kern w:val="0"/>
          <w:lang w:val="pt-PT" w:eastAsia="ja-JP"/>
          <w14:ligatures w14:val="none"/>
        </w:rPr>
        <w:t xml:space="preserve">transformações, na governança corporativa da empresa, </w:t>
      </w:r>
      <w:r w:rsidR="00C25528">
        <w:rPr>
          <w:kern w:val="0"/>
          <w:lang w:val="pt-PT" w:eastAsia="ja-JP"/>
          <w14:ligatures w14:val="none"/>
        </w:rPr>
        <w:t xml:space="preserve"> </w:t>
      </w:r>
      <w:r>
        <w:rPr>
          <w:kern w:val="0"/>
          <w:lang w:val="pt-PT" w:eastAsia="ja-JP"/>
          <w14:ligatures w14:val="none"/>
        </w:rPr>
        <w:t>decorrentes da entrada d</w:t>
      </w:r>
      <w:r w:rsidR="00C25528">
        <w:rPr>
          <w:kern w:val="0"/>
          <w:lang w:val="pt-PT" w:eastAsia="ja-JP"/>
          <w14:ligatures w14:val="none"/>
        </w:rPr>
        <w:t>o private equity. Grande parte d</w:t>
      </w:r>
      <w:r>
        <w:rPr>
          <w:kern w:val="0"/>
          <w:lang w:val="pt-PT" w:eastAsia="ja-JP"/>
          <w14:ligatures w14:val="none"/>
        </w:rPr>
        <w:t>as</w:t>
      </w:r>
      <w:r w:rsidR="00C25528">
        <w:rPr>
          <w:kern w:val="0"/>
          <w:lang w:val="pt-PT" w:eastAsia="ja-JP"/>
          <w14:ligatures w14:val="none"/>
        </w:rPr>
        <w:t xml:space="preserve"> mudanças será formalizada no acordo de acionistas. Ele irá reger o relacionamento entre os sócios, abordará os direitos políticos e econômicos de cada um e também versará sobre as condições de saída do fundo de private equity – portanto, desempenha um papel fundamental para a empresa e para o fundo. </w:t>
      </w:r>
    </w:p>
    <w:p w14:paraId="16FF7F87" w14:textId="6AC5C6E4" w:rsidR="00AD7FBC" w:rsidRPr="002305CC" w:rsidRDefault="002305CC" w:rsidP="002305CC">
      <w:pPr>
        <w:pStyle w:val="Ttulo2"/>
      </w:pPr>
      <w:bookmarkStart w:id="65" w:name="_Toc127291884"/>
      <w:bookmarkStart w:id="66" w:name="_Toc139992917"/>
      <w:r w:rsidRPr="002305CC">
        <w:t>3.1</w:t>
      </w:r>
      <w:r w:rsidR="009A73E6" w:rsidRPr="002305CC">
        <w:t xml:space="preserve"> </w:t>
      </w:r>
      <w:bookmarkStart w:id="67" w:name="_Toc139440158"/>
      <w:bookmarkStart w:id="68" w:name="_Toc139440322"/>
      <w:bookmarkStart w:id="69" w:name="_Toc139440450"/>
      <w:bookmarkStart w:id="70" w:name="_Toc139463832"/>
      <w:bookmarkStart w:id="71" w:name="_Toc139464279"/>
      <w:bookmarkStart w:id="72" w:name="_Toc139464353"/>
      <w:bookmarkStart w:id="73" w:name="_Toc139545597"/>
      <w:bookmarkStart w:id="74" w:name="_Toc139545661"/>
      <w:bookmarkStart w:id="75" w:name="_Toc139440183"/>
      <w:bookmarkStart w:id="76" w:name="_Toc139440347"/>
      <w:bookmarkStart w:id="77" w:name="_Toc139440475"/>
      <w:bookmarkStart w:id="78" w:name="_Toc139463857"/>
      <w:bookmarkStart w:id="79" w:name="_Toc139464304"/>
      <w:bookmarkStart w:id="80" w:name="_Toc139464378"/>
      <w:bookmarkStart w:id="81" w:name="_Toc139545622"/>
      <w:bookmarkStart w:id="82" w:name="_Toc139545686"/>
      <w:bookmarkStart w:id="83" w:name="_Toc139440191"/>
      <w:bookmarkStart w:id="84" w:name="_Toc139440355"/>
      <w:bookmarkStart w:id="85" w:name="_Toc139440483"/>
      <w:bookmarkStart w:id="86" w:name="_Toc139463865"/>
      <w:bookmarkStart w:id="87" w:name="_Toc139464312"/>
      <w:bookmarkStart w:id="88" w:name="_Toc139464386"/>
      <w:bookmarkStart w:id="89" w:name="_Toc139545630"/>
      <w:bookmarkStart w:id="90" w:name="_Toc13954569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E56FBB" w:rsidRPr="002305CC">
        <w:t>O acordo de acionistas</w:t>
      </w:r>
      <w:bookmarkEnd w:id="66"/>
    </w:p>
    <w:p w14:paraId="355508D4" w14:textId="058752F7" w:rsidR="00745232" w:rsidRDefault="002305CC" w:rsidP="002305CC">
      <w:pPr>
        <w:rPr>
          <w:shd w:val="clear" w:color="auto" w:fill="FFFFFF"/>
          <w:lang w:val="pt-PT" w:eastAsia="ja-JP"/>
        </w:rPr>
      </w:pPr>
      <w:r>
        <w:rPr>
          <w:lang w:val="pt-PT" w:eastAsia="ja-JP"/>
        </w:rPr>
        <w:tab/>
      </w:r>
      <w:r w:rsidR="00B719FA" w:rsidRPr="00D00B64">
        <w:rPr>
          <w:lang w:val="pt-PT" w:eastAsia="ja-JP"/>
        </w:rPr>
        <w:t xml:space="preserve">Quando </w:t>
      </w:r>
      <w:r w:rsidR="003A4FB0" w:rsidRPr="00D00B64">
        <w:rPr>
          <w:lang w:val="pt-PT" w:eastAsia="ja-JP"/>
        </w:rPr>
        <w:t>a</w:t>
      </w:r>
      <w:r w:rsidR="0061510C" w:rsidRPr="00D00B64">
        <w:rPr>
          <w:lang w:val="pt-PT" w:eastAsia="ja-JP"/>
        </w:rPr>
        <w:t xml:space="preserve"> </w:t>
      </w:r>
      <w:r w:rsidR="0061510C" w:rsidRPr="00D00B64">
        <w:rPr>
          <w:i/>
          <w:iCs/>
          <w:lang w:val="pt-PT" w:eastAsia="ja-JP"/>
        </w:rPr>
        <w:t>due diligence</w:t>
      </w:r>
      <w:r w:rsidR="00DA6C1E" w:rsidRPr="00D00B64">
        <w:rPr>
          <w:lang w:val="pt-PT" w:eastAsia="ja-JP"/>
        </w:rPr>
        <w:t xml:space="preserve"> estiver em </w:t>
      </w:r>
      <w:r w:rsidR="00B719FA" w:rsidRPr="00D00B64">
        <w:rPr>
          <w:lang w:val="pt-PT" w:eastAsia="ja-JP"/>
        </w:rPr>
        <w:t>estágio adiantado, começa-se a discutir o acordo de acionistas</w:t>
      </w:r>
      <w:r w:rsidR="00745232" w:rsidRPr="00D00B64">
        <w:rPr>
          <w:lang w:val="pt-PT" w:eastAsia="ja-JP"/>
        </w:rPr>
        <w:t xml:space="preserve"> – que resulta também da </w:t>
      </w:r>
      <w:r w:rsidR="00745232" w:rsidRPr="00D00B64">
        <w:rPr>
          <w:shd w:val="clear" w:color="auto" w:fill="FFFFFF"/>
        </w:rPr>
        <w:t xml:space="preserve">continuidade das discussões referentes à governança após a assinatura do MoU. </w:t>
      </w:r>
      <w:r w:rsidR="00B719FA" w:rsidRPr="00D00B64">
        <w:rPr>
          <w:shd w:val="clear" w:color="auto" w:fill="FFFFFF"/>
          <w:lang w:val="pt-PT" w:eastAsia="ja-JP"/>
        </w:rPr>
        <w:t>É importante que os processos de negociação sejam conduzidos no tempo adequado e de forma transparente.</w:t>
      </w:r>
    </w:p>
    <w:p w14:paraId="3544BD86" w14:textId="77777777" w:rsidR="000F29AB" w:rsidRDefault="000F29AB" w:rsidP="002305CC">
      <w:pPr>
        <w:rPr>
          <w:shd w:val="clear" w:color="auto" w:fill="FFFFFF"/>
          <w:lang w:val="pt-PT" w:eastAsia="ja-JP"/>
        </w:rPr>
      </w:pPr>
    </w:p>
    <w:p w14:paraId="10646068" w14:textId="0B8A4E4B" w:rsidR="000F29AB" w:rsidRDefault="000F29AB" w:rsidP="008C7F20">
      <w:pPr>
        <w:pBdr>
          <w:top w:val="single" w:sz="4" w:space="1" w:color="auto"/>
          <w:left w:val="single" w:sz="4" w:space="4" w:color="auto"/>
          <w:bottom w:val="single" w:sz="4" w:space="1" w:color="auto"/>
          <w:right w:val="single" w:sz="4" w:space="4" w:color="auto"/>
        </w:pBdr>
        <w:rPr>
          <w:lang w:eastAsia="ja-JP"/>
        </w:rPr>
      </w:pPr>
      <w:r w:rsidRPr="00FA7D36">
        <w:rPr>
          <w:b/>
          <w:bCs/>
          <w:lang w:eastAsia="ja-JP"/>
        </w:rPr>
        <w:t>Box</w:t>
      </w:r>
      <w:r w:rsidR="00F305B9">
        <w:rPr>
          <w:b/>
          <w:bCs/>
          <w:lang w:eastAsia="ja-JP"/>
        </w:rPr>
        <w:t xml:space="preserve">: </w:t>
      </w:r>
      <w:r>
        <w:rPr>
          <w:lang w:eastAsia="ja-JP"/>
        </w:rPr>
        <w:t>O acordo entre os sócios ou acionistas</w:t>
      </w:r>
    </w:p>
    <w:p w14:paraId="22706E9C" w14:textId="77777777" w:rsidR="00BB1AEA" w:rsidRDefault="00CB6D69" w:rsidP="008C7F20">
      <w:pPr>
        <w:pBdr>
          <w:top w:val="single" w:sz="4" w:space="1" w:color="auto"/>
          <w:left w:val="single" w:sz="4" w:space="4" w:color="auto"/>
          <w:bottom w:val="single" w:sz="4" w:space="1" w:color="auto"/>
          <w:right w:val="single" w:sz="4" w:space="4" w:color="auto"/>
        </w:pBdr>
        <w:rPr>
          <w:lang w:eastAsia="ja-JP"/>
        </w:rPr>
      </w:pPr>
      <w:r>
        <w:rPr>
          <w:lang w:eastAsia="ja-JP"/>
        </w:rPr>
        <w:tab/>
      </w:r>
      <w:r w:rsidR="000F29AB">
        <w:rPr>
          <w:lang w:eastAsia="ja-JP"/>
        </w:rPr>
        <w:t xml:space="preserve">Segundo o Código do IBGC, o acordo entre os sócios ou acionistas é o documento que rege questões importantes da sociedade, como a </w:t>
      </w:r>
      <w:r w:rsidR="000F29AB" w:rsidRPr="0070070C">
        <w:rPr>
          <w:lang w:eastAsia="ja-JP"/>
        </w:rPr>
        <w:t>compra e venda de ações pelos signatários; preferência para adquirir as participações dos demais sócios; exercício do direito a voto e poder de controle nas assembleias</w:t>
      </w:r>
      <w:r w:rsidR="000F29AB">
        <w:rPr>
          <w:lang w:eastAsia="ja-JP"/>
        </w:rPr>
        <w:t xml:space="preserve">. </w:t>
      </w:r>
      <w:r w:rsidR="00391419">
        <w:rPr>
          <w:lang w:eastAsia="ja-JP"/>
        </w:rPr>
        <w:t>O</w:t>
      </w:r>
      <w:r w:rsidR="000F29AB" w:rsidRPr="000F29AB">
        <w:rPr>
          <w:lang w:eastAsia="ja-JP"/>
        </w:rPr>
        <w:t xml:space="preserve"> Código recomenda que “</w:t>
      </w:r>
      <w:r w:rsidR="000F29AB">
        <w:rPr>
          <w:lang w:eastAsia="ja-JP"/>
        </w:rPr>
        <w:t>o</w:t>
      </w:r>
      <w:r w:rsidR="000F29AB" w:rsidRPr="000F29AB">
        <w:rPr>
          <w:lang w:eastAsia="ja-JP"/>
        </w:rPr>
        <w:t xml:space="preserve"> interesse da organização não deve ser colocado em risco pelo acordo entre sócios, que, deste modo, não deve conter limitação ou vinculação das competências e atribuições do conselho de administração”</w:t>
      </w:r>
      <w:r w:rsidR="000F29AB">
        <w:rPr>
          <w:rStyle w:val="Refdenotaderodap"/>
          <w:rFonts w:cs="Times New Roman"/>
          <w:kern w:val="0"/>
          <w:szCs w:val="24"/>
          <w:lang w:eastAsia="ja-JP"/>
          <w14:ligatures w14:val="none"/>
        </w:rPr>
        <w:footnoteReference w:id="23"/>
      </w:r>
      <w:r w:rsidR="000F29AB">
        <w:rPr>
          <w:lang w:eastAsia="ja-JP"/>
        </w:rPr>
        <w:t>.</w:t>
      </w:r>
    </w:p>
    <w:p w14:paraId="75D328F4" w14:textId="4E5010AA" w:rsidR="000F29AB" w:rsidRDefault="00BB1AEA" w:rsidP="008C7F20">
      <w:pPr>
        <w:pBdr>
          <w:top w:val="single" w:sz="4" w:space="1" w:color="auto"/>
          <w:left w:val="single" w:sz="4" w:space="4" w:color="auto"/>
          <w:bottom w:val="single" w:sz="4" w:space="1" w:color="auto"/>
          <w:right w:val="single" w:sz="4" w:space="4" w:color="auto"/>
        </w:pBdr>
        <w:rPr>
          <w:lang w:eastAsia="ja-JP"/>
        </w:rPr>
      </w:pPr>
      <w:r>
        <w:rPr>
          <w:lang w:eastAsia="ja-JP"/>
        </w:rPr>
        <w:tab/>
      </w:r>
      <w:r w:rsidR="000F29AB" w:rsidRPr="000F29AB">
        <w:rPr>
          <w:lang w:eastAsia="ja-JP"/>
        </w:rPr>
        <w:t>Também recomenda como melhor prática que os acordos estejam disponíveis e acessíveis a todos os demais sócios; prevejam mecanismos para a resolução de situações de conflito de interesses e condições de saída de sócios. E que não vinculem ou restrinjam o exercício do direito de voto de quaisquer membros do conselho de administração; não tratem de matérias de competência do conselho de administração, da diretoria ou</w:t>
      </w:r>
      <w:r w:rsidR="000F29AB">
        <w:rPr>
          <w:lang w:eastAsia="ja-JP"/>
        </w:rPr>
        <w:t xml:space="preserve"> </w:t>
      </w:r>
      <w:r w:rsidR="000F29AB" w:rsidRPr="000F29AB">
        <w:rPr>
          <w:lang w:eastAsia="ja-JP"/>
        </w:rPr>
        <w:t xml:space="preserve">do </w:t>
      </w:r>
      <w:r w:rsidR="000F29AB" w:rsidRPr="000F29AB">
        <w:rPr>
          <w:lang w:eastAsia="ja-JP"/>
        </w:rPr>
        <w:lastRenderedPageBreak/>
        <w:t>conselho fiscal, especialmente por meio da vinculação de votos ou da indicação de quaisquer diretores da organização.</w:t>
      </w:r>
      <w:r w:rsidR="000F29AB">
        <w:rPr>
          <w:lang w:eastAsia="ja-JP"/>
        </w:rPr>
        <w:t xml:space="preserve"> </w:t>
      </w:r>
    </w:p>
    <w:p w14:paraId="43A463DA" w14:textId="77777777" w:rsidR="000969E2" w:rsidRDefault="008C7F20" w:rsidP="00BB1AEA">
      <w:pPr>
        <w:rPr>
          <w:shd w:val="clear" w:color="auto" w:fill="FFFFFF"/>
        </w:rPr>
      </w:pPr>
      <w:r>
        <w:rPr>
          <w:shd w:val="clear" w:color="auto" w:fill="FFFFFF"/>
        </w:rPr>
        <w:tab/>
      </w:r>
    </w:p>
    <w:p w14:paraId="5067992A" w14:textId="14977C90" w:rsidR="00817A35" w:rsidRPr="00D00B64" w:rsidRDefault="000969E2" w:rsidP="00BB1AEA">
      <w:pPr>
        <w:rPr>
          <w:shd w:val="clear" w:color="auto" w:fill="FFFFFF"/>
        </w:rPr>
      </w:pPr>
      <w:r>
        <w:rPr>
          <w:shd w:val="clear" w:color="auto" w:fill="FFFFFF"/>
        </w:rPr>
        <w:tab/>
      </w:r>
      <w:r w:rsidR="00817A35" w:rsidRPr="00D00B64">
        <w:rPr>
          <w:shd w:val="clear" w:color="auto" w:fill="FFFFFF"/>
        </w:rPr>
        <w:t xml:space="preserve">Neste ponto do guia, cabe um esclarecimento: a </w:t>
      </w:r>
      <w:r w:rsidR="000F29AB">
        <w:rPr>
          <w:shd w:val="clear" w:color="auto" w:fill="FFFFFF"/>
        </w:rPr>
        <w:t>empresa</w:t>
      </w:r>
      <w:r w:rsidR="000F29AB" w:rsidRPr="00D00B64">
        <w:rPr>
          <w:shd w:val="clear" w:color="auto" w:fill="FFFFFF"/>
        </w:rPr>
        <w:t xml:space="preserve"> </w:t>
      </w:r>
      <w:r w:rsidR="00817A35" w:rsidRPr="00D00B64">
        <w:rPr>
          <w:shd w:val="clear" w:color="auto" w:fill="FFFFFF"/>
        </w:rPr>
        <w:t xml:space="preserve">que receberá recursos do fundo de private equity pode ter sido constituída sob a forma de uma sociedade limitada ou sociedade anônima. Após o aporte, o fundo geralmente muda a forma de constituição para a sociedade anônima – ocasião em que ela passa a ter um acordo de acionistas, e não um acordo de sócios. </w:t>
      </w:r>
    </w:p>
    <w:p w14:paraId="2B24AE0A" w14:textId="78272619" w:rsidR="00B719FA" w:rsidRPr="00D00B64" w:rsidRDefault="008C7F20" w:rsidP="008C7F20">
      <w:pPr>
        <w:rPr>
          <w:kern w:val="0"/>
          <w:lang w:val="pt-PT" w:eastAsia="ja-JP"/>
          <w14:ligatures w14:val="none"/>
        </w:rPr>
      </w:pPr>
      <w:r>
        <w:rPr>
          <w:shd w:val="clear" w:color="auto" w:fill="FFFFFF"/>
        </w:rPr>
        <w:tab/>
      </w:r>
      <w:r w:rsidR="00745232" w:rsidRPr="00D00B64">
        <w:rPr>
          <w:shd w:val="clear" w:color="auto" w:fill="FFFFFF"/>
        </w:rPr>
        <w:t>A</w:t>
      </w:r>
      <w:r w:rsidR="00745232" w:rsidRPr="00D00B64">
        <w:rPr>
          <w:kern w:val="0"/>
          <w:lang w:val="pt-PT" w:eastAsia="ja-JP"/>
          <w14:ligatures w14:val="none"/>
        </w:rPr>
        <w:t xml:space="preserve"> negociação sobre os termos da sociedade será fundamental para que a parceria seja bem-sucedida. </w:t>
      </w:r>
      <w:r w:rsidR="00D32FA3">
        <w:rPr>
          <w:kern w:val="0"/>
          <w:lang w:val="pt-PT" w:eastAsia="ja-JP"/>
          <w14:ligatures w14:val="none"/>
        </w:rPr>
        <w:t xml:space="preserve">O fundamento </w:t>
      </w:r>
      <w:r w:rsidR="00745232" w:rsidRPr="00D00B64">
        <w:rPr>
          <w:kern w:val="0"/>
          <w:lang w:val="pt-PT" w:eastAsia="ja-JP"/>
          <w14:ligatures w14:val="none"/>
        </w:rPr>
        <w:t>é que sejam previamente acordad</w:t>
      </w:r>
      <w:r w:rsidR="0061510C" w:rsidRPr="00D00B64">
        <w:rPr>
          <w:kern w:val="0"/>
          <w:lang w:val="pt-PT" w:eastAsia="ja-JP"/>
          <w14:ligatures w14:val="none"/>
        </w:rPr>
        <w:t>a</w:t>
      </w:r>
      <w:r w:rsidR="00745232" w:rsidRPr="00D00B64">
        <w:rPr>
          <w:kern w:val="0"/>
          <w:lang w:val="pt-PT" w:eastAsia="ja-JP"/>
          <w14:ligatures w14:val="none"/>
        </w:rPr>
        <w:t xml:space="preserve">s </w:t>
      </w:r>
      <w:r w:rsidR="0061510C" w:rsidRPr="00D00B64">
        <w:rPr>
          <w:kern w:val="0"/>
          <w:lang w:val="pt-PT" w:eastAsia="ja-JP"/>
          <w14:ligatures w14:val="none"/>
        </w:rPr>
        <w:t xml:space="preserve">todas as condições da parceria </w:t>
      </w:r>
      <w:r w:rsidR="00745232" w:rsidRPr="00D00B64">
        <w:rPr>
          <w:kern w:val="0"/>
          <w:lang w:val="pt-PT" w:eastAsia="ja-JP"/>
          <w14:ligatures w14:val="none"/>
        </w:rPr>
        <w:t xml:space="preserve">entre </w:t>
      </w:r>
      <w:r w:rsidR="0061510C" w:rsidRPr="00D00B64">
        <w:rPr>
          <w:kern w:val="0"/>
          <w:lang w:val="pt-PT" w:eastAsia="ja-JP"/>
          <w14:ligatures w14:val="none"/>
        </w:rPr>
        <w:t xml:space="preserve">a </w:t>
      </w:r>
      <w:r w:rsidR="000F29AB">
        <w:rPr>
          <w:kern w:val="0"/>
          <w:lang w:val="pt-PT" w:eastAsia="ja-JP"/>
          <w14:ligatures w14:val="none"/>
        </w:rPr>
        <w:t>empresa</w:t>
      </w:r>
      <w:r w:rsidR="000F29AB" w:rsidRPr="00D00B64">
        <w:rPr>
          <w:kern w:val="0"/>
          <w:lang w:val="pt-PT" w:eastAsia="ja-JP"/>
          <w14:ligatures w14:val="none"/>
        </w:rPr>
        <w:t xml:space="preserve"> </w:t>
      </w:r>
      <w:r w:rsidR="0061510C" w:rsidRPr="00D00B64">
        <w:rPr>
          <w:kern w:val="0"/>
          <w:lang w:val="pt-PT" w:eastAsia="ja-JP"/>
          <w14:ligatures w14:val="none"/>
        </w:rPr>
        <w:t>e o fundo</w:t>
      </w:r>
      <w:r w:rsidR="007F7042" w:rsidRPr="00D00B64">
        <w:rPr>
          <w:kern w:val="0"/>
          <w:lang w:val="pt-PT" w:eastAsia="ja-JP"/>
          <w14:ligatures w14:val="none"/>
        </w:rPr>
        <w:t xml:space="preserve">. </w:t>
      </w:r>
    </w:p>
    <w:p w14:paraId="66ECBC16" w14:textId="10ED8439" w:rsidR="00915415" w:rsidRPr="00D00B64" w:rsidRDefault="008C7F20" w:rsidP="008C7F20">
      <w:pPr>
        <w:rPr>
          <w:kern w:val="0"/>
          <w:lang w:val="pt-PT" w:eastAsia="ja-JP"/>
          <w14:ligatures w14:val="none"/>
        </w:rPr>
      </w:pPr>
      <w:r>
        <w:rPr>
          <w:kern w:val="0"/>
          <w:lang w:val="pt-PT" w:eastAsia="ja-JP"/>
          <w14:ligatures w14:val="none"/>
        </w:rPr>
        <w:tab/>
      </w:r>
      <w:r w:rsidR="003C40C0" w:rsidRPr="00D00B64">
        <w:rPr>
          <w:kern w:val="0"/>
          <w:lang w:val="pt-PT" w:eastAsia="ja-JP"/>
          <w14:ligatures w14:val="none"/>
        </w:rPr>
        <w:t>N</w:t>
      </w:r>
      <w:r w:rsidR="00391419">
        <w:rPr>
          <w:kern w:val="0"/>
          <w:lang w:val="pt-PT" w:eastAsia="ja-JP"/>
          <w14:ligatures w14:val="none"/>
        </w:rPr>
        <w:t>a</w:t>
      </w:r>
      <w:r w:rsidR="003C40C0" w:rsidRPr="00D00B64">
        <w:rPr>
          <w:kern w:val="0"/>
          <w:lang w:val="pt-PT" w:eastAsia="ja-JP"/>
          <w14:ligatures w14:val="none"/>
        </w:rPr>
        <w:t xml:space="preserve"> etapa final de negociação, o fundo de private equity </w:t>
      </w:r>
      <w:r w:rsidR="00391419">
        <w:rPr>
          <w:kern w:val="0"/>
          <w:lang w:val="pt-PT" w:eastAsia="ja-JP"/>
          <w14:ligatures w14:val="none"/>
        </w:rPr>
        <w:t xml:space="preserve">deve ter </w:t>
      </w:r>
      <w:r w:rsidR="003C40C0" w:rsidRPr="00D00B64">
        <w:rPr>
          <w:kern w:val="0"/>
          <w:lang w:val="pt-PT" w:eastAsia="ja-JP"/>
          <w14:ligatures w14:val="none"/>
        </w:rPr>
        <w:t>claro as mudanças que pretende implementar na investida</w:t>
      </w:r>
      <w:r w:rsidR="00391419">
        <w:rPr>
          <w:kern w:val="0"/>
          <w:lang w:val="pt-PT" w:eastAsia="ja-JP"/>
          <w14:ligatures w14:val="none"/>
        </w:rPr>
        <w:t xml:space="preserve">, por meio de </w:t>
      </w:r>
      <w:r w:rsidR="003C40C0" w:rsidRPr="00D00B64">
        <w:rPr>
          <w:kern w:val="0"/>
          <w:lang w:val="pt-PT" w:eastAsia="ja-JP"/>
          <w14:ligatures w14:val="none"/>
        </w:rPr>
        <w:t xml:space="preserve">um plano de ação com as etapas e </w:t>
      </w:r>
      <w:r w:rsidR="00E56FBB" w:rsidRPr="00D00B64">
        <w:rPr>
          <w:kern w:val="0"/>
          <w:lang w:val="pt-PT" w:eastAsia="ja-JP"/>
          <w14:ligatures w14:val="none"/>
        </w:rPr>
        <w:t>modificações</w:t>
      </w:r>
      <w:r w:rsidR="003C40C0" w:rsidRPr="00D00B64">
        <w:rPr>
          <w:kern w:val="0"/>
          <w:lang w:val="pt-PT" w:eastAsia="ja-JP"/>
          <w14:ligatures w14:val="none"/>
        </w:rPr>
        <w:t xml:space="preserve"> necessárias para gerar valor e resultados no longo prazo. Isso significa que ele irá identificar possíveis lacunas e espaços para aprimoramentos na operação, nos processos, nas pessoas e</w:t>
      </w:r>
      <w:r w:rsidR="00E56FBB" w:rsidRPr="00D00B64">
        <w:rPr>
          <w:kern w:val="0"/>
          <w:lang w:val="pt-PT" w:eastAsia="ja-JP"/>
          <w14:ligatures w14:val="none"/>
        </w:rPr>
        <w:t xml:space="preserve"> </w:t>
      </w:r>
      <w:r w:rsidR="003C40C0" w:rsidRPr="00D00B64">
        <w:rPr>
          <w:kern w:val="0"/>
          <w:lang w:val="pt-PT" w:eastAsia="ja-JP"/>
          <w14:ligatures w14:val="none"/>
        </w:rPr>
        <w:t xml:space="preserve">nas políticas internas. </w:t>
      </w:r>
      <w:r w:rsidR="00CA41AD">
        <w:rPr>
          <w:kern w:val="0"/>
          <w:lang w:val="pt-PT" w:eastAsia="ja-JP"/>
          <w14:ligatures w14:val="none"/>
        </w:rPr>
        <w:t>É importante que se busque o consenso com o(s) fundador(es),  para que haja convergência n</w:t>
      </w:r>
      <w:r w:rsidR="00CA41AD" w:rsidRPr="00D00B64">
        <w:rPr>
          <w:kern w:val="0"/>
          <w:lang w:val="pt-PT" w:eastAsia="ja-JP"/>
          <w14:ligatures w14:val="none"/>
        </w:rPr>
        <w:t xml:space="preserve">as </w:t>
      </w:r>
      <w:r w:rsidR="00915415" w:rsidRPr="00D00B64">
        <w:rPr>
          <w:kern w:val="0"/>
          <w:lang w:val="pt-PT" w:eastAsia="ja-JP"/>
          <w14:ligatures w14:val="none"/>
        </w:rPr>
        <w:t>intenções e planos.</w:t>
      </w:r>
    </w:p>
    <w:p w14:paraId="2F8D4A9F" w14:textId="02F62AFE" w:rsidR="007F7042" w:rsidRPr="00D00B64" w:rsidRDefault="008C7F20" w:rsidP="008C7F20">
      <w:pPr>
        <w:rPr>
          <w:kern w:val="0"/>
          <w:lang w:val="pt-PT" w:eastAsia="ja-JP"/>
          <w14:ligatures w14:val="none"/>
        </w:rPr>
      </w:pPr>
      <w:r>
        <w:rPr>
          <w:kern w:val="0"/>
          <w:lang w:val="pt-PT" w:eastAsia="ja-JP"/>
          <w14:ligatures w14:val="none"/>
        </w:rPr>
        <w:tab/>
      </w:r>
      <w:r w:rsidR="00C808BA" w:rsidRPr="00D00B64">
        <w:rPr>
          <w:kern w:val="0"/>
          <w:lang w:val="pt-PT" w:eastAsia="ja-JP"/>
          <w14:ligatures w14:val="none"/>
        </w:rPr>
        <w:t>Os mecanismos de governança</w:t>
      </w:r>
      <w:r w:rsidR="003C40C0" w:rsidRPr="00D00B64">
        <w:rPr>
          <w:kern w:val="0"/>
          <w:lang w:val="pt-PT" w:eastAsia="ja-JP"/>
          <w14:ligatures w14:val="none"/>
        </w:rPr>
        <w:t xml:space="preserve"> que o fundo </w:t>
      </w:r>
      <w:r w:rsidR="00C808BA" w:rsidRPr="00D00B64">
        <w:rPr>
          <w:kern w:val="0"/>
          <w:lang w:val="pt-PT" w:eastAsia="ja-JP"/>
          <w14:ligatures w14:val="none"/>
        </w:rPr>
        <w:t xml:space="preserve">necessita para implementar as mudanças </w:t>
      </w:r>
      <w:r w:rsidR="003C40C0" w:rsidRPr="00D00B64">
        <w:rPr>
          <w:kern w:val="0"/>
          <w:lang w:val="pt-PT" w:eastAsia="ja-JP"/>
          <w14:ligatures w14:val="none"/>
        </w:rPr>
        <w:t>estarão presentes no acordo de acionistas. É o caso, por exemplo, das instâncias de governança que serão criadas com a entrada do novo acionista, como o conselho de administração</w:t>
      </w:r>
      <w:r w:rsidR="003A4FB0" w:rsidRPr="00D00B64">
        <w:rPr>
          <w:kern w:val="0"/>
          <w:lang w:val="pt-PT" w:eastAsia="ja-JP"/>
          <w14:ligatures w14:val="none"/>
        </w:rPr>
        <w:t xml:space="preserve"> (</w:t>
      </w:r>
      <w:r w:rsidR="003C40C0" w:rsidRPr="00D00B64">
        <w:rPr>
          <w:kern w:val="0"/>
          <w:lang w:val="pt-PT" w:eastAsia="ja-JP"/>
          <w14:ligatures w14:val="none"/>
        </w:rPr>
        <w:t xml:space="preserve">caso a </w:t>
      </w:r>
      <w:r w:rsidR="00391419">
        <w:rPr>
          <w:kern w:val="0"/>
          <w:lang w:val="pt-PT" w:eastAsia="ja-JP"/>
          <w14:ligatures w14:val="none"/>
        </w:rPr>
        <w:t>empresa</w:t>
      </w:r>
      <w:r w:rsidR="00391419" w:rsidRPr="00D00B64">
        <w:rPr>
          <w:kern w:val="0"/>
          <w:lang w:val="pt-PT" w:eastAsia="ja-JP"/>
          <w14:ligatures w14:val="none"/>
        </w:rPr>
        <w:t xml:space="preserve"> </w:t>
      </w:r>
      <w:r w:rsidR="003C40C0" w:rsidRPr="00D00B64">
        <w:rPr>
          <w:kern w:val="0"/>
          <w:lang w:val="pt-PT" w:eastAsia="ja-JP"/>
          <w14:ligatures w14:val="none"/>
        </w:rPr>
        <w:t>ainda não conte com um</w:t>
      </w:r>
      <w:r w:rsidR="003A4FB0" w:rsidRPr="00D00B64">
        <w:rPr>
          <w:kern w:val="0"/>
          <w:lang w:val="pt-PT" w:eastAsia="ja-JP"/>
          <w14:ligatures w14:val="none"/>
        </w:rPr>
        <w:t>)</w:t>
      </w:r>
      <w:r w:rsidR="003C40C0" w:rsidRPr="00D00B64">
        <w:rPr>
          <w:kern w:val="0"/>
          <w:lang w:val="pt-PT" w:eastAsia="ja-JP"/>
          <w14:ligatures w14:val="none"/>
        </w:rPr>
        <w:t>, os critérios para indicação dos conselheiros e de como será o processo de tomada de decisões na investida. O fundo estabelecerá uma política de alçadas das deliberações por meio de assembleia de acionistas e reuniões do conselho de administração. Também é frequente uma cláusula de aprovação do orçamento anual e limites de endividamento</w:t>
      </w:r>
      <w:r w:rsidR="00B76B68">
        <w:rPr>
          <w:kern w:val="0"/>
          <w:lang w:val="pt-PT" w:eastAsia="ja-JP"/>
          <w14:ligatures w14:val="none"/>
        </w:rPr>
        <w:t>,</w:t>
      </w:r>
      <w:r w:rsidR="003C40C0" w:rsidRPr="00D00B64">
        <w:rPr>
          <w:kern w:val="0"/>
          <w:lang w:val="pt-PT" w:eastAsia="ja-JP"/>
          <w14:ligatures w14:val="none"/>
        </w:rPr>
        <w:t xml:space="preserve"> e de cláusulas que </w:t>
      </w:r>
      <w:r w:rsidR="00B76B68">
        <w:rPr>
          <w:kern w:val="0"/>
          <w:lang w:val="pt-PT" w:eastAsia="ja-JP"/>
          <w14:ligatures w14:val="none"/>
        </w:rPr>
        <w:t xml:space="preserve">tratem as transações </w:t>
      </w:r>
      <w:r w:rsidR="003C40C0" w:rsidRPr="00D00B64">
        <w:rPr>
          <w:kern w:val="0"/>
          <w:lang w:val="pt-PT" w:eastAsia="ja-JP"/>
          <w14:ligatures w14:val="none"/>
        </w:rPr>
        <w:t>com partes relacionadas (</w:t>
      </w:r>
      <w:r w:rsidR="00B76B68">
        <w:rPr>
          <w:kern w:val="0"/>
          <w:lang w:val="pt-PT" w:eastAsia="ja-JP"/>
          <w14:ligatures w14:val="none"/>
        </w:rPr>
        <w:t xml:space="preserve">por exemplo, com </w:t>
      </w:r>
      <w:r w:rsidR="003C40C0" w:rsidRPr="00D00B64">
        <w:rPr>
          <w:kern w:val="0"/>
          <w:lang w:val="pt-PT" w:eastAsia="ja-JP"/>
          <w14:ligatures w14:val="none"/>
        </w:rPr>
        <w:t xml:space="preserve">outras </w:t>
      </w:r>
      <w:r w:rsidR="00B76B68">
        <w:rPr>
          <w:kern w:val="0"/>
          <w:lang w:val="pt-PT" w:eastAsia="ja-JP"/>
          <w14:ligatures w14:val="none"/>
        </w:rPr>
        <w:t>empresas</w:t>
      </w:r>
      <w:r w:rsidR="00B76B68" w:rsidRPr="00D00B64">
        <w:rPr>
          <w:kern w:val="0"/>
          <w:lang w:val="pt-PT" w:eastAsia="ja-JP"/>
          <w14:ligatures w14:val="none"/>
        </w:rPr>
        <w:t xml:space="preserve"> </w:t>
      </w:r>
      <w:r w:rsidR="003C40C0" w:rsidRPr="00D00B64">
        <w:rPr>
          <w:kern w:val="0"/>
          <w:lang w:val="pt-PT" w:eastAsia="ja-JP"/>
          <w14:ligatures w14:val="none"/>
        </w:rPr>
        <w:t xml:space="preserve">do mesmo grupo). </w:t>
      </w:r>
    </w:p>
    <w:p w14:paraId="773D2F96" w14:textId="38DC1329" w:rsidR="00876597" w:rsidRPr="00D00B64" w:rsidRDefault="008C7F20" w:rsidP="008C7F20">
      <w:pPr>
        <w:rPr>
          <w:kern w:val="0"/>
          <w:lang w:val="pt-PT" w:eastAsia="ja-JP"/>
          <w14:ligatures w14:val="none"/>
        </w:rPr>
      </w:pPr>
      <w:r>
        <w:tab/>
      </w:r>
      <w:r w:rsidR="00506D20">
        <w:t>Nas transações em que o(s) fundador(es) segue(m) com participação na sociedade – ainda que com percentual menor –, é fundamental não somente reconhecer e valorizar o trabalho feito até o momento, mas entender que o sucesso da “nova” empresa depende também dos seus conhecimentos e experiências. Logo, o</w:t>
      </w:r>
      <w:r w:rsidR="00876597" w:rsidRPr="00D00B64">
        <w:t xml:space="preserve"> acordo pode ainda reforçar o compromisso do</w:t>
      </w:r>
      <w:r w:rsidR="00B76B68">
        <w:t>(s)</w:t>
      </w:r>
      <w:r w:rsidR="00876597" w:rsidRPr="00D00B64">
        <w:t xml:space="preserve"> fundador</w:t>
      </w:r>
      <w:r w:rsidR="00B76B68">
        <w:t>(es)</w:t>
      </w:r>
      <w:r w:rsidR="00876597" w:rsidRPr="00D00B64">
        <w:t xml:space="preserve"> com o desenvolvimento da g</w:t>
      </w:r>
      <w:r w:rsidR="00B76B68">
        <w:t>estão e da g</w:t>
      </w:r>
      <w:r w:rsidR="00876597" w:rsidRPr="00D00B64">
        <w:t>overnança</w:t>
      </w:r>
      <w:r w:rsidR="008465AE">
        <w:t>, na construção de uma</w:t>
      </w:r>
      <w:r w:rsidR="00E42899">
        <w:t xml:space="preserve"> visão </w:t>
      </w:r>
      <w:r w:rsidR="008465AE">
        <w:t xml:space="preserve">conjunta com o private equity </w:t>
      </w:r>
      <w:r w:rsidR="00E42899">
        <w:t>para o futuro da empresa</w:t>
      </w:r>
      <w:r w:rsidR="00876597" w:rsidRPr="00D00B64">
        <w:t xml:space="preserve">. </w:t>
      </w:r>
    </w:p>
    <w:p w14:paraId="59B2A25C" w14:textId="6DD7F146" w:rsidR="008465AE" w:rsidRDefault="008C7F20" w:rsidP="008C7F20">
      <w:r>
        <w:rPr>
          <w:kern w:val="0"/>
          <w:lang w:val="pt-PT" w:eastAsia="ja-JP"/>
          <w14:ligatures w14:val="none"/>
        </w:rPr>
        <w:tab/>
      </w:r>
      <w:r w:rsidR="00B719FA" w:rsidRPr="00D00B64">
        <w:rPr>
          <w:kern w:val="0"/>
          <w:lang w:val="pt-PT" w:eastAsia="ja-JP"/>
          <w14:ligatures w14:val="none"/>
        </w:rPr>
        <w:t xml:space="preserve">Um dos pontos que podem ser abordados no acordo de acionistas diz respeito à distribuição de dividendos, equilibrando as necessidades de recursos do </w:t>
      </w:r>
      <w:r w:rsidR="0015796F" w:rsidRPr="00D00B64">
        <w:rPr>
          <w:kern w:val="0"/>
          <w:lang w:val="pt-PT" w:eastAsia="ja-JP"/>
          <w14:ligatures w14:val="none"/>
        </w:rPr>
        <w:t>fundador</w:t>
      </w:r>
      <w:r w:rsidR="00B719FA" w:rsidRPr="00D00B64">
        <w:rPr>
          <w:kern w:val="0"/>
          <w:lang w:val="pt-PT" w:eastAsia="ja-JP"/>
          <w14:ligatures w14:val="none"/>
        </w:rPr>
        <w:t xml:space="preserve">, em sua pessoa física, e a necessidade de reinvestir o lucro para a expansão dos negócios. Se estiver previsto que o </w:t>
      </w:r>
      <w:r w:rsidR="008465AE">
        <w:rPr>
          <w:kern w:val="0"/>
          <w:lang w:val="pt-PT" w:eastAsia="ja-JP"/>
          <w14:ligatures w14:val="none"/>
        </w:rPr>
        <w:t>fundador</w:t>
      </w:r>
      <w:r w:rsidR="008465AE" w:rsidRPr="00D00B64">
        <w:rPr>
          <w:kern w:val="0"/>
          <w:lang w:val="pt-PT" w:eastAsia="ja-JP"/>
          <w14:ligatures w14:val="none"/>
        </w:rPr>
        <w:t xml:space="preserve"> </w:t>
      </w:r>
      <w:r w:rsidR="00B719FA" w:rsidRPr="00D00B64">
        <w:rPr>
          <w:kern w:val="0"/>
          <w:lang w:val="pt-PT" w:eastAsia="ja-JP"/>
          <w14:ligatures w14:val="none"/>
        </w:rPr>
        <w:t xml:space="preserve">receberá valores sempre que atingir determinadas metas, isso também deve constar </w:t>
      </w:r>
      <w:r w:rsidR="00AD7FBC" w:rsidRPr="00D00B64">
        <w:rPr>
          <w:kern w:val="0"/>
          <w:lang w:val="pt-PT" w:eastAsia="ja-JP"/>
          <w14:ligatures w14:val="none"/>
        </w:rPr>
        <w:t>n</w:t>
      </w:r>
      <w:r w:rsidR="00B719FA" w:rsidRPr="00D00B64">
        <w:rPr>
          <w:kern w:val="0"/>
          <w:lang w:val="pt-PT" w:eastAsia="ja-JP"/>
          <w14:ligatures w14:val="none"/>
        </w:rPr>
        <w:t>o acordo.</w:t>
      </w:r>
    </w:p>
    <w:p w14:paraId="464B926A" w14:textId="4011A826" w:rsidR="00B719FA" w:rsidRDefault="008C7F20" w:rsidP="008C7F20">
      <w:pPr>
        <w:rPr>
          <w:kern w:val="0"/>
          <w:lang w:eastAsia="ja-JP"/>
          <w14:ligatures w14:val="none"/>
        </w:rPr>
      </w:pPr>
      <w:r>
        <w:tab/>
      </w:r>
      <w:r w:rsidR="008465AE" w:rsidRPr="00FA7D36">
        <w:t>Nas ocasiões em que</w:t>
      </w:r>
      <w:r w:rsidR="004F7463" w:rsidRPr="00C25528">
        <w:rPr>
          <w:kern w:val="0"/>
          <w:lang w:eastAsia="ja-JP"/>
          <w14:ligatures w14:val="none"/>
        </w:rPr>
        <w:t xml:space="preserve"> o</w:t>
      </w:r>
      <w:r w:rsidR="004F7463" w:rsidRPr="00D00B64">
        <w:rPr>
          <w:kern w:val="0"/>
          <w:lang w:eastAsia="ja-JP"/>
          <w14:ligatures w14:val="none"/>
        </w:rPr>
        <w:t xml:space="preserve"> </w:t>
      </w:r>
      <w:r w:rsidR="003A4FB0" w:rsidRPr="00D00B64">
        <w:rPr>
          <w:kern w:val="0"/>
          <w:lang w:eastAsia="ja-JP"/>
          <w14:ligatures w14:val="none"/>
        </w:rPr>
        <w:t>fundador</w:t>
      </w:r>
      <w:r w:rsidR="004F7463" w:rsidRPr="00D00B64">
        <w:rPr>
          <w:kern w:val="0"/>
          <w:lang w:eastAsia="ja-JP"/>
          <w14:ligatures w14:val="none"/>
        </w:rPr>
        <w:t xml:space="preserve"> está muito convicto do potencial de crescimento de </w:t>
      </w:r>
      <w:r w:rsidR="008465AE">
        <w:rPr>
          <w:kern w:val="0"/>
          <w:lang w:eastAsia="ja-JP"/>
          <w14:ligatures w14:val="none"/>
        </w:rPr>
        <w:t>empresa</w:t>
      </w:r>
      <w:r w:rsidR="004F7463" w:rsidRPr="00D00B64">
        <w:rPr>
          <w:kern w:val="0"/>
          <w:lang w:eastAsia="ja-JP"/>
          <w14:ligatures w14:val="none"/>
        </w:rPr>
        <w:t xml:space="preserve">, e, portanto, deseja vender a participação com base num cenário otimista, uma das possibilidades </w:t>
      </w:r>
      <w:r w:rsidR="00D32FA3">
        <w:rPr>
          <w:kern w:val="0"/>
          <w:lang w:eastAsia="ja-JP"/>
          <w14:ligatures w14:val="none"/>
        </w:rPr>
        <w:t>n</w:t>
      </w:r>
      <w:r w:rsidR="008465AE">
        <w:rPr>
          <w:kern w:val="0"/>
          <w:lang w:eastAsia="ja-JP"/>
          <w14:ligatures w14:val="none"/>
        </w:rPr>
        <w:t>a</w:t>
      </w:r>
      <w:r w:rsidR="004F7463" w:rsidRPr="00D00B64">
        <w:rPr>
          <w:kern w:val="0"/>
          <w:lang w:eastAsia="ja-JP"/>
          <w14:ligatures w14:val="none"/>
        </w:rPr>
        <w:t xml:space="preserve"> negociação é </w:t>
      </w:r>
      <w:r w:rsidR="008465AE">
        <w:rPr>
          <w:kern w:val="0"/>
          <w:lang w:eastAsia="ja-JP"/>
          <w14:ligatures w14:val="none"/>
        </w:rPr>
        <w:t>a opção</w:t>
      </w:r>
      <w:r w:rsidR="004F7463" w:rsidRPr="00D00B64">
        <w:rPr>
          <w:kern w:val="0"/>
          <w:lang w:eastAsia="ja-JP"/>
          <w14:ligatures w14:val="none"/>
        </w:rPr>
        <w:t xml:space="preserve"> pel</w:t>
      </w:r>
      <w:r w:rsidR="00D32FA3">
        <w:rPr>
          <w:kern w:val="0"/>
          <w:lang w:eastAsia="ja-JP"/>
          <w14:ligatures w14:val="none"/>
        </w:rPr>
        <w:t xml:space="preserve">o </w:t>
      </w:r>
      <w:r w:rsidR="00D32FA3" w:rsidRPr="002F0841">
        <w:rPr>
          <w:i/>
          <w:iCs/>
          <w:kern w:val="0"/>
          <w:lang w:eastAsia="ja-JP"/>
          <w14:ligatures w14:val="none"/>
        </w:rPr>
        <w:t>valuation</w:t>
      </w:r>
      <w:r w:rsidR="00D32FA3">
        <w:rPr>
          <w:kern w:val="0"/>
          <w:lang w:eastAsia="ja-JP"/>
          <w14:ligatures w14:val="none"/>
        </w:rPr>
        <w:t xml:space="preserve"> </w:t>
      </w:r>
      <w:r w:rsidR="004F7463" w:rsidRPr="00D00B64">
        <w:rPr>
          <w:kern w:val="0"/>
          <w:lang w:eastAsia="ja-JP"/>
          <w14:ligatures w14:val="none"/>
        </w:rPr>
        <w:t>mais conservador</w:t>
      </w:r>
      <w:r w:rsidR="00D32FA3">
        <w:rPr>
          <w:kern w:val="0"/>
          <w:lang w:eastAsia="ja-JP"/>
          <w14:ligatures w14:val="none"/>
        </w:rPr>
        <w:t xml:space="preserve">, porém </w:t>
      </w:r>
      <w:r w:rsidR="004F7463" w:rsidRPr="00D00B64">
        <w:rPr>
          <w:kern w:val="0"/>
          <w:lang w:eastAsia="ja-JP"/>
          <w14:ligatures w14:val="none"/>
        </w:rPr>
        <w:lastRenderedPageBreak/>
        <w:t>receb</w:t>
      </w:r>
      <w:r w:rsidR="00F75581">
        <w:rPr>
          <w:kern w:val="0"/>
          <w:lang w:eastAsia="ja-JP"/>
          <w14:ligatures w14:val="none"/>
        </w:rPr>
        <w:t>endo</w:t>
      </w:r>
      <w:r w:rsidR="004F7463" w:rsidRPr="00D00B64">
        <w:rPr>
          <w:kern w:val="0"/>
          <w:lang w:eastAsia="ja-JP"/>
          <w14:ligatures w14:val="none"/>
        </w:rPr>
        <w:t xml:space="preserve"> um valor extra caso </w:t>
      </w:r>
      <w:r w:rsidR="00D32FA3">
        <w:rPr>
          <w:kern w:val="0"/>
          <w:lang w:eastAsia="ja-JP"/>
          <w14:ligatures w14:val="none"/>
        </w:rPr>
        <w:t>o</w:t>
      </w:r>
      <w:r w:rsidR="004F7463" w:rsidRPr="00D00B64">
        <w:rPr>
          <w:kern w:val="0"/>
          <w:lang w:eastAsia="ja-JP"/>
          <w14:ligatures w14:val="none"/>
        </w:rPr>
        <w:t xml:space="preserve"> desempenho esperado </w:t>
      </w:r>
      <w:r w:rsidR="00F75581">
        <w:rPr>
          <w:kern w:val="0"/>
          <w:lang w:eastAsia="ja-JP"/>
          <w14:ligatures w14:val="none"/>
        </w:rPr>
        <w:t xml:space="preserve">se concretize </w:t>
      </w:r>
      <w:r w:rsidR="004F7463" w:rsidRPr="00D00B64">
        <w:rPr>
          <w:kern w:val="0"/>
          <w:lang w:eastAsia="ja-JP"/>
          <w14:ligatures w14:val="none"/>
        </w:rPr>
        <w:t>– trata-se de uma espécie de bônus pelo alcance de determinadas metas</w:t>
      </w:r>
      <w:r w:rsidR="00D32FA3">
        <w:rPr>
          <w:kern w:val="0"/>
          <w:lang w:eastAsia="ja-JP"/>
          <w14:ligatures w14:val="none"/>
        </w:rPr>
        <w:t xml:space="preserve">, </w:t>
      </w:r>
      <w:r w:rsidR="004F7463" w:rsidRPr="00D00B64">
        <w:rPr>
          <w:kern w:val="0"/>
          <w:lang w:eastAsia="ja-JP"/>
          <w14:ligatures w14:val="none"/>
        </w:rPr>
        <w:t xml:space="preserve">também chamado de </w:t>
      </w:r>
      <w:r w:rsidR="004F7463" w:rsidRPr="00D00B64">
        <w:rPr>
          <w:i/>
          <w:iCs/>
          <w:kern w:val="0"/>
          <w:lang w:eastAsia="ja-JP"/>
          <w14:ligatures w14:val="none"/>
        </w:rPr>
        <w:t>cash-out</w:t>
      </w:r>
      <w:r w:rsidR="004F7463" w:rsidRPr="00D00B64">
        <w:rPr>
          <w:kern w:val="0"/>
          <w:lang w:eastAsia="ja-JP"/>
          <w14:ligatures w14:val="none"/>
        </w:rPr>
        <w:t>.</w:t>
      </w:r>
    </w:p>
    <w:p w14:paraId="1BB1825E" w14:textId="77777777" w:rsidR="00A524E2" w:rsidRPr="008C7F20" w:rsidRDefault="00A524E2" w:rsidP="008C7F20">
      <w:pPr>
        <w:rPr>
          <w:kern w:val="0"/>
          <w:lang w:eastAsia="ja-JP"/>
          <w14:ligatures w14:val="none"/>
        </w:rPr>
      </w:pPr>
    </w:p>
    <w:p w14:paraId="47DFBCA7" w14:textId="1C0B75F1" w:rsidR="007F7042" w:rsidRPr="00D00B64" w:rsidRDefault="00920434" w:rsidP="00CB6D69">
      <w:pPr>
        <w:pBdr>
          <w:top w:val="single" w:sz="4" w:space="1" w:color="auto"/>
          <w:left w:val="single" w:sz="4" w:space="4" w:color="auto"/>
          <w:bottom w:val="single" w:sz="4" w:space="1" w:color="auto"/>
          <w:right w:val="single" w:sz="4" w:space="4" w:color="auto"/>
        </w:pBdr>
        <w:rPr>
          <w:lang w:val="pt-PT" w:eastAsia="ja-JP"/>
        </w:rPr>
      </w:pPr>
      <w:r w:rsidRPr="00D00B64">
        <w:rPr>
          <w:b/>
          <w:bCs/>
          <w:lang w:val="pt-PT" w:eastAsia="ja-JP"/>
        </w:rPr>
        <w:t>Box</w:t>
      </w:r>
      <w:r w:rsidR="00CB6D69">
        <w:rPr>
          <w:b/>
          <w:bCs/>
          <w:lang w:val="pt-PT" w:eastAsia="ja-JP"/>
        </w:rPr>
        <w:t>:</w:t>
      </w:r>
      <w:r w:rsidR="007F7042" w:rsidRPr="00D00B64">
        <w:rPr>
          <w:lang w:val="pt-PT" w:eastAsia="ja-JP"/>
        </w:rPr>
        <w:t xml:space="preserve"> </w:t>
      </w:r>
      <w:r w:rsidRPr="00D00B64">
        <w:rPr>
          <w:lang w:val="pt-PT" w:eastAsia="ja-JP"/>
        </w:rPr>
        <w:t>Atenção às concessões</w:t>
      </w:r>
    </w:p>
    <w:p w14:paraId="3EE07090" w14:textId="7EB858C4" w:rsidR="00920434" w:rsidRPr="00D00B64" w:rsidRDefault="00CB6D69" w:rsidP="00CB6D69">
      <w:pPr>
        <w:pBdr>
          <w:top w:val="single" w:sz="4" w:space="1" w:color="auto"/>
          <w:left w:val="single" w:sz="4" w:space="4" w:color="auto"/>
          <w:bottom w:val="single" w:sz="4" w:space="1" w:color="auto"/>
          <w:right w:val="single" w:sz="4" w:space="4" w:color="auto"/>
        </w:pBdr>
        <w:rPr>
          <w:lang w:val="pt-PT" w:eastAsia="ja-JP"/>
        </w:rPr>
      </w:pPr>
      <w:r>
        <w:rPr>
          <w:lang w:val="pt-PT" w:eastAsia="ja-JP"/>
        </w:rPr>
        <w:tab/>
      </w:r>
      <w:r w:rsidR="007F7042" w:rsidRPr="00D00B64">
        <w:rPr>
          <w:lang w:val="pt-PT" w:eastAsia="ja-JP"/>
        </w:rPr>
        <w:t xml:space="preserve">Após receber recursos de um fundo de private equity, é possível que a </w:t>
      </w:r>
      <w:r w:rsidR="00CA41AD">
        <w:rPr>
          <w:lang w:val="pt-PT" w:eastAsia="ja-JP"/>
        </w:rPr>
        <w:t>empresa</w:t>
      </w:r>
      <w:r w:rsidR="00CA41AD" w:rsidRPr="00D00B64">
        <w:rPr>
          <w:lang w:val="pt-PT" w:eastAsia="ja-JP"/>
        </w:rPr>
        <w:t xml:space="preserve"> </w:t>
      </w:r>
      <w:r w:rsidR="007F7042" w:rsidRPr="00D00B64">
        <w:rPr>
          <w:lang w:val="pt-PT" w:eastAsia="ja-JP"/>
        </w:rPr>
        <w:t xml:space="preserve">volte a acessar essa fonte de recursos e que </w:t>
      </w:r>
      <w:r w:rsidR="0061510C" w:rsidRPr="00D00B64">
        <w:rPr>
          <w:lang w:val="pt-PT" w:eastAsia="ja-JP"/>
        </w:rPr>
        <w:t xml:space="preserve">no futuro </w:t>
      </w:r>
      <w:r w:rsidR="007F7042" w:rsidRPr="00D00B64">
        <w:rPr>
          <w:lang w:val="pt-PT" w:eastAsia="ja-JP"/>
        </w:rPr>
        <w:t xml:space="preserve">capte também de outros fundos. </w:t>
      </w:r>
      <w:r w:rsidR="003A4FB0" w:rsidRPr="00D00B64">
        <w:rPr>
          <w:lang w:val="pt-PT" w:eastAsia="ja-JP"/>
        </w:rPr>
        <w:t xml:space="preserve">Ao negociar os direitos </w:t>
      </w:r>
      <w:r w:rsidR="00A72099">
        <w:rPr>
          <w:lang w:val="pt-PT" w:eastAsia="ja-JP"/>
        </w:rPr>
        <w:t xml:space="preserve">e deveres com </w:t>
      </w:r>
      <w:r w:rsidR="003A4FB0" w:rsidRPr="00D00B64">
        <w:rPr>
          <w:lang w:val="pt-PT" w:eastAsia="ja-JP"/>
        </w:rPr>
        <w:t>o primeiro fundo no acordo de acionistas, é</w:t>
      </w:r>
      <w:r w:rsidR="007F7042" w:rsidRPr="00D00B64">
        <w:rPr>
          <w:lang w:val="pt-PT" w:eastAsia="ja-JP"/>
        </w:rPr>
        <w:t xml:space="preserve"> impor</w:t>
      </w:r>
      <w:r w:rsidR="003A4FB0" w:rsidRPr="00D00B64">
        <w:rPr>
          <w:lang w:val="pt-PT" w:eastAsia="ja-JP"/>
        </w:rPr>
        <w:t>t</w:t>
      </w:r>
      <w:r w:rsidR="007F7042" w:rsidRPr="00D00B64">
        <w:rPr>
          <w:lang w:val="pt-PT" w:eastAsia="ja-JP"/>
        </w:rPr>
        <w:t xml:space="preserve">ante que a </w:t>
      </w:r>
      <w:r w:rsidR="00A72099">
        <w:rPr>
          <w:lang w:val="pt-PT" w:eastAsia="ja-JP"/>
        </w:rPr>
        <w:t>empresa</w:t>
      </w:r>
      <w:r w:rsidR="00A72099" w:rsidRPr="00D00B64">
        <w:rPr>
          <w:lang w:val="pt-PT" w:eastAsia="ja-JP"/>
        </w:rPr>
        <w:t xml:space="preserve"> </w:t>
      </w:r>
      <w:r w:rsidR="00A72099">
        <w:rPr>
          <w:lang w:val="pt-PT" w:eastAsia="ja-JP"/>
        </w:rPr>
        <w:t>tenha em mente</w:t>
      </w:r>
      <w:r w:rsidR="007F7042" w:rsidRPr="00D00B64">
        <w:rPr>
          <w:lang w:val="pt-PT" w:eastAsia="ja-JP"/>
        </w:rPr>
        <w:t xml:space="preserve"> que as condicões pactuadas servirão como base para </w:t>
      </w:r>
      <w:r w:rsidR="00A72099">
        <w:rPr>
          <w:lang w:val="pt-PT" w:eastAsia="ja-JP"/>
        </w:rPr>
        <w:t>acordos futuros</w:t>
      </w:r>
      <w:r w:rsidR="007F7042" w:rsidRPr="00D00B64">
        <w:rPr>
          <w:lang w:val="pt-PT" w:eastAsia="ja-JP"/>
        </w:rPr>
        <w:t xml:space="preserve">. Dessa forma, recomenda-se que os direitos resguardados ao primeiro fundo sejam avaliados cuidadosamente. </w:t>
      </w:r>
      <w:r w:rsidR="00920434" w:rsidRPr="00D00B64">
        <w:rPr>
          <w:rStyle w:val="cf01"/>
          <w:rFonts w:ascii="Times New Roman" w:hAnsi="Times New Roman" w:cs="Times New Roman"/>
          <w:sz w:val="24"/>
          <w:szCs w:val="24"/>
        </w:rPr>
        <w:t xml:space="preserve">Uma alternativa é negociar direitos escalonados, </w:t>
      </w:r>
      <w:r w:rsidR="00876597" w:rsidRPr="00D00B64">
        <w:rPr>
          <w:rStyle w:val="cf01"/>
          <w:rFonts w:ascii="Times New Roman" w:hAnsi="Times New Roman" w:cs="Times New Roman"/>
          <w:sz w:val="24"/>
          <w:szCs w:val="24"/>
        </w:rPr>
        <w:t xml:space="preserve">concedendo mais </w:t>
      </w:r>
      <w:r w:rsidR="007F7042" w:rsidRPr="00D00B64">
        <w:rPr>
          <w:rStyle w:val="cf01"/>
          <w:rFonts w:ascii="Times New Roman" w:hAnsi="Times New Roman" w:cs="Times New Roman"/>
          <w:sz w:val="24"/>
          <w:szCs w:val="24"/>
        </w:rPr>
        <w:t xml:space="preserve">direitos políticos </w:t>
      </w:r>
      <w:r w:rsidR="00920434" w:rsidRPr="00D00B64">
        <w:rPr>
          <w:rStyle w:val="cf01"/>
          <w:rFonts w:ascii="Times New Roman" w:hAnsi="Times New Roman" w:cs="Times New Roman"/>
          <w:sz w:val="24"/>
          <w:szCs w:val="24"/>
        </w:rPr>
        <w:t xml:space="preserve">conforme </w:t>
      </w:r>
      <w:r w:rsidR="00A72099">
        <w:rPr>
          <w:rStyle w:val="cf01"/>
          <w:rFonts w:ascii="Times New Roman" w:hAnsi="Times New Roman" w:cs="Times New Roman"/>
          <w:sz w:val="24"/>
          <w:szCs w:val="24"/>
        </w:rPr>
        <w:t xml:space="preserve">se eleva </w:t>
      </w:r>
      <w:r w:rsidR="007F7042" w:rsidRPr="00D00B64">
        <w:rPr>
          <w:rStyle w:val="cf01"/>
          <w:rFonts w:ascii="Times New Roman" w:hAnsi="Times New Roman" w:cs="Times New Roman"/>
          <w:sz w:val="24"/>
          <w:szCs w:val="24"/>
        </w:rPr>
        <w:t xml:space="preserve">a </w:t>
      </w:r>
      <w:r w:rsidR="00920434" w:rsidRPr="00D00B64">
        <w:rPr>
          <w:rStyle w:val="cf01"/>
          <w:rFonts w:ascii="Times New Roman" w:hAnsi="Times New Roman" w:cs="Times New Roman"/>
          <w:sz w:val="24"/>
          <w:szCs w:val="24"/>
        </w:rPr>
        <w:t xml:space="preserve">participação </w:t>
      </w:r>
      <w:r w:rsidR="007F7042" w:rsidRPr="00D00B64">
        <w:rPr>
          <w:rStyle w:val="cf01"/>
          <w:rFonts w:ascii="Times New Roman" w:hAnsi="Times New Roman" w:cs="Times New Roman"/>
          <w:sz w:val="24"/>
          <w:szCs w:val="24"/>
        </w:rPr>
        <w:t>na investida.</w:t>
      </w:r>
    </w:p>
    <w:p w14:paraId="07DF47B5" w14:textId="77777777" w:rsidR="000969E2" w:rsidRDefault="000969E2" w:rsidP="00BB1AEA">
      <w:pPr>
        <w:rPr>
          <w:shd w:val="clear" w:color="auto" w:fill="FFFFFF"/>
          <w:lang w:val="pt-PT" w:eastAsia="ja-JP"/>
        </w:rPr>
      </w:pPr>
    </w:p>
    <w:p w14:paraId="236C8C2D" w14:textId="1BCE98FD" w:rsidR="00B719FA" w:rsidRPr="00D00B64" w:rsidRDefault="000969E2" w:rsidP="00BB1AEA">
      <w:pPr>
        <w:rPr>
          <w:shd w:val="clear" w:color="auto" w:fill="FFFFFF"/>
          <w:lang w:val="pt-PT" w:eastAsia="ja-JP"/>
        </w:rPr>
      </w:pPr>
      <w:r>
        <w:rPr>
          <w:shd w:val="clear" w:color="auto" w:fill="FFFFFF"/>
          <w:lang w:val="pt-PT" w:eastAsia="ja-JP"/>
        </w:rPr>
        <w:tab/>
      </w:r>
      <w:r w:rsidR="00B719FA" w:rsidRPr="00D00B64">
        <w:rPr>
          <w:shd w:val="clear" w:color="auto" w:fill="FFFFFF"/>
          <w:lang w:val="pt-PT" w:eastAsia="ja-JP"/>
        </w:rPr>
        <w:t xml:space="preserve">A depender do estágio da companhia, os acordos de acionistas costumam trazer: </w:t>
      </w:r>
    </w:p>
    <w:p w14:paraId="164A6D72" w14:textId="17B88D36" w:rsidR="00B719FA" w:rsidRPr="00BB1AEA" w:rsidRDefault="00B719FA" w:rsidP="00A524E2">
      <w:pPr>
        <w:pStyle w:val="PargrafodaLista"/>
        <w:numPr>
          <w:ilvl w:val="0"/>
          <w:numId w:val="33"/>
        </w:numPr>
        <w:spacing w:line="276" w:lineRule="auto"/>
        <w:ind w:left="357" w:hanging="357"/>
        <w:rPr>
          <w:shd w:val="clear" w:color="auto" w:fill="FFFFFF"/>
        </w:rPr>
      </w:pPr>
      <w:r w:rsidRPr="00BB1AEA">
        <w:rPr>
          <w:shd w:val="clear" w:color="auto" w:fill="FFFFFF"/>
        </w:rPr>
        <w:t xml:space="preserve">Cláusulas de não competição dos </w:t>
      </w:r>
      <w:r w:rsidR="00A72099" w:rsidRPr="00BB1AEA">
        <w:rPr>
          <w:shd w:val="clear" w:color="auto" w:fill="FFFFFF"/>
        </w:rPr>
        <w:t>fundadores</w:t>
      </w:r>
      <w:r w:rsidRPr="00BB1AEA">
        <w:rPr>
          <w:shd w:val="clear" w:color="auto" w:fill="FFFFFF"/>
        </w:rPr>
        <w:t>, quando saírem da empresa;</w:t>
      </w:r>
    </w:p>
    <w:p w14:paraId="405572C0" w14:textId="64E9C7A4" w:rsidR="00B719FA" w:rsidRPr="00BB1AEA" w:rsidRDefault="00B719FA" w:rsidP="00A524E2">
      <w:pPr>
        <w:pStyle w:val="PargrafodaLista"/>
        <w:numPr>
          <w:ilvl w:val="0"/>
          <w:numId w:val="33"/>
        </w:numPr>
        <w:spacing w:line="276" w:lineRule="auto"/>
        <w:ind w:left="357" w:hanging="357"/>
        <w:rPr>
          <w:shd w:val="clear" w:color="auto" w:fill="FFFFFF"/>
        </w:rPr>
      </w:pPr>
      <w:r w:rsidRPr="00BB1AEA">
        <w:rPr>
          <w:shd w:val="clear" w:color="auto" w:fill="FFFFFF"/>
        </w:rPr>
        <w:t>Cláusulas referentes à permanência dos fundadores na empresa</w:t>
      </w:r>
      <w:r w:rsidR="00DA6C1E" w:rsidRPr="00BB1AEA">
        <w:rPr>
          <w:shd w:val="clear" w:color="auto" w:fill="FFFFFF"/>
        </w:rPr>
        <w:t xml:space="preserve"> por um determinado período (</w:t>
      </w:r>
      <w:r w:rsidR="00DA6C1E" w:rsidRPr="00BB1AEA">
        <w:rPr>
          <w:i/>
          <w:iCs/>
          <w:shd w:val="clear" w:color="auto" w:fill="FFFFFF"/>
        </w:rPr>
        <w:t>lock</w:t>
      </w:r>
      <w:r w:rsidR="00BA3D06" w:rsidRPr="00BB1AEA">
        <w:rPr>
          <w:i/>
          <w:iCs/>
          <w:shd w:val="clear" w:color="auto" w:fill="FFFFFF"/>
        </w:rPr>
        <w:t>-</w:t>
      </w:r>
      <w:r w:rsidR="00DA6C1E" w:rsidRPr="00BB1AEA">
        <w:rPr>
          <w:i/>
          <w:iCs/>
          <w:shd w:val="clear" w:color="auto" w:fill="FFFFFF"/>
        </w:rPr>
        <w:t>up</w:t>
      </w:r>
      <w:r w:rsidR="00DA6C1E" w:rsidRPr="00BB1AEA">
        <w:rPr>
          <w:shd w:val="clear" w:color="auto" w:fill="FFFFFF"/>
        </w:rPr>
        <w:t>)</w:t>
      </w:r>
      <w:r w:rsidRPr="00BB1AEA">
        <w:rPr>
          <w:shd w:val="clear" w:color="auto" w:fill="FFFFFF"/>
        </w:rPr>
        <w:t xml:space="preserve"> e dedicação exclusiva ao negócio;</w:t>
      </w:r>
    </w:p>
    <w:p w14:paraId="291FFC67" w14:textId="77777777" w:rsidR="00B719FA" w:rsidRPr="00BB1AEA" w:rsidRDefault="00B719FA" w:rsidP="00A524E2">
      <w:pPr>
        <w:pStyle w:val="PargrafodaLista"/>
        <w:numPr>
          <w:ilvl w:val="0"/>
          <w:numId w:val="33"/>
        </w:numPr>
        <w:spacing w:line="276" w:lineRule="auto"/>
        <w:ind w:left="357" w:hanging="357"/>
      </w:pPr>
      <w:r w:rsidRPr="00BB1AEA">
        <w:t>Política de distribuição de dividendos;</w:t>
      </w:r>
    </w:p>
    <w:p w14:paraId="4B22CE4A" w14:textId="3F997386" w:rsidR="00B719FA" w:rsidRPr="00BB1AEA" w:rsidRDefault="00A72099" w:rsidP="00A524E2">
      <w:pPr>
        <w:pStyle w:val="PargrafodaLista"/>
        <w:numPr>
          <w:ilvl w:val="0"/>
          <w:numId w:val="33"/>
        </w:numPr>
        <w:spacing w:line="276" w:lineRule="auto"/>
        <w:ind w:left="357" w:hanging="357"/>
      </w:pPr>
      <w:r w:rsidRPr="00BB1AEA">
        <w:t>Processo de indicação e seleção d</w:t>
      </w:r>
      <w:r w:rsidR="00B719FA" w:rsidRPr="00BB1AEA">
        <w:t>os membros do conselho de administração</w:t>
      </w:r>
      <w:r w:rsidR="00DA6C1E" w:rsidRPr="00BB1AEA">
        <w:t xml:space="preserve"> </w:t>
      </w:r>
      <w:r w:rsidR="00B719FA" w:rsidRPr="00BB1AEA">
        <w:t xml:space="preserve">e da </w:t>
      </w:r>
      <w:r w:rsidRPr="00BB1AEA">
        <w:t>gestão</w:t>
      </w:r>
      <w:r w:rsidR="00B719FA" w:rsidRPr="00BB1AEA">
        <w:t>;</w:t>
      </w:r>
    </w:p>
    <w:p w14:paraId="1150C2AE" w14:textId="5DF61632" w:rsidR="00B719FA" w:rsidRPr="00BB1AEA" w:rsidRDefault="008F6895" w:rsidP="00A524E2">
      <w:pPr>
        <w:pStyle w:val="PargrafodaLista"/>
        <w:numPr>
          <w:ilvl w:val="0"/>
          <w:numId w:val="33"/>
        </w:numPr>
        <w:spacing w:line="276" w:lineRule="auto"/>
        <w:ind w:left="357" w:hanging="357"/>
      </w:pPr>
      <w:bookmarkStart w:id="91" w:name="_Hlk134547463"/>
      <w:r w:rsidRPr="00BB1AEA">
        <w:t>Critérios para a tomada de decisão (processo decisório estratégico)</w:t>
      </w:r>
      <w:r w:rsidR="00B719FA" w:rsidRPr="00BB1AEA">
        <w:t>;</w:t>
      </w:r>
    </w:p>
    <w:bookmarkEnd w:id="91"/>
    <w:p w14:paraId="62493FDC" w14:textId="7CEDEE70" w:rsidR="00B719FA" w:rsidRPr="00BB1AEA" w:rsidRDefault="00B719FA" w:rsidP="00A524E2">
      <w:pPr>
        <w:pStyle w:val="PargrafodaLista"/>
        <w:numPr>
          <w:ilvl w:val="0"/>
          <w:numId w:val="33"/>
        </w:numPr>
        <w:spacing w:line="276" w:lineRule="auto"/>
        <w:ind w:left="357" w:hanging="357"/>
      </w:pPr>
      <w:r w:rsidRPr="00BB1AEA">
        <w:t xml:space="preserve">Informações que devem ser prestadas pela empresa ao </w:t>
      </w:r>
      <w:r w:rsidR="00DA6C1E" w:rsidRPr="00BB1AEA">
        <w:t>fundo</w:t>
      </w:r>
      <w:r w:rsidRPr="00BB1AEA">
        <w:t xml:space="preserve"> de private equity;</w:t>
      </w:r>
    </w:p>
    <w:p w14:paraId="2F23D309" w14:textId="77777777" w:rsidR="00B719FA" w:rsidRPr="00BB1AEA" w:rsidRDefault="00B719FA" w:rsidP="00A524E2">
      <w:pPr>
        <w:pStyle w:val="PargrafodaLista"/>
        <w:numPr>
          <w:ilvl w:val="0"/>
          <w:numId w:val="33"/>
        </w:numPr>
        <w:spacing w:line="276" w:lineRule="auto"/>
        <w:ind w:left="357" w:hanging="357"/>
      </w:pPr>
      <w:r w:rsidRPr="00BB1AEA">
        <w:t>Cláusulas para resolução de conflitos;</w:t>
      </w:r>
    </w:p>
    <w:p w14:paraId="103714D1" w14:textId="19FFBBA7" w:rsidR="004B10A5" w:rsidRPr="00D00B64" w:rsidRDefault="00B719FA" w:rsidP="00A524E2">
      <w:pPr>
        <w:pStyle w:val="PargrafodaLista"/>
        <w:numPr>
          <w:ilvl w:val="0"/>
          <w:numId w:val="33"/>
        </w:numPr>
        <w:spacing w:line="276" w:lineRule="auto"/>
        <w:ind w:left="357" w:hanging="357"/>
      </w:pPr>
      <w:r w:rsidRPr="00BB1AEA">
        <w:t>Condições para a saída do investimento e cláusulas para a transferência de ações</w:t>
      </w:r>
      <w:r w:rsidR="00DA6C1E" w:rsidRPr="00BB1AEA">
        <w:t xml:space="preserve"> </w:t>
      </w:r>
      <w:r w:rsidR="00DA6C1E" w:rsidRPr="00D00B64">
        <w:t>(transferências permitidas, direito de primeira recursa ou de prefer</w:t>
      </w:r>
      <w:r w:rsidR="004B10A5" w:rsidRPr="00D00B64">
        <w:t>ê</w:t>
      </w:r>
      <w:r w:rsidR="00DA6C1E" w:rsidRPr="00D00B64">
        <w:t xml:space="preserve">ncia, </w:t>
      </w:r>
      <w:r w:rsidR="00DA6C1E" w:rsidRPr="00BB1AEA">
        <w:rPr>
          <w:i/>
          <w:iCs/>
        </w:rPr>
        <w:t>tag along</w:t>
      </w:r>
      <w:r w:rsidR="00DA6C1E" w:rsidRPr="00D00B64">
        <w:t xml:space="preserve"> e, em alguns casos, </w:t>
      </w:r>
      <w:r w:rsidR="00DA6C1E" w:rsidRPr="00BB1AEA">
        <w:rPr>
          <w:i/>
          <w:iCs/>
        </w:rPr>
        <w:t>drag along</w:t>
      </w:r>
      <w:r w:rsidR="00DA6C1E" w:rsidRPr="00D00B64">
        <w:t>);</w:t>
      </w:r>
    </w:p>
    <w:p w14:paraId="68ED8CCE" w14:textId="6A720230" w:rsidR="00B719FA" w:rsidRPr="00BB1AEA" w:rsidRDefault="00B719FA" w:rsidP="00A524E2">
      <w:pPr>
        <w:pStyle w:val="PargrafodaLista"/>
        <w:numPr>
          <w:ilvl w:val="0"/>
          <w:numId w:val="33"/>
        </w:numPr>
        <w:spacing w:line="276" w:lineRule="auto"/>
        <w:ind w:left="357" w:hanging="357"/>
      </w:pPr>
      <w:r w:rsidRPr="00BB1AEA">
        <w:t>Cláusulas antidiluição, que protegem o fundo do risco de diluição de sua participação.</w:t>
      </w:r>
    </w:p>
    <w:p w14:paraId="1129AB6D" w14:textId="7DAE362A" w:rsidR="00DA6C1E" w:rsidRPr="008F6895" w:rsidRDefault="008F6895" w:rsidP="00A524E2">
      <w:pPr>
        <w:pStyle w:val="PargrafodaLista"/>
        <w:numPr>
          <w:ilvl w:val="0"/>
          <w:numId w:val="33"/>
        </w:numPr>
        <w:spacing w:line="276" w:lineRule="auto"/>
        <w:ind w:left="357" w:hanging="357"/>
      </w:pPr>
      <w:r w:rsidRPr="00BB1AEA">
        <w:t>Critérios referentes à remuneração do(s) fundador(es)</w:t>
      </w:r>
      <w:r w:rsidR="00B719FA" w:rsidRPr="00BB1AEA">
        <w:t>.</w:t>
      </w:r>
    </w:p>
    <w:p w14:paraId="10B72D46" w14:textId="77777777" w:rsidR="00BB1AEA" w:rsidRDefault="00BB1AEA" w:rsidP="00BB1AEA">
      <w:pPr>
        <w:rPr>
          <w:lang w:val="pt-PT" w:eastAsia="ja-JP"/>
        </w:rPr>
      </w:pPr>
      <w:r>
        <w:rPr>
          <w:lang w:val="pt-PT" w:eastAsia="ja-JP"/>
        </w:rPr>
        <w:tab/>
      </w:r>
    </w:p>
    <w:p w14:paraId="7EA8BEB1" w14:textId="5473A7AF" w:rsidR="00BF228E" w:rsidRPr="00D00B64" w:rsidRDefault="00BB1AEA" w:rsidP="00BB1AEA">
      <w:pPr>
        <w:rPr>
          <w:lang w:val="pt-PT" w:eastAsia="ja-JP"/>
        </w:rPr>
      </w:pPr>
      <w:r>
        <w:rPr>
          <w:lang w:val="pt-PT" w:eastAsia="ja-JP"/>
        </w:rPr>
        <w:tab/>
      </w:r>
      <w:r w:rsidR="008F6895">
        <w:rPr>
          <w:lang w:val="pt-PT" w:eastAsia="ja-JP"/>
        </w:rPr>
        <w:t>A</w:t>
      </w:r>
      <w:r w:rsidR="00C808BA" w:rsidRPr="00D00B64">
        <w:rPr>
          <w:lang w:val="pt-PT" w:eastAsia="ja-JP"/>
        </w:rPr>
        <w:t xml:space="preserve">s cláusulas relacionadas à saída </w:t>
      </w:r>
      <w:r w:rsidR="00C808BA" w:rsidRPr="00D00B64">
        <w:t xml:space="preserve">do investimento </w:t>
      </w:r>
      <w:r w:rsidR="008F6895">
        <w:t>merecem destaque</w:t>
      </w:r>
      <w:r w:rsidR="00EA73FA">
        <w:t xml:space="preserve"> no acordo de acionistas</w:t>
      </w:r>
      <w:r w:rsidR="008F6895">
        <w:t xml:space="preserve">: como os fundos têm o compromisso de </w:t>
      </w:r>
      <w:r w:rsidR="00EA73FA">
        <w:rPr>
          <w:lang w:val="pt-PT" w:eastAsia="ja-JP"/>
        </w:rPr>
        <w:t>retornar</w:t>
      </w:r>
      <w:r w:rsidR="00EA73FA" w:rsidRPr="00D00B64">
        <w:rPr>
          <w:lang w:val="pt-PT" w:eastAsia="ja-JP"/>
        </w:rPr>
        <w:t xml:space="preserve"> os recursos </w:t>
      </w:r>
      <w:r w:rsidR="00EA73FA">
        <w:rPr>
          <w:lang w:val="pt-PT" w:eastAsia="ja-JP"/>
        </w:rPr>
        <w:t>a</w:t>
      </w:r>
      <w:r w:rsidR="00EA73FA" w:rsidRPr="00D00B64">
        <w:rPr>
          <w:lang w:val="pt-PT" w:eastAsia="ja-JP"/>
        </w:rPr>
        <w:t>os</w:t>
      </w:r>
      <w:r w:rsidR="00EA73FA">
        <w:rPr>
          <w:lang w:val="pt-PT" w:eastAsia="ja-JP"/>
        </w:rPr>
        <w:t xml:space="preserve"> seus </w:t>
      </w:r>
      <w:r w:rsidR="00EA73FA" w:rsidRPr="00D00B64">
        <w:rPr>
          <w:lang w:val="pt-PT" w:eastAsia="ja-JP"/>
        </w:rPr>
        <w:t xml:space="preserve">cotistas, </w:t>
      </w:r>
      <w:r w:rsidR="00EA73FA">
        <w:rPr>
          <w:lang w:val="pt-PT" w:eastAsia="ja-JP"/>
        </w:rPr>
        <w:t xml:space="preserve">é fundamental minimizar o risco de não conseguir alienar a </w:t>
      </w:r>
      <w:r w:rsidR="00EA73FA" w:rsidRPr="00D00B64">
        <w:rPr>
          <w:lang w:val="pt-PT" w:eastAsia="ja-JP"/>
        </w:rPr>
        <w:t>sua participação acionária</w:t>
      </w:r>
      <w:r w:rsidR="00EA73FA">
        <w:rPr>
          <w:lang w:val="pt-PT" w:eastAsia="ja-JP"/>
        </w:rPr>
        <w:t xml:space="preserve">. </w:t>
      </w:r>
      <w:r w:rsidR="00EA73FA">
        <w:rPr>
          <w:lang w:eastAsia="ja-JP"/>
        </w:rPr>
        <w:t xml:space="preserve">O </w:t>
      </w:r>
      <w:r w:rsidR="00EA73FA" w:rsidRPr="00D00B64">
        <w:rPr>
          <w:lang w:eastAsia="ja-JP"/>
        </w:rPr>
        <w:t>estabelecim</w:t>
      </w:r>
      <w:r w:rsidR="00EA73FA">
        <w:rPr>
          <w:lang w:eastAsia="ja-JP"/>
        </w:rPr>
        <w:t xml:space="preserve">ento das condições de saída é benéfico </w:t>
      </w:r>
      <w:r w:rsidR="00BF228E" w:rsidRPr="00D00B64">
        <w:rPr>
          <w:lang w:eastAsia="ja-JP"/>
        </w:rPr>
        <w:t xml:space="preserve">não só para o </w:t>
      </w:r>
      <w:r w:rsidR="00EA73FA">
        <w:rPr>
          <w:lang w:eastAsia="ja-JP"/>
        </w:rPr>
        <w:t>fundo</w:t>
      </w:r>
      <w:r w:rsidR="00BF228E" w:rsidRPr="00D00B64">
        <w:rPr>
          <w:lang w:eastAsia="ja-JP"/>
        </w:rPr>
        <w:t xml:space="preserve">, mas também para </w:t>
      </w:r>
      <w:r w:rsidR="00EA73FA">
        <w:rPr>
          <w:lang w:eastAsia="ja-JP"/>
        </w:rPr>
        <w:t xml:space="preserve">os demais acionistas, </w:t>
      </w:r>
      <w:r w:rsidR="00BF228E" w:rsidRPr="00D00B64">
        <w:rPr>
          <w:lang w:eastAsia="ja-JP"/>
        </w:rPr>
        <w:t>que sabe</w:t>
      </w:r>
      <w:r w:rsidR="00EA73FA">
        <w:rPr>
          <w:lang w:eastAsia="ja-JP"/>
        </w:rPr>
        <w:t>ria</w:t>
      </w:r>
      <w:r w:rsidR="00BF228E" w:rsidRPr="00D00B64">
        <w:rPr>
          <w:lang w:eastAsia="ja-JP"/>
        </w:rPr>
        <w:t xml:space="preserve">m previamente </w:t>
      </w:r>
      <w:r w:rsidR="00EA73FA">
        <w:rPr>
          <w:lang w:eastAsia="ja-JP"/>
        </w:rPr>
        <w:t xml:space="preserve">os critérios e condições para tal, </w:t>
      </w:r>
      <w:r w:rsidR="00BF228E" w:rsidRPr="00D00B64">
        <w:rPr>
          <w:lang w:eastAsia="ja-JP"/>
        </w:rPr>
        <w:t xml:space="preserve">reduzindo espaço para o surgimento de disputas. </w:t>
      </w:r>
      <w:r w:rsidR="00BF228E" w:rsidRPr="00D00B64">
        <w:rPr>
          <w:lang w:val="pt-PT" w:eastAsia="ja-JP"/>
        </w:rPr>
        <w:t>As cláusulas mais comuns são</w:t>
      </w:r>
      <w:r w:rsidR="00D84DFB">
        <w:rPr>
          <w:lang w:val="pt-PT" w:eastAsia="ja-JP"/>
        </w:rPr>
        <w:t>:</w:t>
      </w:r>
    </w:p>
    <w:p w14:paraId="51679562" w14:textId="77777777" w:rsidR="00BB1AEA" w:rsidRDefault="00BB1AEA" w:rsidP="00BB1AEA">
      <w:pPr>
        <w:rPr>
          <w:b/>
          <w:bCs/>
          <w:lang w:val="pt-PT" w:eastAsia="ja-JP"/>
        </w:rPr>
      </w:pPr>
    </w:p>
    <w:p w14:paraId="59610C1D" w14:textId="77777777" w:rsidR="00A524E2" w:rsidRDefault="00A524E2" w:rsidP="00BB1AEA">
      <w:pPr>
        <w:rPr>
          <w:b/>
          <w:bCs/>
          <w:lang w:val="pt-PT" w:eastAsia="ja-JP"/>
        </w:rPr>
      </w:pPr>
    </w:p>
    <w:p w14:paraId="22FC298D" w14:textId="77777777" w:rsidR="00BB1AEA" w:rsidRDefault="00BB1AEA" w:rsidP="00BB1AEA">
      <w:pPr>
        <w:rPr>
          <w:lang w:val="pt-PT" w:eastAsia="ja-JP"/>
        </w:rPr>
      </w:pPr>
      <w:r w:rsidRPr="00BB1AEA">
        <w:rPr>
          <w:b/>
          <w:bCs/>
          <w:lang w:val="pt-PT" w:eastAsia="ja-JP"/>
        </w:rPr>
        <w:lastRenderedPageBreak/>
        <w:t xml:space="preserve">a) </w:t>
      </w:r>
      <w:r w:rsidR="00BF228E" w:rsidRPr="00BB1AEA">
        <w:rPr>
          <w:b/>
          <w:bCs/>
          <w:lang w:val="pt-PT" w:eastAsia="ja-JP"/>
        </w:rPr>
        <w:t>Opção de venda  (</w:t>
      </w:r>
      <w:r w:rsidR="00BF228E" w:rsidRPr="00BB1AEA">
        <w:rPr>
          <w:b/>
          <w:bCs/>
          <w:i/>
          <w:iCs/>
          <w:lang w:val="pt-PT" w:eastAsia="ja-JP"/>
        </w:rPr>
        <w:t>put option</w:t>
      </w:r>
      <w:r w:rsidR="00BF228E" w:rsidRPr="00BB1AEA">
        <w:rPr>
          <w:b/>
          <w:bCs/>
          <w:lang w:val="pt-PT" w:eastAsia="ja-JP"/>
        </w:rPr>
        <w:t>)</w:t>
      </w:r>
    </w:p>
    <w:p w14:paraId="15E0B337" w14:textId="2DBAEA1F" w:rsidR="00BF71EB" w:rsidRDefault="00BB1AEA" w:rsidP="00BB1AEA">
      <w:pPr>
        <w:rPr>
          <w:lang w:eastAsia="ja-JP"/>
        </w:rPr>
      </w:pPr>
      <w:r>
        <w:rPr>
          <w:lang w:eastAsia="ja-JP"/>
        </w:rPr>
        <w:tab/>
        <w:t>P</w:t>
      </w:r>
      <w:r w:rsidR="00BF228E" w:rsidRPr="00D00B64">
        <w:rPr>
          <w:lang w:eastAsia="ja-JP"/>
        </w:rPr>
        <w:t>or meio da opção de venda</w:t>
      </w:r>
      <w:r w:rsidR="009A0CEF">
        <w:rPr>
          <w:lang w:eastAsia="ja-JP"/>
        </w:rPr>
        <w:t xml:space="preserve"> (também conhecida como </w:t>
      </w:r>
      <w:r w:rsidR="009A0CEF" w:rsidRPr="002F0841">
        <w:rPr>
          <w:i/>
          <w:iCs/>
          <w:lang w:eastAsia="ja-JP"/>
        </w:rPr>
        <w:t>put option</w:t>
      </w:r>
      <w:r w:rsidR="009A0CEF">
        <w:rPr>
          <w:lang w:eastAsia="ja-JP"/>
        </w:rPr>
        <w:t>)</w:t>
      </w:r>
      <w:r w:rsidR="00BF228E" w:rsidRPr="00D00B64">
        <w:rPr>
          <w:lang w:eastAsia="ja-JP"/>
        </w:rPr>
        <w:t>, o fundo de private equity tem o direito de vender a</w:t>
      </w:r>
      <w:r w:rsidR="00BF71EB">
        <w:rPr>
          <w:lang w:eastAsia="ja-JP"/>
        </w:rPr>
        <w:t xml:space="preserve"> sua participação </w:t>
      </w:r>
      <w:r w:rsidR="00BF228E" w:rsidRPr="00D00B64">
        <w:rPr>
          <w:lang w:eastAsia="ja-JP"/>
        </w:rPr>
        <w:t>para outro acionista</w:t>
      </w:r>
      <w:r w:rsidR="00606B32">
        <w:rPr>
          <w:lang w:eastAsia="ja-JP"/>
        </w:rPr>
        <w:t xml:space="preserve"> da empresa</w:t>
      </w:r>
      <w:r w:rsidR="00BF228E" w:rsidRPr="00D00B64">
        <w:rPr>
          <w:lang w:eastAsia="ja-JP"/>
        </w:rPr>
        <w:t xml:space="preserve">. Se exercer </w:t>
      </w:r>
      <w:r w:rsidR="009A0CEF">
        <w:rPr>
          <w:lang w:eastAsia="ja-JP"/>
        </w:rPr>
        <w:t>esse</w:t>
      </w:r>
      <w:r w:rsidR="00BF228E" w:rsidRPr="00D00B64">
        <w:rPr>
          <w:lang w:eastAsia="ja-JP"/>
        </w:rPr>
        <w:t xml:space="preserve"> direito, há obrigação de compra das ações pela outra parte. Esse mecanismo costuma estar previsto nos acordos de acionistas – e o exercício do </w:t>
      </w:r>
      <w:r w:rsidR="00BF228E" w:rsidRPr="00D00B64">
        <w:rPr>
          <w:i/>
          <w:iCs/>
          <w:lang w:eastAsia="ja-JP"/>
        </w:rPr>
        <w:t>put</w:t>
      </w:r>
      <w:r w:rsidR="00BF228E" w:rsidRPr="00D00B64">
        <w:rPr>
          <w:lang w:eastAsia="ja-JP"/>
        </w:rPr>
        <w:t xml:space="preserve"> ocorre quando o fundo não conseguiu sair de outras formas, como </w:t>
      </w:r>
      <w:r w:rsidR="00BF71EB">
        <w:rPr>
          <w:lang w:eastAsia="ja-JP"/>
        </w:rPr>
        <w:t xml:space="preserve">pela </w:t>
      </w:r>
      <w:r w:rsidR="00BF228E" w:rsidRPr="00D00B64">
        <w:rPr>
          <w:lang w:eastAsia="ja-JP"/>
        </w:rPr>
        <w:t>realização do IPO ou da venda de sua participação para um sócio estratégico ou, ainda, para outro fundo de private equity.</w:t>
      </w:r>
    </w:p>
    <w:p w14:paraId="1CCA3DB7" w14:textId="13679E17" w:rsidR="00BF228E" w:rsidRPr="00D00B64" w:rsidRDefault="00BB1AEA" w:rsidP="00BB1AEA">
      <w:pPr>
        <w:rPr>
          <w:rFonts w:eastAsia="Times New Roman"/>
          <w:lang w:val="pt-PT" w:eastAsia="ja-JP"/>
        </w:rPr>
      </w:pPr>
      <w:r>
        <w:rPr>
          <w:lang w:eastAsia="ja-JP"/>
        </w:rPr>
        <w:tab/>
      </w:r>
      <w:r w:rsidR="00BF228E" w:rsidRPr="00D00B64">
        <w:rPr>
          <w:lang w:eastAsia="ja-JP"/>
        </w:rPr>
        <w:t xml:space="preserve">As condições de preço e pagamento relativas ao exercício da opção também são previamente combinadas. </w:t>
      </w:r>
      <w:r w:rsidR="00575433" w:rsidRPr="00D00B64">
        <w:rPr>
          <w:lang w:eastAsia="ja-JP"/>
        </w:rPr>
        <w:t xml:space="preserve">Recomenda-se bastante cautela na discussão e negociação </w:t>
      </w:r>
      <w:r w:rsidR="00BF71EB">
        <w:rPr>
          <w:lang w:eastAsia="ja-JP"/>
        </w:rPr>
        <w:t>d</w:t>
      </w:r>
      <w:r w:rsidR="00575433" w:rsidRPr="00D00B64">
        <w:rPr>
          <w:lang w:eastAsia="ja-JP"/>
        </w:rPr>
        <w:t>o</w:t>
      </w:r>
      <w:r w:rsidR="00BF71EB">
        <w:rPr>
          <w:lang w:eastAsia="ja-JP"/>
        </w:rPr>
        <w:t>s</w:t>
      </w:r>
      <w:r w:rsidR="00575433" w:rsidRPr="00D00B64">
        <w:rPr>
          <w:lang w:eastAsia="ja-JP"/>
        </w:rPr>
        <w:t xml:space="preserve"> valor</w:t>
      </w:r>
      <w:r w:rsidR="00BF71EB">
        <w:rPr>
          <w:lang w:eastAsia="ja-JP"/>
        </w:rPr>
        <w:t>es envolvidos:</w:t>
      </w:r>
      <w:r w:rsidR="00BF71EB">
        <w:rPr>
          <w:rFonts w:eastAsia="Times New Roman"/>
          <w:lang w:val="pt-PT" w:eastAsia="ja-JP"/>
        </w:rPr>
        <w:t xml:space="preserve"> d</w:t>
      </w:r>
      <w:r w:rsidR="00575433" w:rsidRPr="00D00B64">
        <w:rPr>
          <w:rFonts w:eastAsia="Times New Roman"/>
          <w:lang w:val="pt-PT" w:eastAsia="ja-JP"/>
        </w:rPr>
        <w:t xml:space="preserve">eterminar o preço da </w:t>
      </w:r>
      <w:r w:rsidR="00575433" w:rsidRPr="00D00B64">
        <w:rPr>
          <w:rFonts w:eastAsia="Times New Roman"/>
          <w:i/>
          <w:iCs/>
          <w:lang w:val="pt-PT" w:eastAsia="ja-JP"/>
        </w:rPr>
        <w:t xml:space="preserve">put </w:t>
      </w:r>
      <w:r w:rsidR="00575433" w:rsidRPr="00D00B64">
        <w:rPr>
          <w:rFonts w:eastAsia="Times New Roman"/>
          <w:lang w:val="pt-PT" w:eastAsia="ja-JP"/>
        </w:rPr>
        <w:t>é uma tarefa complexa, e essa determinação pode acabar penalizando a investida ou os seus acionistas</w:t>
      </w:r>
      <w:r w:rsidR="002F00BB" w:rsidRPr="00D00B64">
        <w:rPr>
          <w:rFonts w:eastAsia="Times New Roman"/>
          <w:lang w:val="pt-PT" w:eastAsia="ja-JP"/>
        </w:rPr>
        <w:t xml:space="preserve"> se o preço acordado estiver elevado demais, </w:t>
      </w:r>
      <w:r w:rsidR="00550F8B" w:rsidRPr="00D00B64">
        <w:rPr>
          <w:rFonts w:eastAsia="Times New Roman"/>
          <w:lang w:val="pt-PT" w:eastAsia="ja-JP"/>
        </w:rPr>
        <w:t xml:space="preserve">ainda mais </w:t>
      </w:r>
      <w:r w:rsidR="002F00BB" w:rsidRPr="00D00B64">
        <w:rPr>
          <w:rFonts w:eastAsia="Times New Roman"/>
          <w:lang w:val="pt-PT" w:eastAsia="ja-JP"/>
        </w:rPr>
        <w:t xml:space="preserve">considerando que a economia pode estar num ciclo recessivo ou </w:t>
      </w:r>
      <w:r w:rsidR="00550F8B" w:rsidRPr="00D00B64">
        <w:rPr>
          <w:rFonts w:eastAsia="Times New Roman"/>
          <w:lang w:val="pt-PT" w:eastAsia="ja-JP"/>
        </w:rPr>
        <w:t xml:space="preserve">os mercados com pouca </w:t>
      </w:r>
      <w:r w:rsidR="002F00BB" w:rsidRPr="00D00B64">
        <w:rPr>
          <w:rFonts w:eastAsia="Times New Roman"/>
          <w:lang w:val="pt-PT" w:eastAsia="ja-JP"/>
        </w:rPr>
        <w:t xml:space="preserve">liquidez no momento do exercício da opção. </w:t>
      </w:r>
    </w:p>
    <w:p w14:paraId="7BA6B99C" w14:textId="78832F62" w:rsidR="00575433" w:rsidRPr="00D00B64" w:rsidRDefault="00BB1AEA" w:rsidP="00BB1AEA">
      <w:pPr>
        <w:rPr>
          <w:lang w:eastAsia="ja-JP"/>
        </w:rPr>
      </w:pPr>
      <w:r>
        <w:rPr>
          <w:lang w:eastAsia="ja-JP"/>
        </w:rPr>
        <w:tab/>
      </w:r>
      <w:r w:rsidR="000E1711" w:rsidRPr="00D00B64">
        <w:rPr>
          <w:lang w:eastAsia="ja-JP"/>
        </w:rPr>
        <w:t xml:space="preserve">Aqui </w:t>
      </w:r>
      <w:r w:rsidR="00733B2D">
        <w:rPr>
          <w:lang w:eastAsia="ja-JP"/>
        </w:rPr>
        <w:t>retornamos</w:t>
      </w:r>
      <w:r w:rsidR="00733B2D" w:rsidRPr="00D00B64">
        <w:rPr>
          <w:lang w:eastAsia="ja-JP"/>
        </w:rPr>
        <w:t xml:space="preserve"> </w:t>
      </w:r>
      <w:r w:rsidR="000E1711" w:rsidRPr="00D00B64">
        <w:rPr>
          <w:lang w:eastAsia="ja-JP"/>
        </w:rPr>
        <w:t xml:space="preserve">a um ponto mencionado </w:t>
      </w:r>
      <w:r w:rsidR="00606B32">
        <w:rPr>
          <w:lang w:eastAsia="ja-JP"/>
        </w:rPr>
        <w:t>n</w:t>
      </w:r>
      <w:r w:rsidR="000E1711" w:rsidRPr="00D00B64">
        <w:rPr>
          <w:lang w:eastAsia="ja-JP"/>
        </w:rPr>
        <w:t xml:space="preserve">o </w:t>
      </w:r>
      <w:r w:rsidR="000E1711" w:rsidRPr="003B615B">
        <w:rPr>
          <w:i/>
          <w:iCs/>
          <w:lang w:eastAsia="ja-JP"/>
        </w:rPr>
        <w:t>valuation</w:t>
      </w:r>
      <w:r w:rsidR="009C0904" w:rsidRPr="003B615B">
        <w:rPr>
          <w:i/>
          <w:iCs/>
          <w:lang w:eastAsia="ja-JP"/>
        </w:rPr>
        <w:t xml:space="preserve"> </w:t>
      </w:r>
      <w:r w:rsidR="009C0904" w:rsidRPr="001C5552">
        <w:rPr>
          <w:lang w:eastAsia="ja-JP"/>
        </w:rPr>
        <w:t>(item 2.3)</w:t>
      </w:r>
      <w:r w:rsidR="00606B32" w:rsidRPr="001C5552">
        <w:rPr>
          <w:lang w:eastAsia="ja-JP"/>
        </w:rPr>
        <w:t>:</w:t>
      </w:r>
      <w:r w:rsidR="000E1711" w:rsidRPr="003B615B">
        <w:rPr>
          <w:lang w:eastAsia="ja-JP"/>
        </w:rPr>
        <w:t xml:space="preserve"> </w:t>
      </w:r>
      <w:r w:rsidR="00606B32" w:rsidRPr="003B615B">
        <w:rPr>
          <w:lang w:eastAsia="ja-JP"/>
        </w:rPr>
        <w:t>o</w:t>
      </w:r>
      <w:r w:rsidR="000E1711" w:rsidRPr="00D00B64">
        <w:rPr>
          <w:lang w:eastAsia="ja-JP"/>
        </w:rPr>
        <w:t xml:space="preserve"> </w:t>
      </w:r>
      <w:r w:rsidR="00BF71EB">
        <w:rPr>
          <w:lang w:eastAsia="ja-JP"/>
        </w:rPr>
        <w:t>fundador</w:t>
      </w:r>
      <w:r w:rsidR="00BF71EB" w:rsidRPr="00D00B64">
        <w:rPr>
          <w:lang w:eastAsia="ja-JP"/>
        </w:rPr>
        <w:t xml:space="preserve"> </w:t>
      </w:r>
      <w:r w:rsidR="00BF71EB">
        <w:rPr>
          <w:lang w:eastAsia="ja-JP"/>
        </w:rPr>
        <w:t>deve estar consciente que</w:t>
      </w:r>
      <w:r w:rsidR="000E1711" w:rsidRPr="00D00B64">
        <w:rPr>
          <w:lang w:eastAsia="ja-JP"/>
        </w:rPr>
        <w:t xml:space="preserve">, </w:t>
      </w:r>
      <w:r w:rsidR="00BF71EB">
        <w:rPr>
          <w:lang w:eastAsia="ja-JP"/>
        </w:rPr>
        <w:t xml:space="preserve">se </w:t>
      </w:r>
      <w:r w:rsidR="000E1711" w:rsidRPr="00D00B64">
        <w:rPr>
          <w:lang w:eastAsia="ja-JP"/>
        </w:rPr>
        <w:t xml:space="preserve">o valor da empresa </w:t>
      </w:r>
      <w:r w:rsidR="00BF71EB">
        <w:rPr>
          <w:lang w:eastAsia="ja-JP"/>
        </w:rPr>
        <w:t xml:space="preserve">foi negociado a múltiplos elevados </w:t>
      </w:r>
      <w:r w:rsidR="000E1711" w:rsidRPr="00D00B64">
        <w:rPr>
          <w:lang w:eastAsia="ja-JP"/>
        </w:rPr>
        <w:t xml:space="preserve">no momento de entrada do private equity, provavelmente os mesmos parâmetros valerão caso </w:t>
      </w:r>
      <w:r w:rsidR="00733B2D">
        <w:rPr>
          <w:lang w:eastAsia="ja-JP"/>
        </w:rPr>
        <w:t xml:space="preserve">seja obrigado a </w:t>
      </w:r>
      <w:r w:rsidR="000E1711" w:rsidRPr="00D00B64">
        <w:rPr>
          <w:lang w:eastAsia="ja-JP"/>
        </w:rPr>
        <w:t>adquirir a participação do fundo no futuro. Se o critério tiver sido</w:t>
      </w:r>
      <w:r>
        <w:rPr>
          <w:lang w:eastAsia="ja-JP"/>
        </w:rPr>
        <w:t>, por exemplo</w:t>
      </w:r>
      <w:r w:rsidR="000E1711" w:rsidRPr="00D00B64">
        <w:rPr>
          <w:lang w:eastAsia="ja-JP"/>
        </w:rPr>
        <w:t xml:space="preserve"> 10x o </w:t>
      </w:r>
      <w:r w:rsidR="00A16972" w:rsidRPr="00D00B64">
        <w:rPr>
          <w:lang w:eastAsia="ja-JP"/>
        </w:rPr>
        <w:t>EBITDA</w:t>
      </w:r>
      <w:r w:rsidR="000E1711" w:rsidRPr="00D00B64">
        <w:rPr>
          <w:lang w:eastAsia="ja-JP"/>
        </w:rPr>
        <w:t xml:space="preserve"> da </w:t>
      </w:r>
      <w:r w:rsidR="00606B32">
        <w:rPr>
          <w:lang w:eastAsia="ja-JP"/>
        </w:rPr>
        <w:t>empresa</w:t>
      </w:r>
      <w:r w:rsidR="00606B32" w:rsidRPr="00D00B64">
        <w:rPr>
          <w:lang w:eastAsia="ja-JP"/>
        </w:rPr>
        <w:t xml:space="preserve"> </w:t>
      </w:r>
      <w:r w:rsidR="00606B32">
        <w:rPr>
          <w:lang w:eastAsia="ja-JP"/>
        </w:rPr>
        <w:t>n</w:t>
      </w:r>
      <w:r w:rsidR="000E1711" w:rsidRPr="00D00B64">
        <w:rPr>
          <w:lang w:eastAsia="ja-JP"/>
        </w:rPr>
        <w:t xml:space="preserve">a venda para o private equity, é possível que </w:t>
      </w:r>
      <w:r>
        <w:rPr>
          <w:lang w:eastAsia="ja-JP"/>
        </w:rPr>
        <w:t xml:space="preserve">seja o mesmo </w:t>
      </w:r>
      <w:r w:rsidR="000E1711" w:rsidRPr="00D00B64">
        <w:rPr>
          <w:lang w:eastAsia="ja-JP"/>
        </w:rPr>
        <w:t>na hora da recompra. Portanto, se o negócio não for bem-sucedido, no futuro ele terá de arcar com um compromisso que pode custar caro.</w:t>
      </w:r>
    </w:p>
    <w:p w14:paraId="5272926C" w14:textId="77777777" w:rsidR="00BB1AEA" w:rsidRDefault="00BB1AEA" w:rsidP="00BB1AEA">
      <w:pPr>
        <w:rPr>
          <w:lang w:eastAsia="ja-JP"/>
        </w:rPr>
      </w:pPr>
    </w:p>
    <w:p w14:paraId="355AE963" w14:textId="77777777" w:rsidR="00BB1AEA" w:rsidRDefault="00BB1AEA" w:rsidP="00BB1AEA">
      <w:pPr>
        <w:rPr>
          <w:lang w:eastAsia="ja-JP"/>
        </w:rPr>
      </w:pPr>
      <w:r w:rsidRPr="00BB1AEA">
        <w:rPr>
          <w:b/>
          <w:bCs/>
          <w:lang w:eastAsia="ja-JP"/>
        </w:rPr>
        <w:t xml:space="preserve">b) </w:t>
      </w:r>
      <w:r w:rsidR="00BF228E" w:rsidRPr="00BB1AEA">
        <w:rPr>
          <w:b/>
          <w:bCs/>
          <w:lang w:eastAsia="ja-JP"/>
        </w:rPr>
        <w:t>Recompra de ações (</w:t>
      </w:r>
      <w:r w:rsidR="00BF228E" w:rsidRPr="00BB1AEA">
        <w:rPr>
          <w:b/>
          <w:bCs/>
          <w:i/>
          <w:iCs/>
          <w:lang w:eastAsia="ja-JP"/>
        </w:rPr>
        <w:t>buyback</w:t>
      </w:r>
      <w:r w:rsidR="00BF228E" w:rsidRPr="00BB1AEA">
        <w:rPr>
          <w:b/>
          <w:bCs/>
          <w:lang w:eastAsia="ja-JP"/>
        </w:rPr>
        <w:t>)</w:t>
      </w:r>
    </w:p>
    <w:p w14:paraId="5ECF1B85" w14:textId="66BA559D" w:rsidR="00BF228E" w:rsidRPr="00BB1AEA" w:rsidRDefault="00BB1AEA" w:rsidP="00BB1AEA">
      <w:pPr>
        <w:rPr>
          <w:lang w:eastAsia="ja-JP"/>
        </w:rPr>
      </w:pPr>
      <w:r>
        <w:rPr>
          <w:lang w:eastAsia="ja-JP"/>
        </w:rPr>
        <w:tab/>
        <w:t>F</w:t>
      </w:r>
      <w:r w:rsidR="00BF228E" w:rsidRPr="00D00B64">
        <w:rPr>
          <w:lang w:eastAsia="ja-JP"/>
        </w:rPr>
        <w:t xml:space="preserve">unciona de forma semelhante à opção de venda. Mas, nesse caso, é a </w:t>
      </w:r>
      <w:r w:rsidR="00606B32">
        <w:rPr>
          <w:lang w:eastAsia="ja-JP"/>
        </w:rPr>
        <w:t>empresa</w:t>
      </w:r>
      <w:r w:rsidR="00606B32" w:rsidRPr="00D00B64">
        <w:rPr>
          <w:lang w:eastAsia="ja-JP"/>
        </w:rPr>
        <w:t xml:space="preserve"> </w:t>
      </w:r>
      <w:r w:rsidR="00BF228E" w:rsidRPr="00D00B64">
        <w:rPr>
          <w:lang w:eastAsia="ja-JP"/>
        </w:rPr>
        <w:t xml:space="preserve">(e não o </w:t>
      </w:r>
      <w:r w:rsidR="009C0904" w:rsidRPr="00D00B64">
        <w:rPr>
          <w:lang w:eastAsia="ja-JP"/>
        </w:rPr>
        <w:t>acionista</w:t>
      </w:r>
      <w:r w:rsidR="00BF228E" w:rsidRPr="00D00B64">
        <w:rPr>
          <w:lang w:eastAsia="ja-JP"/>
        </w:rPr>
        <w:t>) que recompra as ações do fundo de private equity.</w:t>
      </w:r>
    </w:p>
    <w:p w14:paraId="050F41CD" w14:textId="77777777" w:rsidR="00BB1AEA" w:rsidRDefault="00BB1AEA" w:rsidP="00BB1AEA">
      <w:pPr>
        <w:rPr>
          <w:lang w:eastAsia="ja-JP"/>
        </w:rPr>
      </w:pPr>
    </w:p>
    <w:p w14:paraId="485A4DCD" w14:textId="77777777" w:rsidR="00BB1AEA" w:rsidRPr="00BB1AEA" w:rsidRDefault="00BB1AEA" w:rsidP="00BB1AEA">
      <w:pPr>
        <w:rPr>
          <w:lang w:eastAsia="ja-JP"/>
        </w:rPr>
      </w:pPr>
      <w:r w:rsidRPr="00BB1AEA">
        <w:rPr>
          <w:b/>
          <w:bCs/>
          <w:lang w:eastAsia="ja-JP"/>
        </w:rPr>
        <w:t xml:space="preserve">c) </w:t>
      </w:r>
      <w:r w:rsidR="00BF228E" w:rsidRPr="00BB1AEA">
        <w:rPr>
          <w:b/>
          <w:bCs/>
          <w:lang w:eastAsia="ja-JP"/>
        </w:rPr>
        <w:t>Direito de exigir a realização de um IPO (</w:t>
      </w:r>
      <w:r w:rsidR="00BF228E" w:rsidRPr="00BB1AEA">
        <w:rPr>
          <w:b/>
          <w:bCs/>
          <w:i/>
          <w:iCs/>
          <w:lang w:eastAsia="ja-JP"/>
        </w:rPr>
        <w:t>registration</w:t>
      </w:r>
      <w:r w:rsidR="00BF228E" w:rsidRPr="00BB1AEA">
        <w:rPr>
          <w:b/>
          <w:bCs/>
          <w:lang w:eastAsia="ja-JP"/>
        </w:rPr>
        <w:t xml:space="preserve"> </w:t>
      </w:r>
      <w:r w:rsidR="00BF228E" w:rsidRPr="00BB1AEA">
        <w:rPr>
          <w:b/>
          <w:bCs/>
          <w:i/>
          <w:iCs/>
          <w:lang w:eastAsia="ja-JP"/>
        </w:rPr>
        <w:t>rights</w:t>
      </w:r>
      <w:r w:rsidR="00BF228E" w:rsidRPr="00BB1AEA">
        <w:rPr>
          <w:b/>
          <w:bCs/>
          <w:lang w:eastAsia="ja-JP"/>
        </w:rPr>
        <w:t>)</w:t>
      </w:r>
    </w:p>
    <w:p w14:paraId="4A5FB74D" w14:textId="7F7FC6DA" w:rsidR="00BF228E" w:rsidRPr="00D00B64" w:rsidRDefault="00BB1AEA" w:rsidP="00BB1AEA">
      <w:pPr>
        <w:rPr>
          <w:lang w:eastAsia="ja-JP"/>
        </w:rPr>
      </w:pPr>
      <w:r w:rsidRPr="00BB1AEA">
        <w:rPr>
          <w:lang w:eastAsia="ja-JP"/>
        </w:rPr>
        <w:tab/>
        <w:t>É</w:t>
      </w:r>
      <w:r w:rsidR="00BF228E" w:rsidRPr="00D00B64">
        <w:rPr>
          <w:lang w:eastAsia="ja-JP"/>
        </w:rPr>
        <w:t xml:space="preserve"> o direito dado ao fundo de private equity de </w:t>
      </w:r>
      <w:r w:rsidR="00606B32">
        <w:rPr>
          <w:lang w:eastAsia="ja-JP"/>
        </w:rPr>
        <w:t>exigir da</w:t>
      </w:r>
      <w:r w:rsidR="00BF228E" w:rsidRPr="00D00B64">
        <w:rPr>
          <w:lang w:eastAsia="ja-JP"/>
        </w:rPr>
        <w:t xml:space="preserve"> investida a realização de um processo de IPO. </w:t>
      </w:r>
    </w:p>
    <w:p w14:paraId="6ECE3041" w14:textId="77777777" w:rsidR="0038159E" w:rsidRPr="00D00B64" w:rsidRDefault="0038159E" w:rsidP="00BB1AEA">
      <w:pPr>
        <w:rPr>
          <w:lang w:val="pt-PT" w:eastAsia="ja-JP"/>
        </w:rPr>
      </w:pPr>
    </w:p>
    <w:p w14:paraId="5AA7C5BF" w14:textId="5BBDC01B" w:rsidR="00B719FA" w:rsidRPr="00D00B64" w:rsidRDefault="00BB1AEA" w:rsidP="00BB1AEA">
      <w:pPr>
        <w:rPr>
          <w:lang w:val="pt-PT" w:eastAsia="ja-JP"/>
        </w:rPr>
      </w:pPr>
      <w:r>
        <w:rPr>
          <w:lang w:val="pt-PT" w:eastAsia="ja-JP"/>
        </w:rPr>
        <w:tab/>
      </w:r>
      <w:r w:rsidR="00B719FA" w:rsidRPr="00D00B64">
        <w:rPr>
          <w:lang w:val="pt-PT" w:eastAsia="ja-JP"/>
        </w:rPr>
        <w:t xml:space="preserve">A entrada ou saída de acionistas é um tema bastante relevante numa </w:t>
      </w:r>
      <w:r w:rsidR="00606B32">
        <w:rPr>
          <w:lang w:val="pt-PT" w:eastAsia="ja-JP"/>
        </w:rPr>
        <w:t>empresa</w:t>
      </w:r>
      <w:r w:rsidR="00B719FA" w:rsidRPr="00D00B64">
        <w:rPr>
          <w:lang w:val="pt-PT" w:eastAsia="ja-JP"/>
        </w:rPr>
        <w:t xml:space="preserve">. Especialmente nas de capital fechado, há um caráter mais pessoal devido à presença forte </w:t>
      </w:r>
      <w:r w:rsidR="00606B32">
        <w:rPr>
          <w:lang w:val="pt-PT" w:eastAsia="ja-JP"/>
        </w:rPr>
        <w:t>dos fundadores</w:t>
      </w:r>
      <w:r w:rsidR="00B719FA" w:rsidRPr="00D00B64">
        <w:rPr>
          <w:lang w:val="pt-PT" w:eastAsia="ja-JP"/>
        </w:rPr>
        <w:t xml:space="preserve">. Por isso, nas transações de private equity também são muito comuns as cláusulas para regular a transferência de ações da </w:t>
      </w:r>
      <w:r w:rsidR="00606B32">
        <w:rPr>
          <w:lang w:val="pt-PT" w:eastAsia="ja-JP"/>
        </w:rPr>
        <w:t>empresa</w:t>
      </w:r>
      <w:r w:rsidR="00606B32" w:rsidRPr="00D00B64">
        <w:rPr>
          <w:lang w:val="pt-PT" w:eastAsia="ja-JP"/>
        </w:rPr>
        <w:t xml:space="preserve"> </w:t>
      </w:r>
      <w:r w:rsidR="00B719FA" w:rsidRPr="00D00B64">
        <w:rPr>
          <w:lang w:val="pt-PT" w:eastAsia="ja-JP"/>
        </w:rPr>
        <w:t xml:space="preserve">– tanto entre os próprios acionistas quanto para terceiros, que ainda não fazem parte do quadro acionário. Essas cláusulas </w:t>
      </w:r>
      <w:r w:rsidR="00B83E4D" w:rsidRPr="00D00B64">
        <w:rPr>
          <w:lang w:val="pt-PT" w:eastAsia="ja-JP"/>
        </w:rPr>
        <w:t xml:space="preserve">também </w:t>
      </w:r>
      <w:r w:rsidR="00B719FA" w:rsidRPr="00D00B64">
        <w:rPr>
          <w:lang w:val="pt-PT" w:eastAsia="ja-JP"/>
        </w:rPr>
        <w:t xml:space="preserve">costumam fazer parte dos acordos de acionistas. É o caso do </w:t>
      </w:r>
      <w:r w:rsidR="00B719FA" w:rsidRPr="00D00B64">
        <w:rPr>
          <w:i/>
          <w:iCs/>
          <w:lang w:val="pt-PT" w:eastAsia="ja-JP"/>
        </w:rPr>
        <w:t>tag along</w:t>
      </w:r>
      <w:r w:rsidR="00B719FA" w:rsidRPr="00D00B64">
        <w:rPr>
          <w:lang w:val="pt-PT" w:eastAsia="ja-JP"/>
        </w:rPr>
        <w:t xml:space="preserve">, do </w:t>
      </w:r>
      <w:r w:rsidR="00B719FA" w:rsidRPr="00D00B64">
        <w:rPr>
          <w:i/>
          <w:iCs/>
          <w:lang w:val="pt-PT" w:eastAsia="ja-JP"/>
        </w:rPr>
        <w:t>drag along</w:t>
      </w:r>
      <w:r w:rsidR="00B719FA" w:rsidRPr="00D00B64">
        <w:rPr>
          <w:lang w:val="pt-PT" w:eastAsia="ja-JP"/>
        </w:rPr>
        <w:t xml:space="preserve">, do direito de preferência e do direito de primeira oferta. </w:t>
      </w:r>
    </w:p>
    <w:p w14:paraId="715A055A" w14:textId="77777777" w:rsidR="00B719FA" w:rsidRDefault="00B719FA" w:rsidP="00BB1AEA">
      <w:pPr>
        <w:rPr>
          <w:lang w:val="pt-PT" w:eastAsia="ja-JP"/>
        </w:rPr>
      </w:pPr>
    </w:p>
    <w:p w14:paraId="45D1BF2B" w14:textId="77777777" w:rsidR="00A524E2" w:rsidRPr="00D00B64" w:rsidRDefault="00A524E2" w:rsidP="00BB1AEA">
      <w:pPr>
        <w:rPr>
          <w:lang w:val="pt-PT" w:eastAsia="ja-JP"/>
        </w:rPr>
      </w:pPr>
    </w:p>
    <w:p w14:paraId="6AC404C0" w14:textId="77777777" w:rsidR="00BB1AEA" w:rsidRDefault="00BB1AEA" w:rsidP="00BB1AEA">
      <w:pPr>
        <w:rPr>
          <w:b/>
          <w:bCs/>
          <w:lang w:val="pt-PT" w:eastAsia="ja-JP"/>
        </w:rPr>
      </w:pPr>
      <w:r>
        <w:rPr>
          <w:b/>
          <w:bCs/>
          <w:i/>
          <w:iCs/>
          <w:lang w:val="pt-PT" w:eastAsia="ja-JP"/>
        </w:rPr>
        <w:lastRenderedPageBreak/>
        <w:t xml:space="preserve">a) </w:t>
      </w:r>
      <w:r w:rsidR="00B719FA" w:rsidRPr="00D00B64">
        <w:rPr>
          <w:b/>
          <w:bCs/>
          <w:i/>
          <w:iCs/>
          <w:lang w:val="pt-PT" w:eastAsia="ja-JP"/>
        </w:rPr>
        <w:t>Tag along</w:t>
      </w:r>
      <w:r w:rsidR="00B719FA" w:rsidRPr="00D00B64">
        <w:rPr>
          <w:b/>
          <w:bCs/>
          <w:lang w:val="pt-PT" w:eastAsia="ja-JP"/>
        </w:rPr>
        <w:t xml:space="preserve"> (venda conjunta)</w:t>
      </w:r>
    </w:p>
    <w:p w14:paraId="258C4D26" w14:textId="347F6288" w:rsidR="00B719FA" w:rsidRPr="00D00B64" w:rsidRDefault="00BB1AEA" w:rsidP="00BB1AEA">
      <w:pPr>
        <w:rPr>
          <w:lang w:val="pt-PT" w:eastAsia="ja-JP"/>
        </w:rPr>
      </w:pPr>
      <w:r>
        <w:rPr>
          <w:lang w:val="pt-PT" w:eastAsia="ja-JP"/>
        </w:rPr>
        <w:tab/>
        <w:t>É</w:t>
      </w:r>
      <w:r w:rsidR="00B719FA" w:rsidRPr="00D00B64">
        <w:rPr>
          <w:lang w:val="pt-PT" w:eastAsia="ja-JP"/>
        </w:rPr>
        <w:t xml:space="preserve"> o direito de o minoritário vender a sua participação nas mesmas condições de preço (</w:t>
      </w:r>
      <w:r w:rsidR="00B719FA" w:rsidRPr="00D00B64">
        <w:rPr>
          <w:i/>
          <w:iCs/>
          <w:lang w:val="pt-PT" w:eastAsia="ja-JP"/>
        </w:rPr>
        <w:t>tag along</w:t>
      </w:r>
      <w:r w:rsidR="00B719FA" w:rsidRPr="00D00B64">
        <w:rPr>
          <w:lang w:val="pt-PT" w:eastAsia="ja-JP"/>
        </w:rPr>
        <w:t xml:space="preserve"> de 100%) ou </w:t>
      </w:r>
      <w:r w:rsidR="009D60BE">
        <w:rPr>
          <w:lang w:val="pt-PT" w:eastAsia="ja-JP"/>
        </w:rPr>
        <w:t xml:space="preserve">semelhante </w:t>
      </w:r>
      <w:r w:rsidR="00B719FA" w:rsidRPr="00D00B64">
        <w:rPr>
          <w:lang w:val="pt-PT" w:eastAsia="ja-JP"/>
        </w:rPr>
        <w:t>(</w:t>
      </w:r>
      <w:r w:rsidR="00B719FA" w:rsidRPr="00D00B64">
        <w:rPr>
          <w:i/>
          <w:iCs/>
          <w:lang w:val="pt-PT" w:eastAsia="ja-JP"/>
        </w:rPr>
        <w:t>tag along</w:t>
      </w:r>
      <w:r w:rsidR="00B719FA" w:rsidRPr="00D00B64">
        <w:rPr>
          <w:lang w:val="pt-PT" w:eastAsia="ja-JP"/>
        </w:rPr>
        <w:t xml:space="preserve"> de 80%, por exemplo)</w:t>
      </w:r>
      <w:r w:rsidR="009D60BE">
        <w:rPr>
          <w:lang w:val="pt-PT" w:eastAsia="ja-JP"/>
        </w:rPr>
        <w:t xml:space="preserve"> oferecidas ao controlador</w:t>
      </w:r>
      <w:r w:rsidR="00B719FA" w:rsidRPr="00D00B64">
        <w:rPr>
          <w:lang w:val="pt-PT" w:eastAsia="ja-JP"/>
        </w:rPr>
        <w:t xml:space="preserve">. Os fundos de private equity que adquirem participação minoritária exigem o </w:t>
      </w:r>
      <w:r w:rsidR="00B719FA" w:rsidRPr="00D00B64">
        <w:rPr>
          <w:i/>
          <w:iCs/>
          <w:lang w:val="pt-PT" w:eastAsia="ja-JP"/>
        </w:rPr>
        <w:t>tag along</w:t>
      </w:r>
      <w:r w:rsidR="009D60BE" w:rsidRPr="002F0841">
        <w:rPr>
          <w:lang w:val="pt-PT" w:eastAsia="ja-JP"/>
        </w:rPr>
        <w:t>, para se resguardarem caso a troca de controlador não seja do</w:t>
      </w:r>
      <w:r w:rsidR="009D60BE">
        <w:rPr>
          <w:i/>
          <w:iCs/>
          <w:lang w:val="pt-PT" w:eastAsia="ja-JP"/>
        </w:rPr>
        <w:t xml:space="preserve"> </w:t>
      </w:r>
      <w:r w:rsidR="009D60BE">
        <w:rPr>
          <w:lang w:val="pt-PT" w:eastAsia="ja-JP"/>
        </w:rPr>
        <w:t xml:space="preserve">seu </w:t>
      </w:r>
      <w:r w:rsidR="00B719FA" w:rsidRPr="00D00B64">
        <w:rPr>
          <w:lang w:val="pt-PT" w:eastAsia="ja-JP"/>
        </w:rPr>
        <w:t xml:space="preserve">interesse. Assim, se o </w:t>
      </w:r>
      <w:r w:rsidR="00BF228E" w:rsidRPr="00D00B64">
        <w:rPr>
          <w:lang w:val="pt-PT" w:eastAsia="ja-JP"/>
        </w:rPr>
        <w:t xml:space="preserve">fundador </w:t>
      </w:r>
      <w:r w:rsidR="009D60BE">
        <w:rPr>
          <w:lang w:val="pt-PT" w:eastAsia="ja-JP"/>
        </w:rPr>
        <w:t>alienar</w:t>
      </w:r>
      <w:r w:rsidR="009D60BE" w:rsidRPr="00D00B64">
        <w:rPr>
          <w:lang w:val="pt-PT" w:eastAsia="ja-JP"/>
        </w:rPr>
        <w:t xml:space="preserve"> </w:t>
      </w:r>
      <w:r w:rsidR="00BF228E" w:rsidRPr="00D00B64">
        <w:rPr>
          <w:lang w:val="pt-PT" w:eastAsia="ja-JP"/>
        </w:rPr>
        <w:t xml:space="preserve">determinada participação acionária </w:t>
      </w:r>
      <w:r w:rsidR="00B719FA" w:rsidRPr="00D00B64">
        <w:rPr>
          <w:lang w:val="pt-PT" w:eastAsia="ja-JP"/>
        </w:rPr>
        <w:t xml:space="preserve">para outra </w:t>
      </w:r>
      <w:r w:rsidR="009C0904" w:rsidRPr="00D00B64">
        <w:rPr>
          <w:lang w:val="pt-PT" w:eastAsia="ja-JP"/>
        </w:rPr>
        <w:t>sociedade</w:t>
      </w:r>
      <w:r w:rsidR="00B719FA" w:rsidRPr="00D00B64">
        <w:rPr>
          <w:lang w:val="pt-PT" w:eastAsia="ja-JP"/>
        </w:rPr>
        <w:t>, esta deverá comprar também a participação minoritária, se o fundo de private equity assim desejar.</w:t>
      </w:r>
      <w:r w:rsidR="00BF228E" w:rsidRPr="00D00B64">
        <w:rPr>
          <w:lang w:val="pt-PT" w:eastAsia="ja-JP"/>
        </w:rPr>
        <w:t xml:space="preserve"> As partes podem negociar quando o mecanismo será acionado: se pela venda do controle (</w:t>
      </w:r>
      <w:r w:rsidR="00BF228E" w:rsidRPr="00D00B64">
        <w:rPr>
          <w:i/>
          <w:iCs/>
          <w:lang w:val="pt-PT" w:eastAsia="ja-JP"/>
        </w:rPr>
        <w:t>tag along</w:t>
      </w:r>
      <w:r w:rsidR="00BF228E" w:rsidRPr="00D00B64">
        <w:rPr>
          <w:lang w:val="pt-PT" w:eastAsia="ja-JP"/>
        </w:rPr>
        <w:t xml:space="preserve"> total) ou pela venda de determinado percentual de participação acionária (</w:t>
      </w:r>
      <w:r w:rsidR="00BF228E" w:rsidRPr="00D00B64">
        <w:rPr>
          <w:i/>
          <w:iCs/>
          <w:lang w:val="pt-PT" w:eastAsia="ja-JP"/>
        </w:rPr>
        <w:t>tag along</w:t>
      </w:r>
      <w:r w:rsidR="00BF228E" w:rsidRPr="00D00B64">
        <w:rPr>
          <w:lang w:val="pt-PT" w:eastAsia="ja-JP"/>
        </w:rPr>
        <w:t xml:space="preserve"> parcial)</w:t>
      </w:r>
    </w:p>
    <w:p w14:paraId="12788399" w14:textId="77777777" w:rsidR="00B719FA" w:rsidRPr="00D00B64" w:rsidRDefault="00B719FA" w:rsidP="00BB1AEA">
      <w:pPr>
        <w:rPr>
          <w:lang w:val="pt-PT" w:eastAsia="ja-JP"/>
        </w:rPr>
      </w:pPr>
    </w:p>
    <w:p w14:paraId="101B9B8E" w14:textId="40F49CFE" w:rsidR="00BB1AEA" w:rsidRDefault="00BB1AEA" w:rsidP="00BB1AEA">
      <w:pPr>
        <w:rPr>
          <w:lang w:val="pt-PT" w:eastAsia="ja-JP"/>
        </w:rPr>
      </w:pPr>
      <w:r w:rsidRPr="00BB1AEA">
        <w:rPr>
          <w:b/>
          <w:bCs/>
          <w:lang w:val="pt-PT" w:eastAsia="ja-JP"/>
        </w:rPr>
        <w:t>b)</w:t>
      </w:r>
      <w:r>
        <w:rPr>
          <w:b/>
          <w:bCs/>
          <w:lang w:val="pt-PT" w:eastAsia="ja-JP"/>
        </w:rPr>
        <w:t xml:space="preserve"> </w:t>
      </w:r>
      <w:r w:rsidR="00B719FA" w:rsidRPr="00D00B64">
        <w:rPr>
          <w:b/>
          <w:bCs/>
          <w:i/>
          <w:iCs/>
          <w:lang w:val="pt-PT" w:eastAsia="ja-JP"/>
        </w:rPr>
        <w:t>Drag along</w:t>
      </w:r>
      <w:r w:rsidR="00B719FA" w:rsidRPr="00D00B64">
        <w:rPr>
          <w:lang w:val="pt-PT" w:eastAsia="ja-JP"/>
        </w:rPr>
        <w:t xml:space="preserve"> (</w:t>
      </w:r>
      <w:r w:rsidR="00B719FA" w:rsidRPr="00D00B64">
        <w:rPr>
          <w:b/>
          <w:bCs/>
          <w:lang w:val="pt-PT" w:eastAsia="ja-JP"/>
        </w:rPr>
        <w:t>direito de exigir a venda)</w:t>
      </w:r>
    </w:p>
    <w:p w14:paraId="345D416D" w14:textId="1A12F29F" w:rsidR="00B719FA" w:rsidRPr="00D00B64" w:rsidRDefault="00BB1AEA" w:rsidP="00BB1AEA">
      <w:pPr>
        <w:rPr>
          <w:lang w:val="pt-PT" w:eastAsia="ja-JP"/>
        </w:rPr>
      </w:pPr>
      <w:r>
        <w:rPr>
          <w:lang w:val="pt-PT" w:eastAsia="ja-JP"/>
        </w:rPr>
        <w:tab/>
        <w:t>Trata-se d</w:t>
      </w:r>
      <w:r w:rsidR="00B719FA" w:rsidRPr="00D00B64">
        <w:rPr>
          <w:lang w:val="pt-PT" w:eastAsia="ja-JP"/>
        </w:rPr>
        <w:t>o direito do controlador de forçar a venda da participação dos demais acionistas</w:t>
      </w:r>
      <w:r w:rsidR="00C45A8B">
        <w:rPr>
          <w:lang w:val="pt-PT" w:eastAsia="ja-JP"/>
        </w:rPr>
        <w:t xml:space="preserve"> a outros investidores</w:t>
      </w:r>
      <w:r w:rsidR="00B719FA" w:rsidRPr="00D00B64">
        <w:rPr>
          <w:lang w:val="pt-PT" w:eastAsia="ja-JP"/>
        </w:rPr>
        <w:t xml:space="preserve">. Esse direito é estabelecido para ampliar o leque de possíveis interessados na </w:t>
      </w:r>
      <w:r w:rsidR="00C45A8B">
        <w:rPr>
          <w:lang w:val="pt-PT" w:eastAsia="ja-JP"/>
        </w:rPr>
        <w:t>empresa</w:t>
      </w:r>
      <w:r w:rsidR="00B719FA" w:rsidRPr="00D00B64">
        <w:rPr>
          <w:lang w:val="pt-PT" w:eastAsia="ja-JP"/>
        </w:rPr>
        <w:t xml:space="preserve">. Considerando que alguns investidores só compram a integralidade das </w:t>
      </w:r>
      <w:r w:rsidR="009C0904" w:rsidRPr="00D00B64">
        <w:rPr>
          <w:lang w:val="pt-PT" w:eastAsia="ja-JP"/>
        </w:rPr>
        <w:t>sociedades</w:t>
      </w:r>
      <w:r w:rsidR="00B719FA" w:rsidRPr="00D00B64">
        <w:rPr>
          <w:lang w:val="pt-PT" w:eastAsia="ja-JP"/>
        </w:rPr>
        <w:t xml:space="preserve">, esse tipo de comprador não se interessaria pelo negócio </w:t>
      </w:r>
      <w:r w:rsidR="00C45A8B">
        <w:rPr>
          <w:lang w:val="pt-PT" w:eastAsia="ja-JP"/>
        </w:rPr>
        <w:t xml:space="preserve">caso adquirisse </w:t>
      </w:r>
      <w:r w:rsidR="00B719FA" w:rsidRPr="00D00B64">
        <w:rPr>
          <w:lang w:val="pt-PT" w:eastAsia="ja-JP"/>
        </w:rPr>
        <w:t xml:space="preserve">apenas a participação do controlador. Com o </w:t>
      </w:r>
      <w:r w:rsidR="00B719FA" w:rsidRPr="00D00B64">
        <w:rPr>
          <w:i/>
          <w:iCs/>
          <w:lang w:val="pt-PT" w:eastAsia="ja-JP"/>
        </w:rPr>
        <w:t>drag along</w:t>
      </w:r>
      <w:r w:rsidR="00B719FA" w:rsidRPr="00D00B64">
        <w:rPr>
          <w:lang w:val="pt-PT" w:eastAsia="ja-JP"/>
        </w:rPr>
        <w:t xml:space="preserve">, se o acionista controlador vender a sua parte, os outros também serão obrigados a fazê-lo em condicões previamente estabelecidas. </w:t>
      </w:r>
    </w:p>
    <w:p w14:paraId="78A3B8F4" w14:textId="77777777" w:rsidR="00B719FA" w:rsidRPr="00D00B64" w:rsidRDefault="00B719FA" w:rsidP="00BB1AEA">
      <w:pPr>
        <w:rPr>
          <w:lang w:val="pt-PT" w:eastAsia="ja-JP"/>
        </w:rPr>
      </w:pPr>
    </w:p>
    <w:p w14:paraId="48A5BD85" w14:textId="441162EB" w:rsidR="00BB1AEA" w:rsidRDefault="00BB1AEA" w:rsidP="00BB1AEA">
      <w:pPr>
        <w:rPr>
          <w:lang w:val="pt-PT" w:eastAsia="ja-JP"/>
        </w:rPr>
      </w:pPr>
      <w:r>
        <w:rPr>
          <w:b/>
          <w:bCs/>
          <w:lang w:val="pt-PT" w:eastAsia="ja-JP"/>
        </w:rPr>
        <w:t xml:space="preserve">c) </w:t>
      </w:r>
      <w:r w:rsidR="00B719FA" w:rsidRPr="00D00B64">
        <w:rPr>
          <w:b/>
          <w:bCs/>
          <w:lang w:val="pt-PT" w:eastAsia="ja-JP"/>
        </w:rPr>
        <w:t>Direito de preferência</w:t>
      </w:r>
    </w:p>
    <w:p w14:paraId="3BFB57FC" w14:textId="3BF23D91" w:rsidR="00B719FA" w:rsidRPr="00D00B64" w:rsidRDefault="00BB1AEA" w:rsidP="00BB1AEA">
      <w:pPr>
        <w:rPr>
          <w:lang w:eastAsia="ja-JP"/>
        </w:rPr>
      </w:pPr>
      <w:r>
        <w:rPr>
          <w:lang w:val="pt-PT" w:eastAsia="ja-JP"/>
        </w:rPr>
        <w:tab/>
        <w:t>G</w:t>
      </w:r>
      <w:r w:rsidR="00B719FA" w:rsidRPr="00D00B64">
        <w:rPr>
          <w:lang w:eastAsia="ja-JP"/>
        </w:rPr>
        <w:t xml:space="preserve">arante </w:t>
      </w:r>
      <w:r w:rsidR="000324CF">
        <w:rPr>
          <w:lang w:eastAsia="ja-JP"/>
        </w:rPr>
        <w:t>a</w:t>
      </w:r>
      <w:r w:rsidR="00B719FA" w:rsidRPr="00D00B64">
        <w:rPr>
          <w:lang w:eastAsia="ja-JP"/>
        </w:rPr>
        <w:t xml:space="preserve"> preferência na compra das ações de outro acionista. </w:t>
      </w:r>
      <w:r w:rsidR="007C54DB">
        <w:rPr>
          <w:lang w:eastAsia="ja-JP"/>
        </w:rPr>
        <w:t xml:space="preserve">Na prática, quando </w:t>
      </w:r>
      <w:r w:rsidR="00B719FA" w:rsidRPr="00D00B64">
        <w:rPr>
          <w:lang w:eastAsia="ja-JP"/>
        </w:rPr>
        <w:t>determinado acionista recebe uma proposta de compra de suas ações</w:t>
      </w:r>
      <w:r w:rsidR="007C54DB">
        <w:rPr>
          <w:lang w:eastAsia="ja-JP"/>
        </w:rPr>
        <w:t xml:space="preserve">, ele </w:t>
      </w:r>
      <w:r w:rsidR="00B719FA" w:rsidRPr="00D00B64">
        <w:rPr>
          <w:lang w:eastAsia="ja-JP"/>
        </w:rPr>
        <w:t xml:space="preserve">deve informar </w:t>
      </w:r>
      <w:r w:rsidR="007C54DB">
        <w:rPr>
          <w:lang w:eastAsia="ja-JP"/>
        </w:rPr>
        <w:t>a proposta a</w:t>
      </w:r>
      <w:r w:rsidR="00B719FA" w:rsidRPr="00D00B64">
        <w:rPr>
          <w:lang w:eastAsia="ja-JP"/>
        </w:rPr>
        <w:t>os demais</w:t>
      </w:r>
      <w:r w:rsidR="007C54DB">
        <w:rPr>
          <w:lang w:eastAsia="ja-JP"/>
        </w:rPr>
        <w:t xml:space="preserve"> </w:t>
      </w:r>
      <w:r w:rsidR="00B719FA" w:rsidRPr="00D00B64">
        <w:rPr>
          <w:lang w:eastAsia="ja-JP"/>
        </w:rPr>
        <w:t xml:space="preserve">– </w:t>
      </w:r>
      <w:r w:rsidR="007C54DB">
        <w:rPr>
          <w:lang w:eastAsia="ja-JP"/>
        </w:rPr>
        <w:t xml:space="preserve">que </w:t>
      </w:r>
      <w:r w:rsidR="00B719FA" w:rsidRPr="00D00B64">
        <w:rPr>
          <w:lang w:eastAsia="ja-JP"/>
        </w:rPr>
        <w:t xml:space="preserve">têm o direito de comprar a participação pelos mesmos valores e condições oferecidas pelo </w:t>
      </w:r>
      <w:r w:rsidR="007C54DB">
        <w:rPr>
          <w:lang w:eastAsia="ja-JP"/>
        </w:rPr>
        <w:t>investidor externo</w:t>
      </w:r>
      <w:r w:rsidR="00B719FA" w:rsidRPr="00D00B64">
        <w:rPr>
          <w:lang w:eastAsia="ja-JP"/>
        </w:rPr>
        <w:t xml:space="preserve">. Se </w:t>
      </w:r>
      <w:r w:rsidR="000324CF">
        <w:rPr>
          <w:lang w:eastAsia="ja-JP"/>
        </w:rPr>
        <w:t xml:space="preserve">não houver interesse </w:t>
      </w:r>
      <w:r w:rsidR="007C54DB">
        <w:rPr>
          <w:lang w:eastAsia="ja-JP"/>
        </w:rPr>
        <w:t>pela compra d</w:t>
      </w:r>
      <w:r w:rsidR="00B719FA" w:rsidRPr="00D00B64">
        <w:rPr>
          <w:lang w:eastAsia="ja-JP"/>
        </w:rPr>
        <w:t>a participação, esta pode ser alienada para o terceiro.</w:t>
      </w:r>
    </w:p>
    <w:p w14:paraId="39B4D6B7" w14:textId="77777777" w:rsidR="00B83E4D" w:rsidRPr="00D00B64" w:rsidRDefault="00B83E4D" w:rsidP="00BB1AEA">
      <w:pPr>
        <w:rPr>
          <w:lang w:eastAsia="ja-JP"/>
        </w:rPr>
      </w:pPr>
    </w:p>
    <w:p w14:paraId="0995A142" w14:textId="3AA2CF25" w:rsidR="00BB1AEA" w:rsidRDefault="00BB1AEA" w:rsidP="00BB1AEA">
      <w:pPr>
        <w:rPr>
          <w:lang w:eastAsia="ja-JP"/>
        </w:rPr>
      </w:pPr>
      <w:r>
        <w:rPr>
          <w:b/>
          <w:bCs/>
          <w:lang w:eastAsia="ja-JP"/>
        </w:rPr>
        <w:t xml:space="preserve">d) </w:t>
      </w:r>
      <w:r w:rsidR="00B719FA" w:rsidRPr="00D00B64">
        <w:rPr>
          <w:b/>
          <w:bCs/>
          <w:lang w:eastAsia="ja-JP"/>
        </w:rPr>
        <w:t>Direito de primeira oferta</w:t>
      </w:r>
    </w:p>
    <w:p w14:paraId="0FEC04D0" w14:textId="6C545DF2" w:rsidR="00B719FA" w:rsidRPr="00D00B64" w:rsidRDefault="00BB1AEA" w:rsidP="00BB1AEA">
      <w:pPr>
        <w:rPr>
          <w:lang w:eastAsia="ja-JP"/>
        </w:rPr>
      </w:pPr>
      <w:r>
        <w:rPr>
          <w:lang w:eastAsia="ja-JP"/>
        </w:rPr>
        <w:tab/>
        <w:t>S</w:t>
      </w:r>
      <w:r w:rsidR="00B719FA" w:rsidRPr="00D00B64">
        <w:rPr>
          <w:lang w:eastAsia="ja-JP"/>
        </w:rPr>
        <w:t>emelhante ao direito de preferência, com a diferença que a iniciativa de vender as ações parte do acionista – que não precisa ter recebido nenhuma oferta de compra de sua participação. Se ele desejar vender as suas ações, deve ofertá-las primeiro para os demais acionistas. Caso não haja interessados, pode procurar outros compradores no mercado.</w:t>
      </w:r>
    </w:p>
    <w:p w14:paraId="6C815DFA" w14:textId="77777777" w:rsidR="00B719FA" w:rsidRPr="00D00B64" w:rsidRDefault="00B719FA" w:rsidP="00BB1AEA">
      <w:pPr>
        <w:rPr>
          <w:lang w:val="pt-PT" w:eastAsia="ja-JP"/>
        </w:rPr>
      </w:pPr>
    </w:p>
    <w:p w14:paraId="0F46AFA7" w14:textId="6D7B346B" w:rsidR="00F2139B" w:rsidRPr="00D00B64" w:rsidRDefault="00F83231" w:rsidP="00BB1AEA">
      <w:pPr>
        <w:rPr>
          <w:lang w:val="pt-PT" w:eastAsia="ja-JP"/>
        </w:rPr>
      </w:pPr>
      <w:r>
        <w:rPr>
          <w:lang w:val="pt-PT" w:eastAsia="ja-JP"/>
        </w:rPr>
        <w:tab/>
      </w:r>
      <w:r w:rsidR="00F740E5" w:rsidRPr="00D00B64">
        <w:rPr>
          <w:lang w:val="pt-PT" w:eastAsia="ja-JP"/>
        </w:rPr>
        <w:t xml:space="preserve">Os acordos de acionistas podem conter cláusulas prevendo </w:t>
      </w:r>
      <w:r w:rsidR="000324CF">
        <w:rPr>
          <w:lang w:val="pt-PT" w:eastAsia="ja-JP"/>
        </w:rPr>
        <w:t xml:space="preserve">revisões </w:t>
      </w:r>
      <w:r w:rsidR="00F740E5" w:rsidRPr="00D00B64">
        <w:rPr>
          <w:lang w:val="pt-PT" w:eastAsia="ja-JP"/>
        </w:rPr>
        <w:t>após determinado prazo</w:t>
      </w:r>
      <w:r w:rsidR="0061510C" w:rsidRPr="00D00B64">
        <w:rPr>
          <w:lang w:val="pt-PT" w:eastAsia="ja-JP"/>
        </w:rPr>
        <w:t xml:space="preserve">, </w:t>
      </w:r>
      <w:r w:rsidR="000324CF">
        <w:rPr>
          <w:lang w:val="pt-PT" w:eastAsia="ja-JP"/>
        </w:rPr>
        <w:t xml:space="preserve">para acompanhar a </w:t>
      </w:r>
      <w:r w:rsidR="00F740E5" w:rsidRPr="00D00B64">
        <w:rPr>
          <w:lang w:val="pt-PT" w:eastAsia="ja-JP"/>
        </w:rPr>
        <w:t xml:space="preserve">evolução da investida ao longo do tempo. </w:t>
      </w:r>
    </w:p>
    <w:p w14:paraId="716A2B54" w14:textId="7043364F" w:rsidR="00B07EF6" w:rsidRPr="00F83231" w:rsidRDefault="0049043A" w:rsidP="00F83231">
      <w:pPr>
        <w:pStyle w:val="Ttulo2"/>
      </w:pPr>
      <w:bookmarkStart w:id="92" w:name="_Toc127291885"/>
      <w:r w:rsidRPr="00F83231">
        <w:lastRenderedPageBreak/>
        <w:t xml:space="preserve"> </w:t>
      </w:r>
      <w:bookmarkStart w:id="93" w:name="_Toc139992918"/>
      <w:r w:rsidR="00F83231">
        <w:t xml:space="preserve">3.2 </w:t>
      </w:r>
      <w:r w:rsidR="00B719FA" w:rsidRPr="00F83231">
        <w:t xml:space="preserve">A </w:t>
      </w:r>
      <w:r w:rsidR="00FA5006" w:rsidRPr="00F83231">
        <w:t>G</w:t>
      </w:r>
      <w:r w:rsidR="00B719FA" w:rsidRPr="00F83231">
        <w:t xml:space="preserve">overnança </w:t>
      </w:r>
      <w:r w:rsidR="00F83231">
        <w:t>d</w:t>
      </w:r>
      <w:r w:rsidR="00B719FA" w:rsidRPr="00F83231">
        <w:t xml:space="preserve">urante o </w:t>
      </w:r>
      <w:r w:rsidR="00F83231">
        <w:t>i</w:t>
      </w:r>
      <w:r w:rsidR="00B719FA" w:rsidRPr="00F83231">
        <w:t>nvestimento</w:t>
      </w:r>
      <w:bookmarkEnd w:id="92"/>
      <w:bookmarkEnd w:id="93"/>
    </w:p>
    <w:p w14:paraId="0002E321" w14:textId="6E437BE9" w:rsidR="00B07EF6" w:rsidRPr="00D00B64" w:rsidRDefault="00885404" w:rsidP="00226300">
      <w:pPr>
        <w:rPr>
          <w:lang w:val="pt-PT" w:eastAsia="ja-JP"/>
        </w:rPr>
      </w:pPr>
      <w:r>
        <w:tab/>
      </w:r>
      <w:r w:rsidR="00B07EF6">
        <w:t xml:space="preserve">Uma das mudanças mais relevantes após a entrada do fundo de private equity no capital da empresa é que as decisões passarão a ser tomadas de forma compartilhada, mesmo quando o fundador permanece na empresa. Esta pode parecer uma decorrência lógica da entrada do novo acionista, mas nem sempre essa percepção é clara e imediata. </w:t>
      </w:r>
      <w:r w:rsidR="004B24E4">
        <w:t>E</w:t>
      </w:r>
      <w:r w:rsidR="00B07EF6">
        <w:t xml:space="preserve">mbora todas as mudanças pelas quais a companhia passará após a entrada do </w:t>
      </w:r>
      <w:r w:rsidR="00B07EF6" w:rsidRPr="00007A71">
        <w:t xml:space="preserve">fundo </w:t>
      </w:r>
      <w:r w:rsidR="00B07EF6" w:rsidRPr="00007A71">
        <w:rPr>
          <w:lang w:val="pt-PT" w:eastAsia="ja-JP"/>
        </w:rPr>
        <w:t xml:space="preserve">já tenham sido previamente planejadas e combinadas com os sócios antes do aporte de capital, e não se esperem surpresas com relação às principais medidas que serão adotadas após o aporte de capital, a nova realidade pode demorar a ser </w:t>
      </w:r>
      <w:r w:rsidR="00B07EF6">
        <w:rPr>
          <w:lang w:val="pt-PT" w:eastAsia="ja-JP"/>
        </w:rPr>
        <w:t xml:space="preserve">percebida e aceita pelo fundador e pelos executivos. </w:t>
      </w:r>
    </w:p>
    <w:p w14:paraId="06BE10EA" w14:textId="2DF58146" w:rsidR="00B07EF6" w:rsidRPr="00B07EF6" w:rsidRDefault="00885404" w:rsidP="00226300">
      <w:r>
        <w:tab/>
      </w:r>
      <w:r w:rsidR="00B07EF6" w:rsidRPr="00B07EF6">
        <w:t>Outra mudança é que os negócios passarão a ser conduzidos com uma velocidade diferente, pois os fundos visam acelerar o crescimento da empresa – e não raro faz parte da estratégia promover a expansão via aquisições, que podem ser inúmeras ao longo de um mesmo ano. Outro exemplo dessa velocidade diz respeito ao plano de cem dias que costuma ser executado pelos fundos. Como ao adquirir a participação na empresa o fundo já tem em mente quais devem ser os aprimoramentos na governança corporativa, ele as busca executar num prazo curto (cem dias) para que, a partir daí, possa se dedicar à melhoria operacional e ao aumento da competitividade do negócio.</w:t>
      </w:r>
    </w:p>
    <w:p w14:paraId="4FFFF51B" w14:textId="3E6D1600" w:rsidR="00D2418B" w:rsidRPr="00B07EF6" w:rsidRDefault="00885404" w:rsidP="00226300">
      <w:pPr>
        <w:rPr>
          <w:lang w:val="pt-PT" w:eastAsia="ja-JP"/>
        </w:rPr>
      </w:pPr>
      <w:r>
        <w:tab/>
      </w:r>
      <w:r w:rsidR="00B07EF6">
        <w:t>A</w:t>
      </w:r>
      <w:r w:rsidR="00B07EF6" w:rsidRPr="00B07EF6">
        <w:t xml:space="preserve"> empresa passará a contar com mais estruturas, caso ainda não conte com elas. Será criado um conselho de administração e, eventualmente, comitês de apoio ao conselho. </w:t>
      </w:r>
      <w:r w:rsidR="00D2418B" w:rsidRPr="00B07EF6">
        <w:rPr>
          <w:lang w:eastAsia="ja-JP"/>
        </w:rPr>
        <w:t xml:space="preserve">É de se esperar que o papel do conselho de administração </w:t>
      </w:r>
      <w:r w:rsidR="000B2E30" w:rsidRPr="00B07EF6">
        <w:rPr>
          <w:lang w:eastAsia="ja-JP"/>
        </w:rPr>
        <w:t xml:space="preserve">ganhe </w:t>
      </w:r>
      <w:r w:rsidR="00D2418B" w:rsidRPr="00B07EF6">
        <w:rPr>
          <w:lang w:eastAsia="ja-JP"/>
        </w:rPr>
        <w:t>importância ao longo do tempo</w:t>
      </w:r>
      <w:r w:rsidR="000B2E30" w:rsidRPr="00B07EF6">
        <w:rPr>
          <w:lang w:eastAsia="ja-JP"/>
        </w:rPr>
        <w:t xml:space="preserve"> – </w:t>
      </w:r>
      <w:r w:rsidR="00B779DA" w:rsidRPr="00B07EF6">
        <w:rPr>
          <w:lang w:eastAsia="ja-JP"/>
        </w:rPr>
        <w:t xml:space="preserve">possivelmente </w:t>
      </w:r>
      <w:r w:rsidR="00D2418B" w:rsidRPr="00B07EF6">
        <w:rPr>
          <w:lang w:eastAsia="ja-JP"/>
        </w:rPr>
        <w:t xml:space="preserve">uma das principais mudanças </w:t>
      </w:r>
      <w:r w:rsidR="00B779DA" w:rsidRPr="00B07EF6">
        <w:rPr>
          <w:lang w:eastAsia="ja-JP"/>
        </w:rPr>
        <w:t xml:space="preserve">(se não a principal) </w:t>
      </w:r>
      <w:r w:rsidR="00D2418B" w:rsidRPr="00B07EF6">
        <w:rPr>
          <w:lang w:eastAsia="ja-JP"/>
        </w:rPr>
        <w:t xml:space="preserve">na governança. </w:t>
      </w:r>
      <w:r w:rsidR="00B719FA" w:rsidRPr="00B07EF6">
        <w:rPr>
          <w:lang w:eastAsia="ja-JP"/>
        </w:rPr>
        <w:t xml:space="preserve">Se </w:t>
      </w:r>
      <w:r w:rsidR="00E06CB0" w:rsidRPr="00B07EF6">
        <w:rPr>
          <w:lang w:eastAsia="ja-JP"/>
        </w:rPr>
        <w:t xml:space="preserve">a </w:t>
      </w:r>
      <w:r w:rsidR="000B2E30" w:rsidRPr="00B07EF6">
        <w:rPr>
          <w:lang w:eastAsia="ja-JP"/>
        </w:rPr>
        <w:t xml:space="preserve">empresa </w:t>
      </w:r>
      <w:r w:rsidR="00B719FA" w:rsidRPr="00B07EF6">
        <w:rPr>
          <w:lang w:eastAsia="ja-JP"/>
        </w:rPr>
        <w:t xml:space="preserve">ainda não conta com um conselho, </w:t>
      </w:r>
      <w:r w:rsidR="00B779DA" w:rsidRPr="00B07EF6">
        <w:rPr>
          <w:lang w:eastAsia="ja-JP"/>
        </w:rPr>
        <w:t>deverá implementá-lo</w:t>
      </w:r>
      <w:r w:rsidR="000B2E30" w:rsidRPr="00B07EF6">
        <w:rPr>
          <w:lang w:eastAsia="ja-JP"/>
        </w:rPr>
        <w:t xml:space="preserve">; caso conte </w:t>
      </w:r>
      <w:r w:rsidR="00D2418B" w:rsidRPr="00B07EF6">
        <w:rPr>
          <w:lang w:eastAsia="ja-JP"/>
        </w:rPr>
        <w:t>com o órgão colegiado</w:t>
      </w:r>
      <w:r w:rsidR="000B2E30" w:rsidRPr="00B07EF6">
        <w:rPr>
          <w:lang w:eastAsia="ja-JP"/>
        </w:rPr>
        <w:t xml:space="preserve">, </w:t>
      </w:r>
      <w:r w:rsidR="00B719FA" w:rsidRPr="00B07EF6">
        <w:rPr>
          <w:lang w:val="pt-PT" w:eastAsia="ja-JP"/>
        </w:rPr>
        <w:t>a tarefa é torná-lo mais efetivo.</w:t>
      </w:r>
    </w:p>
    <w:p w14:paraId="16E1EE7A" w14:textId="77777777" w:rsidR="0079057D" w:rsidRPr="00B07EF6" w:rsidRDefault="0079057D" w:rsidP="00226300">
      <w:pPr>
        <w:rPr>
          <w:rFonts w:cs="Times New Roman"/>
          <w:kern w:val="0"/>
          <w:szCs w:val="24"/>
          <w:lang w:val="pt-PT" w:eastAsia="ja-JP"/>
          <w14:ligatures w14:val="none"/>
        </w:rPr>
      </w:pPr>
    </w:p>
    <w:p w14:paraId="27EF19A3" w14:textId="27BF8CB0" w:rsidR="0079057D" w:rsidRDefault="0079057D" w:rsidP="00885404">
      <w:pPr>
        <w:pBdr>
          <w:top w:val="single" w:sz="4" w:space="1" w:color="auto"/>
          <w:left w:val="single" w:sz="4" w:space="4" w:color="auto"/>
          <w:bottom w:val="single" w:sz="4" w:space="1" w:color="auto"/>
          <w:right w:val="single" w:sz="4" w:space="4" w:color="auto"/>
        </w:pBdr>
        <w:rPr>
          <w:lang w:val="pt-PT" w:eastAsia="ja-JP"/>
        </w:rPr>
      </w:pPr>
      <w:r>
        <w:rPr>
          <w:lang w:val="pt-PT" w:eastAsia="ja-JP"/>
        </w:rPr>
        <w:t>Box: O conselho de administração</w:t>
      </w:r>
    </w:p>
    <w:p w14:paraId="4CF16338" w14:textId="02123F3E" w:rsidR="0079057D" w:rsidRDefault="0079057D" w:rsidP="00885404">
      <w:pPr>
        <w:pBdr>
          <w:top w:val="single" w:sz="4" w:space="1" w:color="auto"/>
          <w:left w:val="single" w:sz="4" w:space="4" w:color="auto"/>
          <w:bottom w:val="single" w:sz="4" w:space="1" w:color="auto"/>
          <w:right w:val="single" w:sz="4" w:space="4" w:color="auto"/>
        </w:pBdr>
        <w:rPr>
          <w:lang w:val="pt-PT" w:eastAsia="ja-JP"/>
        </w:rPr>
      </w:pPr>
      <w:r>
        <w:rPr>
          <w:lang w:val="pt-PT" w:eastAsia="ja-JP"/>
        </w:rPr>
        <w:tab/>
        <w:t>Segundo o Código do IBGC, o conselho de administração é o órgão colegiado responsável pelo direcionamento estratégico da organização</w:t>
      </w:r>
      <w:r w:rsidR="003A17A1">
        <w:rPr>
          <w:lang w:val="pt-PT" w:eastAsia="ja-JP"/>
        </w:rPr>
        <w:t>, exercendo o papel de guardião dos princípios, valores, objeto social e sistema de governança. Compete ao conselho monitorar a gestão, atuando como elo entre esta e os sócios, no melhor interesse da organização.</w:t>
      </w:r>
    </w:p>
    <w:p w14:paraId="1B7546C3" w14:textId="23DB26B9" w:rsidR="003A17A1" w:rsidRDefault="003A17A1" w:rsidP="00885404">
      <w:pPr>
        <w:pBdr>
          <w:top w:val="single" w:sz="4" w:space="1" w:color="auto"/>
          <w:left w:val="single" w:sz="4" w:space="4" w:color="auto"/>
          <w:bottom w:val="single" w:sz="4" w:space="1" w:color="auto"/>
          <w:right w:val="single" w:sz="4" w:space="4" w:color="auto"/>
        </w:pBdr>
        <w:rPr>
          <w:lang w:val="pt-PT" w:eastAsia="ja-JP"/>
        </w:rPr>
      </w:pPr>
      <w:r>
        <w:rPr>
          <w:lang w:val="pt-PT" w:eastAsia="ja-JP"/>
        </w:rPr>
        <w:tab/>
      </w:r>
      <w:r w:rsidRPr="003A17A1">
        <w:rPr>
          <w:lang w:val="pt-PT" w:eastAsia="ja-JP"/>
        </w:rPr>
        <w:t xml:space="preserve">Os </w:t>
      </w:r>
      <w:r>
        <w:rPr>
          <w:lang w:val="pt-PT" w:eastAsia="ja-JP"/>
        </w:rPr>
        <w:t xml:space="preserve">sócios elegem os </w:t>
      </w:r>
      <w:r w:rsidRPr="003A17A1">
        <w:rPr>
          <w:lang w:val="pt-PT" w:eastAsia="ja-JP"/>
        </w:rPr>
        <w:t xml:space="preserve">membros do conselho de administração </w:t>
      </w:r>
      <w:r>
        <w:rPr>
          <w:lang w:val="pt-PT" w:eastAsia="ja-JP"/>
        </w:rPr>
        <w:t>que, n</w:t>
      </w:r>
      <w:r w:rsidRPr="003A17A1">
        <w:rPr>
          <w:lang w:val="pt-PT" w:eastAsia="ja-JP"/>
        </w:rPr>
        <w:t xml:space="preserve">a qualidade de administradores, </w:t>
      </w:r>
      <w:r>
        <w:rPr>
          <w:lang w:val="pt-PT" w:eastAsia="ja-JP"/>
        </w:rPr>
        <w:t>possuem “</w:t>
      </w:r>
      <w:r w:rsidRPr="003A17A1">
        <w:rPr>
          <w:lang w:val="pt-PT" w:eastAsia="ja-JP"/>
        </w:rPr>
        <w:t>deveres fiduciários para com a organização e prestam contas aos sócios nas assembleias. De forma mais ampla e periódica, também prestam contas aos sócios e às demais partes interessadas por meio de relatórios periódicos</w:t>
      </w:r>
      <w:r>
        <w:rPr>
          <w:lang w:val="pt-PT" w:eastAsia="ja-JP"/>
        </w:rPr>
        <w:t>.”</w:t>
      </w:r>
    </w:p>
    <w:p w14:paraId="1C2391D7" w14:textId="77777777" w:rsidR="003A17A1" w:rsidRDefault="003A17A1" w:rsidP="00885404">
      <w:pPr>
        <w:rPr>
          <w:lang w:val="pt-PT" w:eastAsia="ja-JP"/>
        </w:rPr>
      </w:pPr>
    </w:p>
    <w:p w14:paraId="01722589" w14:textId="44EF955F" w:rsidR="00361860" w:rsidRDefault="00885404" w:rsidP="00885404">
      <w:r>
        <w:rPr>
          <w:lang w:val="pt-PT" w:eastAsia="ja-JP"/>
        </w:rPr>
        <w:tab/>
      </w:r>
      <w:r w:rsidR="003A17A1">
        <w:rPr>
          <w:lang w:val="pt-PT" w:eastAsia="ja-JP"/>
        </w:rPr>
        <w:t>É</w:t>
      </w:r>
      <w:r w:rsidR="00D2418B" w:rsidRPr="00D00B64">
        <w:rPr>
          <w:lang w:val="pt-PT" w:eastAsia="ja-JP"/>
        </w:rPr>
        <w:t xml:space="preserve"> </w:t>
      </w:r>
      <w:r w:rsidR="003A17A1">
        <w:rPr>
          <w:lang w:val="pt-PT" w:eastAsia="ja-JP"/>
        </w:rPr>
        <w:t xml:space="preserve">válido </w:t>
      </w:r>
      <w:r w:rsidR="00D2418B" w:rsidRPr="00D00B64">
        <w:rPr>
          <w:lang w:val="pt-PT" w:eastAsia="ja-JP"/>
        </w:rPr>
        <w:t xml:space="preserve">que as </w:t>
      </w:r>
      <w:r w:rsidR="003A17A1">
        <w:rPr>
          <w:lang w:val="pt-PT" w:eastAsia="ja-JP"/>
        </w:rPr>
        <w:t>empresa</w:t>
      </w:r>
      <w:r w:rsidR="00167DB8">
        <w:rPr>
          <w:lang w:val="pt-PT" w:eastAsia="ja-JP"/>
        </w:rPr>
        <w:t>s</w:t>
      </w:r>
      <w:r w:rsidR="003A17A1" w:rsidRPr="00D00B64">
        <w:rPr>
          <w:lang w:val="pt-PT" w:eastAsia="ja-JP"/>
        </w:rPr>
        <w:t xml:space="preserve"> </w:t>
      </w:r>
      <w:r w:rsidR="00D2418B" w:rsidRPr="00D00B64">
        <w:rPr>
          <w:lang w:val="pt-PT" w:eastAsia="ja-JP"/>
        </w:rPr>
        <w:t xml:space="preserve">considerem </w:t>
      </w:r>
      <w:r w:rsidR="00AF72EB" w:rsidRPr="00D00B64">
        <w:rPr>
          <w:lang w:val="pt-PT" w:eastAsia="ja-JP"/>
        </w:rPr>
        <w:t>os benefícios da contratação de</w:t>
      </w:r>
      <w:r w:rsidR="00B719FA" w:rsidRPr="00D00B64">
        <w:rPr>
          <w:lang w:val="pt-PT" w:eastAsia="ja-JP"/>
        </w:rPr>
        <w:t xml:space="preserve"> conselheiros independentes, </w:t>
      </w:r>
      <w:r w:rsidR="00093708">
        <w:rPr>
          <w:lang w:val="pt-PT" w:eastAsia="ja-JP"/>
        </w:rPr>
        <w:t xml:space="preserve">entendidos como aqueles </w:t>
      </w:r>
      <w:r w:rsidR="00B719FA" w:rsidRPr="00D00B64">
        <w:rPr>
          <w:lang w:val="pt-PT" w:eastAsia="ja-JP"/>
        </w:rPr>
        <w:t>que</w:t>
      </w:r>
      <w:r w:rsidR="00093708">
        <w:rPr>
          <w:lang w:val="pt-PT" w:eastAsia="ja-JP"/>
        </w:rPr>
        <w:t xml:space="preserve"> </w:t>
      </w:r>
      <w:r w:rsidR="00093708" w:rsidRPr="00093708">
        <w:rPr>
          <w:lang w:val="pt-PT" w:eastAsia="ja-JP"/>
        </w:rPr>
        <w:t xml:space="preserve">não possuem relações </w:t>
      </w:r>
      <w:r w:rsidR="00093708">
        <w:rPr>
          <w:lang w:val="pt-PT" w:eastAsia="ja-JP"/>
        </w:rPr>
        <w:t xml:space="preserve">de negócio, </w:t>
      </w:r>
      <w:r w:rsidR="00093708" w:rsidRPr="00093708">
        <w:rPr>
          <w:lang w:val="pt-PT" w:eastAsia="ja-JP"/>
        </w:rPr>
        <w:t>familiares</w:t>
      </w:r>
      <w:r w:rsidR="00093708">
        <w:rPr>
          <w:lang w:val="pt-PT" w:eastAsia="ja-JP"/>
        </w:rPr>
        <w:t xml:space="preserve"> </w:t>
      </w:r>
      <w:r w:rsidR="00093708" w:rsidRPr="00093708">
        <w:rPr>
          <w:lang w:val="pt-PT" w:eastAsia="ja-JP"/>
        </w:rPr>
        <w:t xml:space="preserve">ou de qualquer outro tipo </w:t>
      </w:r>
      <w:r w:rsidR="00980A2B">
        <w:rPr>
          <w:lang w:val="pt-PT" w:eastAsia="ja-JP"/>
        </w:rPr>
        <w:t>capazes de influenciar “</w:t>
      </w:r>
      <w:r w:rsidR="00980A2B" w:rsidRPr="00093708">
        <w:rPr>
          <w:lang w:val="pt-PT" w:eastAsia="ja-JP"/>
        </w:rPr>
        <w:t xml:space="preserve">de forma significativa, seus julgamentos, opiniões, decisões ou comprometer suas ações no melhor interesse da </w:t>
      </w:r>
      <w:r w:rsidR="00980A2B" w:rsidRPr="00093708">
        <w:rPr>
          <w:lang w:val="pt-PT" w:eastAsia="ja-JP"/>
        </w:rPr>
        <w:lastRenderedPageBreak/>
        <w:t>organização</w:t>
      </w:r>
      <w:r w:rsidR="00980A2B">
        <w:rPr>
          <w:lang w:val="pt-PT" w:eastAsia="ja-JP"/>
        </w:rPr>
        <w:t>”</w:t>
      </w:r>
      <w:r w:rsidR="00980A2B">
        <w:rPr>
          <w:rStyle w:val="Refdenotaderodap"/>
          <w:rFonts w:cs="Times New Roman"/>
          <w:kern w:val="0"/>
          <w:szCs w:val="24"/>
          <w:lang w:val="pt-PT" w:eastAsia="ja-JP"/>
          <w14:ligatures w14:val="none"/>
        </w:rPr>
        <w:footnoteReference w:id="24"/>
      </w:r>
      <w:r w:rsidR="00980A2B">
        <w:rPr>
          <w:lang w:val="pt-PT" w:eastAsia="ja-JP"/>
        </w:rPr>
        <w:t>. A</w:t>
      </w:r>
      <w:r w:rsidR="00B719FA" w:rsidRPr="00D00B64">
        <w:rPr>
          <w:lang w:val="pt-PT" w:eastAsia="ja-JP"/>
        </w:rPr>
        <w:t xml:space="preserve">lém de </w:t>
      </w:r>
      <w:r w:rsidR="00361860">
        <w:rPr>
          <w:lang w:val="pt-PT" w:eastAsia="ja-JP"/>
        </w:rPr>
        <w:t>aportarem</w:t>
      </w:r>
      <w:r w:rsidR="00361860" w:rsidRPr="00D00B64">
        <w:rPr>
          <w:lang w:val="pt-PT" w:eastAsia="ja-JP"/>
        </w:rPr>
        <w:t xml:space="preserve"> </w:t>
      </w:r>
      <w:r w:rsidR="00B719FA" w:rsidRPr="00D00B64">
        <w:rPr>
          <w:lang w:val="pt-PT" w:eastAsia="ja-JP"/>
        </w:rPr>
        <w:t xml:space="preserve">seu conhecimento de mercado, </w:t>
      </w:r>
      <w:r w:rsidR="00980A2B">
        <w:rPr>
          <w:lang w:val="pt-PT" w:eastAsia="ja-JP"/>
        </w:rPr>
        <w:t xml:space="preserve">os independentes </w:t>
      </w:r>
      <w:r w:rsidR="00361860">
        <w:rPr>
          <w:lang w:val="pt-PT" w:eastAsia="ja-JP"/>
        </w:rPr>
        <w:t xml:space="preserve">podem ajudar a intermediar </w:t>
      </w:r>
      <w:r w:rsidR="00D2418B" w:rsidRPr="00D00B64">
        <w:rPr>
          <w:lang w:val="pt-PT" w:eastAsia="ja-JP"/>
        </w:rPr>
        <w:t xml:space="preserve">eventuais </w:t>
      </w:r>
      <w:r w:rsidR="00B719FA" w:rsidRPr="00D00B64">
        <w:rPr>
          <w:lang w:val="pt-PT" w:eastAsia="ja-JP"/>
        </w:rPr>
        <w:t>situaç</w:t>
      </w:r>
      <w:r w:rsidR="00D2418B" w:rsidRPr="00D00B64">
        <w:rPr>
          <w:lang w:val="pt-PT" w:eastAsia="ja-JP"/>
        </w:rPr>
        <w:t>ões</w:t>
      </w:r>
      <w:r w:rsidR="00B719FA" w:rsidRPr="00D00B64">
        <w:rPr>
          <w:lang w:val="pt-PT" w:eastAsia="ja-JP"/>
        </w:rPr>
        <w:t xml:space="preserve"> de </w:t>
      </w:r>
      <w:r w:rsidR="00361860">
        <w:rPr>
          <w:lang w:val="pt-PT" w:eastAsia="ja-JP"/>
        </w:rPr>
        <w:t>conflito</w:t>
      </w:r>
      <w:r w:rsidR="00361860" w:rsidRPr="00D00B64">
        <w:rPr>
          <w:lang w:val="pt-PT" w:eastAsia="ja-JP"/>
        </w:rPr>
        <w:t xml:space="preserve"> </w:t>
      </w:r>
      <w:r w:rsidR="00361860">
        <w:rPr>
          <w:lang w:val="pt-PT" w:eastAsia="ja-JP"/>
        </w:rPr>
        <w:t>no âmbito do conselho</w:t>
      </w:r>
      <w:r w:rsidR="00AF72EB" w:rsidRPr="00D00B64">
        <w:rPr>
          <w:lang w:val="pt-PT" w:eastAsia="ja-JP"/>
        </w:rPr>
        <w:t xml:space="preserve">, </w:t>
      </w:r>
      <w:r w:rsidR="00361860">
        <w:rPr>
          <w:lang w:val="pt-PT" w:eastAsia="ja-JP"/>
        </w:rPr>
        <w:t xml:space="preserve">com uma visão imparcial e focada na </w:t>
      </w:r>
      <w:r w:rsidR="00A74016">
        <w:rPr>
          <w:lang w:val="pt-PT" w:eastAsia="ja-JP"/>
        </w:rPr>
        <w:t>empresa</w:t>
      </w:r>
      <w:r w:rsidR="00361860">
        <w:rPr>
          <w:lang w:val="pt-PT" w:eastAsia="ja-JP"/>
        </w:rPr>
        <w:t>.</w:t>
      </w:r>
    </w:p>
    <w:p w14:paraId="26A1A619" w14:textId="364227D7" w:rsidR="00B719FA" w:rsidRPr="00D00B64" w:rsidRDefault="00885404" w:rsidP="00885404">
      <w:pPr>
        <w:rPr>
          <w:lang w:val="pt-PT" w:eastAsia="ja-JP"/>
        </w:rPr>
      </w:pPr>
      <w:r>
        <w:rPr>
          <w:lang w:val="pt-PT" w:eastAsia="ja-JP"/>
        </w:rPr>
        <w:tab/>
      </w:r>
      <w:r w:rsidR="00361860">
        <w:rPr>
          <w:lang w:val="pt-PT" w:eastAsia="ja-JP"/>
        </w:rPr>
        <w:t>Podem ser criados também</w:t>
      </w:r>
      <w:r w:rsidR="00A74016">
        <w:rPr>
          <w:lang w:val="pt-PT" w:eastAsia="ja-JP"/>
        </w:rPr>
        <w:t>, a depender do contexto e necessidade de cada empresa,</w:t>
      </w:r>
      <w:r w:rsidR="00B719FA" w:rsidRPr="00D00B64">
        <w:rPr>
          <w:lang w:val="pt-PT" w:eastAsia="ja-JP"/>
        </w:rPr>
        <w:t xml:space="preserve"> comitês de apoio ao conselho</w:t>
      </w:r>
      <w:r w:rsidR="006E75BA">
        <w:rPr>
          <w:lang w:val="pt-PT" w:eastAsia="ja-JP"/>
        </w:rPr>
        <w:t xml:space="preserve">: </w:t>
      </w:r>
      <w:r w:rsidR="00A74016">
        <w:rPr>
          <w:lang w:val="pt-PT" w:eastAsia="ja-JP"/>
        </w:rPr>
        <w:t>órgãos, estatutário</w:t>
      </w:r>
      <w:r w:rsidR="00167DB8">
        <w:rPr>
          <w:lang w:val="pt-PT" w:eastAsia="ja-JP"/>
        </w:rPr>
        <w:t>s</w:t>
      </w:r>
      <w:r w:rsidR="00A74016">
        <w:rPr>
          <w:lang w:val="pt-PT" w:eastAsia="ja-JP"/>
        </w:rPr>
        <w:t xml:space="preserve"> ou não, que </w:t>
      </w:r>
      <w:r w:rsidR="006E75BA">
        <w:rPr>
          <w:lang w:val="pt-PT" w:eastAsia="ja-JP"/>
        </w:rPr>
        <w:t xml:space="preserve">exercem diversas atividades específicas que demandam um tempo nem sempre disponível nas reuniões do conselho. </w:t>
      </w:r>
      <w:r w:rsidR="00B719FA" w:rsidRPr="00D00B64">
        <w:rPr>
          <w:lang w:val="pt-PT" w:eastAsia="ja-JP"/>
        </w:rPr>
        <w:t xml:space="preserve">Os comitês discutem com mais profundidade determinados temas </w:t>
      </w:r>
      <w:r w:rsidR="00471FE0">
        <w:rPr>
          <w:lang w:val="pt-PT" w:eastAsia="ja-JP"/>
        </w:rPr>
        <w:t xml:space="preserve">de alçada do conselho </w:t>
      </w:r>
      <w:r w:rsidR="00B719FA" w:rsidRPr="00D00B64">
        <w:rPr>
          <w:lang w:val="pt-PT" w:eastAsia="ja-JP"/>
        </w:rPr>
        <w:t>e contribuem para a melhoria do processo decisório.</w:t>
      </w:r>
      <w:r w:rsidR="00471FE0">
        <w:rPr>
          <w:lang w:val="pt-PT" w:eastAsia="ja-JP"/>
        </w:rPr>
        <w:t xml:space="preserve"> No entanto, é importante mencionar que os “comitês não tem </w:t>
      </w:r>
      <w:r w:rsidR="00471FE0" w:rsidRPr="00471FE0">
        <w:rPr>
          <w:lang w:val="pt-PT" w:eastAsia="ja-JP"/>
        </w:rPr>
        <w:t>poder de deliberação, e suas recomendações não vinculam as deliberações do conselho de administração</w:t>
      </w:r>
      <w:r w:rsidR="00471FE0">
        <w:rPr>
          <w:lang w:val="pt-PT" w:eastAsia="ja-JP"/>
        </w:rPr>
        <w:t>”</w:t>
      </w:r>
      <w:r w:rsidR="00471FE0">
        <w:rPr>
          <w:rStyle w:val="Refdenotaderodap"/>
          <w:rFonts w:cs="Times New Roman"/>
          <w:kern w:val="0"/>
          <w:szCs w:val="24"/>
          <w:lang w:val="pt-PT" w:eastAsia="ja-JP"/>
          <w14:ligatures w14:val="none"/>
        </w:rPr>
        <w:footnoteReference w:id="25"/>
      </w:r>
      <w:r w:rsidR="00471FE0">
        <w:rPr>
          <w:lang w:val="pt-PT" w:eastAsia="ja-JP"/>
        </w:rPr>
        <w:t>.</w:t>
      </w:r>
      <w:r w:rsidR="00B719FA" w:rsidRPr="00D00B64">
        <w:rPr>
          <w:lang w:val="pt-PT" w:eastAsia="ja-JP"/>
        </w:rPr>
        <w:t xml:space="preserve"> </w:t>
      </w:r>
    </w:p>
    <w:p w14:paraId="0B83ED04" w14:textId="22FF4424" w:rsidR="00D2418B" w:rsidRPr="00D00B64" w:rsidRDefault="00885404" w:rsidP="00885404">
      <w:pPr>
        <w:rPr>
          <w:lang w:val="pt-PT" w:eastAsia="ja-JP"/>
        </w:rPr>
      </w:pPr>
      <w:r>
        <w:rPr>
          <w:lang w:val="pt-PT" w:eastAsia="ja-JP"/>
        </w:rPr>
        <w:tab/>
      </w:r>
      <w:r w:rsidR="00AF72EB" w:rsidRPr="00D00B64">
        <w:rPr>
          <w:lang w:val="pt-PT" w:eastAsia="ja-JP"/>
        </w:rPr>
        <w:t xml:space="preserve">Muitas vezes, o fundo </w:t>
      </w:r>
      <w:r w:rsidR="00512FBC">
        <w:rPr>
          <w:lang w:val="pt-PT" w:eastAsia="ja-JP"/>
        </w:rPr>
        <w:t xml:space="preserve">realiza </w:t>
      </w:r>
      <w:r w:rsidR="00512FBC" w:rsidRPr="00D00B64">
        <w:rPr>
          <w:lang w:val="pt-PT" w:eastAsia="ja-JP"/>
        </w:rPr>
        <w:t>alteraç</w:t>
      </w:r>
      <w:r w:rsidR="00512FBC">
        <w:rPr>
          <w:lang w:val="pt-PT" w:eastAsia="ja-JP"/>
        </w:rPr>
        <w:t>õ</w:t>
      </w:r>
      <w:r w:rsidR="00512FBC" w:rsidRPr="00D00B64">
        <w:rPr>
          <w:lang w:val="pt-PT" w:eastAsia="ja-JP"/>
        </w:rPr>
        <w:t xml:space="preserve">es </w:t>
      </w:r>
      <w:r w:rsidR="00AF72EB" w:rsidRPr="00D00B64">
        <w:rPr>
          <w:lang w:val="pt-PT" w:eastAsia="ja-JP"/>
        </w:rPr>
        <w:t>relevantes no C-level</w:t>
      </w:r>
      <w:r w:rsidR="00814127">
        <w:rPr>
          <w:lang w:val="pt-PT" w:eastAsia="ja-JP"/>
        </w:rPr>
        <w:t>, especialmente nas funções financeiras e de controladoria</w:t>
      </w:r>
      <w:r w:rsidR="00D2418B" w:rsidRPr="00D00B64">
        <w:rPr>
          <w:lang w:val="pt-PT" w:eastAsia="ja-JP"/>
        </w:rPr>
        <w:t xml:space="preserve">. </w:t>
      </w:r>
      <w:r w:rsidR="00167DB8">
        <w:rPr>
          <w:lang w:val="pt-PT" w:eastAsia="ja-JP"/>
        </w:rPr>
        <w:t>Ao</w:t>
      </w:r>
      <w:r w:rsidR="00167DB8" w:rsidRPr="00D00B64">
        <w:rPr>
          <w:lang w:val="pt-PT" w:eastAsia="ja-JP"/>
        </w:rPr>
        <w:t xml:space="preserve"> fazer o aporte, o fundo já conta pelo menos com um mapeamento preliminar do quadro de administradores da companhia e já sabe quais áreas precisam ser reforçadas ou estruturadas. </w:t>
      </w:r>
      <w:r w:rsidR="00B719FA" w:rsidRPr="00D00B64">
        <w:rPr>
          <w:lang w:val="pt-PT" w:eastAsia="ja-JP"/>
        </w:rPr>
        <w:t xml:space="preserve">Caso os cargos de diretor-presidente e de presidente do conselho de administração sejam ocupados pela mesma pessoa, o fundo </w:t>
      </w:r>
      <w:r w:rsidR="001508C8" w:rsidRPr="00D00B64">
        <w:rPr>
          <w:lang w:val="pt-PT" w:eastAsia="ja-JP"/>
        </w:rPr>
        <w:t xml:space="preserve">tende a </w:t>
      </w:r>
      <w:r w:rsidR="00B719FA" w:rsidRPr="00D00B64">
        <w:rPr>
          <w:lang w:val="pt-PT" w:eastAsia="ja-JP"/>
        </w:rPr>
        <w:t>segregar essas funções</w:t>
      </w:r>
      <w:r w:rsidR="00AF72EB" w:rsidRPr="00D00B64">
        <w:rPr>
          <w:lang w:val="pt-PT" w:eastAsia="ja-JP"/>
        </w:rPr>
        <w:t xml:space="preserve"> e, a depender do perfil do fundador, </w:t>
      </w:r>
      <w:r w:rsidR="00D2418B" w:rsidRPr="00D00B64">
        <w:rPr>
          <w:lang w:val="pt-PT" w:eastAsia="ja-JP"/>
        </w:rPr>
        <w:t xml:space="preserve">este </w:t>
      </w:r>
      <w:r w:rsidR="00AF72EB" w:rsidRPr="00D00B64">
        <w:rPr>
          <w:lang w:val="pt-PT" w:eastAsia="ja-JP"/>
        </w:rPr>
        <w:t>poder</w:t>
      </w:r>
      <w:r w:rsidR="00D2418B" w:rsidRPr="00D00B64">
        <w:rPr>
          <w:lang w:val="pt-PT" w:eastAsia="ja-JP"/>
        </w:rPr>
        <w:t>á</w:t>
      </w:r>
      <w:r w:rsidR="00AF72EB" w:rsidRPr="00D00B64">
        <w:rPr>
          <w:lang w:val="pt-PT" w:eastAsia="ja-JP"/>
        </w:rPr>
        <w:t xml:space="preserve"> ser alçado a </w:t>
      </w:r>
      <w:r w:rsidR="00B719FA" w:rsidRPr="00D00B64">
        <w:rPr>
          <w:lang w:val="pt-PT" w:eastAsia="ja-JP"/>
        </w:rPr>
        <w:t xml:space="preserve">presidente do conselho. </w:t>
      </w:r>
    </w:p>
    <w:p w14:paraId="226DCA00" w14:textId="35E5D52C" w:rsidR="00B719FA" w:rsidRPr="00D00B64" w:rsidRDefault="00885404" w:rsidP="00885404">
      <w:pPr>
        <w:rPr>
          <w:lang w:val="pt-PT" w:eastAsia="ja-JP"/>
        </w:rPr>
      </w:pPr>
      <w:r>
        <w:rPr>
          <w:lang w:val="pt-PT" w:eastAsia="ja-JP"/>
        </w:rPr>
        <w:tab/>
      </w:r>
      <w:r w:rsidR="00B719FA" w:rsidRPr="00D00B64">
        <w:rPr>
          <w:lang w:val="pt-PT" w:eastAsia="ja-JP"/>
        </w:rPr>
        <w:t xml:space="preserve">Também pode ser criada uma estrutura de apoio à prestação de contas </w:t>
      </w:r>
      <w:r w:rsidR="00AF72EB" w:rsidRPr="00D00B64">
        <w:rPr>
          <w:lang w:val="pt-PT" w:eastAsia="ja-JP"/>
        </w:rPr>
        <w:t>aos acionistas</w:t>
      </w:r>
      <w:r w:rsidR="00D2418B" w:rsidRPr="00D00B64">
        <w:rPr>
          <w:lang w:val="pt-PT" w:eastAsia="ja-JP"/>
        </w:rPr>
        <w:t xml:space="preserve"> em geral e ao conselho de administração</w:t>
      </w:r>
      <w:r w:rsidR="00B719FA" w:rsidRPr="00D00B64">
        <w:rPr>
          <w:lang w:val="pt-PT" w:eastAsia="ja-JP"/>
        </w:rPr>
        <w:t xml:space="preserve"> – o</w:t>
      </w:r>
      <w:r w:rsidR="00AF72EB" w:rsidRPr="00D00B64">
        <w:rPr>
          <w:lang w:val="pt-PT" w:eastAsia="ja-JP"/>
        </w:rPr>
        <w:t xml:space="preserve"> </w:t>
      </w:r>
      <w:r w:rsidR="00B719FA" w:rsidRPr="00D00B64">
        <w:rPr>
          <w:lang w:val="pt-PT" w:eastAsia="ja-JP"/>
        </w:rPr>
        <w:t xml:space="preserve">embrião de uma </w:t>
      </w:r>
      <w:r w:rsidR="00814127">
        <w:rPr>
          <w:lang w:val="pt-PT" w:eastAsia="ja-JP"/>
        </w:rPr>
        <w:t xml:space="preserve">futura </w:t>
      </w:r>
      <w:r w:rsidR="00B719FA" w:rsidRPr="00D00B64">
        <w:rPr>
          <w:lang w:val="pt-PT" w:eastAsia="ja-JP"/>
        </w:rPr>
        <w:t xml:space="preserve">área de relações com investidores, que será ainda mais importante </w:t>
      </w:r>
      <w:r w:rsidR="00814127">
        <w:rPr>
          <w:lang w:val="pt-PT" w:eastAsia="ja-JP"/>
        </w:rPr>
        <w:t xml:space="preserve">caso </w:t>
      </w:r>
      <w:r w:rsidR="00B719FA" w:rsidRPr="00D00B64">
        <w:rPr>
          <w:lang w:val="pt-PT" w:eastAsia="ja-JP"/>
        </w:rPr>
        <w:t>a saída via IPO realmente se tornar uma alternativa viável.</w:t>
      </w:r>
    </w:p>
    <w:p w14:paraId="68EB2F53" w14:textId="4D2FC663" w:rsidR="00B719FA" w:rsidRPr="00D00B64" w:rsidRDefault="00885404" w:rsidP="00885404">
      <w:pPr>
        <w:rPr>
          <w:lang w:val="pt-PT" w:eastAsia="ja-JP"/>
        </w:rPr>
      </w:pPr>
      <w:r>
        <w:rPr>
          <w:lang w:val="pt-PT" w:eastAsia="ja-JP"/>
        </w:rPr>
        <w:tab/>
      </w:r>
      <w:r w:rsidR="00B719FA" w:rsidRPr="00D00B64">
        <w:rPr>
          <w:lang w:val="pt-PT" w:eastAsia="ja-JP"/>
        </w:rPr>
        <w:t xml:space="preserve">Outras mudanças na governança </w:t>
      </w:r>
      <w:r w:rsidR="001508C8" w:rsidRPr="00D00B64">
        <w:rPr>
          <w:lang w:val="pt-PT" w:eastAsia="ja-JP"/>
        </w:rPr>
        <w:t xml:space="preserve">costumam </w:t>
      </w:r>
      <w:r w:rsidR="00B719FA" w:rsidRPr="00D00B64">
        <w:rPr>
          <w:lang w:val="pt-PT" w:eastAsia="ja-JP"/>
        </w:rPr>
        <w:t>inclu</w:t>
      </w:r>
      <w:r w:rsidR="001508C8" w:rsidRPr="00D00B64">
        <w:rPr>
          <w:lang w:val="pt-PT" w:eastAsia="ja-JP"/>
        </w:rPr>
        <w:t>ir</w:t>
      </w:r>
      <w:r w:rsidR="00B719FA" w:rsidRPr="00D00B64">
        <w:rPr>
          <w:lang w:val="pt-PT" w:eastAsia="ja-JP"/>
        </w:rPr>
        <w:t xml:space="preserve"> o aprimoramento d</w:t>
      </w:r>
      <w:r w:rsidR="009E0989" w:rsidRPr="00D00B64">
        <w:rPr>
          <w:lang w:val="pt-PT" w:eastAsia="ja-JP"/>
        </w:rPr>
        <w:t xml:space="preserve">as estruturas de </w:t>
      </w:r>
      <w:r w:rsidR="00B719FA" w:rsidRPr="00D00B64">
        <w:rPr>
          <w:lang w:val="pt-PT" w:eastAsia="ja-JP"/>
        </w:rPr>
        <w:t>controles internos e da gestão de riscos</w:t>
      </w:r>
      <w:r w:rsidR="009E0989" w:rsidRPr="00D00B64">
        <w:rPr>
          <w:lang w:val="pt-PT" w:eastAsia="ja-JP"/>
        </w:rPr>
        <w:t xml:space="preserve">. </w:t>
      </w:r>
      <w:r w:rsidR="00B719FA" w:rsidRPr="00D00B64">
        <w:rPr>
          <w:lang w:val="pt-PT" w:eastAsia="ja-JP"/>
        </w:rPr>
        <w:t xml:space="preserve">Também pode haver modificação ou determinação de diversas políticas internas, como a de transações com partes relacionadas, de remuneração, de integridade, de sucessão etc. </w:t>
      </w:r>
    </w:p>
    <w:p w14:paraId="6FF9A0E2" w14:textId="3CDA8FCB" w:rsidR="00B719FA" w:rsidRPr="00D00B64" w:rsidRDefault="00885404" w:rsidP="00885404">
      <w:pPr>
        <w:rPr>
          <w:lang w:val="pt-PT" w:eastAsia="ja-JP"/>
        </w:rPr>
      </w:pPr>
      <w:r>
        <w:tab/>
      </w:r>
      <w:r w:rsidR="00CE0BBC">
        <w:t>O</w:t>
      </w:r>
      <w:r w:rsidR="00AF72EB" w:rsidRPr="00D00B64">
        <w:t xml:space="preserve"> </w:t>
      </w:r>
      <w:r w:rsidR="00814127">
        <w:t>desenvolvimento</w:t>
      </w:r>
      <w:r w:rsidR="00814127" w:rsidRPr="00D00B64">
        <w:t xml:space="preserve"> </w:t>
      </w:r>
      <w:r w:rsidR="00AF72EB" w:rsidRPr="00D00B64">
        <w:t>da governança</w:t>
      </w:r>
      <w:r w:rsidR="00CE0BBC">
        <w:t xml:space="preserve"> corporativa, por meio dos seus princípios e melhores práticas,</w:t>
      </w:r>
      <w:r w:rsidR="00AF72EB" w:rsidRPr="00D00B64">
        <w:t xml:space="preserve"> </w:t>
      </w:r>
      <w:r w:rsidR="00814127">
        <w:t xml:space="preserve">deve </w:t>
      </w:r>
      <w:r w:rsidR="00CE0BBC">
        <w:t xml:space="preserve">evoluir em sofisticação conforme se elevam também os </w:t>
      </w:r>
      <w:r w:rsidR="00814127">
        <w:t>desafios e complexidade</w:t>
      </w:r>
      <w:r w:rsidR="00CE0BBC">
        <w:t>s</w:t>
      </w:r>
      <w:r w:rsidR="00814127">
        <w:t xml:space="preserve"> da empresa</w:t>
      </w:r>
      <w:r w:rsidR="00CE0BBC">
        <w:t xml:space="preserve">. É fundamental que os agentes de governança, incluindo o fundo de private equity e os fundadores, como acionistas, estejam alinhados em prol do desempenho </w:t>
      </w:r>
      <w:r w:rsidR="00814127">
        <w:t>sustent</w:t>
      </w:r>
      <w:r w:rsidR="00CE0BBC">
        <w:t xml:space="preserve">ável e de longo prazo </w:t>
      </w:r>
      <w:r w:rsidR="00814127">
        <w:t>d</w:t>
      </w:r>
      <w:r w:rsidR="00CE0BBC">
        <w:t>o negócio.</w:t>
      </w:r>
    </w:p>
    <w:p w14:paraId="5D9F9EE8" w14:textId="11C8A498" w:rsidR="00B719FA" w:rsidRPr="00885404" w:rsidRDefault="00885404" w:rsidP="00885404">
      <w:pPr>
        <w:pStyle w:val="Ttulo1"/>
      </w:pPr>
      <w:bookmarkStart w:id="94" w:name="_Toc139545633"/>
      <w:bookmarkStart w:id="95" w:name="_Toc139545697"/>
      <w:bookmarkStart w:id="96" w:name="_Toc139463868"/>
      <w:bookmarkStart w:id="97" w:name="_Toc139464138"/>
      <w:bookmarkStart w:id="98" w:name="_Toc139464315"/>
      <w:bookmarkStart w:id="99" w:name="_Toc139464389"/>
      <w:bookmarkStart w:id="100" w:name="_Toc139545634"/>
      <w:bookmarkStart w:id="101" w:name="_Toc139545698"/>
      <w:bookmarkStart w:id="102" w:name="_Toc139463869"/>
      <w:bookmarkStart w:id="103" w:name="_Toc139464139"/>
      <w:bookmarkStart w:id="104" w:name="_Toc139464316"/>
      <w:bookmarkStart w:id="105" w:name="_Toc139464390"/>
      <w:bookmarkStart w:id="106" w:name="_Toc139545635"/>
      <w:bookmarkStart w:id="107" w:name="_Toc139545699"/>
      <w:bookmarkStart w:id="108" w:name="_Toc139992919"/>
      <w:bookmarkEnd w:id="94"/>
      <w:bookmarkEnd w:id="95"/>
      <w:bookmarkEnd w:id="96"/>
      <w:bookmarkEnd w:id="97"/>
      <w:bookmarkEnd w:id="98"/>
      <w:bookmarkEnd w:id="99"/>
      <w:bookmarkEnd w:id="100"/>
      <w:bookmarkEnd w:id="101"/>
      <w:bookmarkEnd w:id="102"/>
      <w:bookmarkEnd w:id="103"/>
      <w:bookmarkEnd w:id="104"/>
      <w:bookmarkEnd w:id="105"/>
      <w:bookmarkEnd w:id="106"/>
      <w:bookmarkEnd w:id="107"/>
      <w:r>
        <w:lastRenderedPageBreak/>
        <w:t xml:space="preserve">4 </w:t>
      </w:r>
      <w:r w:rsidR="00A2638F" w:rsidRPr="00885404">
        <w:t>A</w:t>
      </w:r>
      <w:r>
        <w:t>spectos da Governança na Saída do Private Equity</w:t>
      </w:r>
      <w:bookmarkEnd w:id="108"/>
    </w:p>
    <w:p w14:paraId="4FA012BB" w14:textId="5E800D6B" w:rsidR="00B719FA" w:rsidRPr="00D00B64" w:rsidRDefault="00885404" w:rsidP="00AD50E9">
      <w:pPr>
        <w:rPr>
          <w:lang w:eastAsia="ja-JP"/>
        </w:rPr>
      </w:pPr>
      <w:r>
        <w:rPr>
          <w:lang w:eastAsia="ja-JP"/>
        </w:rPr>
        <w:tab/>
      </w:r>
      <w:r w:rsidR="00B719FA" w:rsidRPr="00D00B64">
        <w:rPr>
          <w:lang w:eastAsia="ja-JP"/>
        </w:rPr>
        <w:t xml:space="preserve">A fase final do investimento de private equity é a venda da participação acionária. Trata-se de um momento crítico, </w:t>
      </w:r>
      <w:r w:rsidR="00721934" w:rsidRPr="00D00B64">
        <w:rPr>
          <w:lang w:eastAsia="ja-JP"/>
        </w:rPr>
        <w:t>que</w:t>
      </w:r>
      <w:r w:rsidR="00B719FA" w:rsidRPr="00D00B64">
        <w:rPr>
          <w:lang w:eastAsia="ja-JP"/>
        </w:rPr>
        <w:t xml:space="preserve"> determinará se o </w:t>
      </w:r>
      <w:r w:rsidR="00AF72EB" w:rsidRPr="00D00B64">
        <w:rPr>
          <w:lang w:eastAsia="ja-JP"/>
        </w:rPr>
        <w:t>fundo</w:t>
      </w:r>
      <w:r w:rsidR="00B719FA" w:rsidRPr="00D00B64">
        <w:rPr>
          <w:lang w:eastAsia="ja-JP"/>
        </w:rPr>
        <w:t xml:space="preserve"> conseguirá de fato realizar os lucros e rentabilizar os </w:t>
      </w:r>
      <w:r w:rsidR="002E391D">
        <w:rPr>
          <w:lang w:eastAsia="ja-JP"/>
        </w:rPr>
        <w:t xml:space="preserve">seus </w:t>
      </w:r>
      <w:r w:rsidR="00B719FA" w:rsidRPr="00D00B64">
        <w:rPr>
          <w:lang w:eastAsia="ja-JP"/>
        </w:rPr>
        <w:t xml:space="preserve">cotistas. </w:t>
      </w:r>
      <w:r w:rsidR="002E391D">
        <w:rPr>
          <w:lang w:eastAsia="ja-JP"/>
        </w:rPr>
        <w:t>N</w:t>
      </w:r>
      <w:r w:rsidR="00B719FA" w:rsidRPr="00D00B64">
        <w:rPr>
          <w:lang w:eastAsia="ja-JP"/>
        </w:rPr>
        <w:t xml:space="preserve">ão basta ter efetuado um bom trabalho e contribuído para gerar valor para a </w:t>
      </w:r>
      <w:r w:rsidR="002E391D">
        <w:rPr>
          <w:lang w:eastAsia="ja-JP"/>
        </w:rPr>
        <w:t>empresa</w:t>
      </w:r>
      <w:r w:rsidR="00B719FA" w:rsidRPr="00D00B64">
        <w:rPr>
          <w:lang w:eastAsia="ja-JP"/>
        </w:rPr>
        <w:t xml:space="preserve">: </w:t>
      </w:r>
      <w:r w:rsidR="002E391D">
        <w:rPr>
          <w:lang w:eastAsia="ja-JP"/>
        </w:rPr>
        <w:t>o fundo</w:t>
      </w:r>
      <w:r w:rsidR="002E391D" w:rsidRPr="00D00B64">
        <w:rPr>
          <w:lang w:eastAsia="ja-JP"/>
        </w:rPr>
        <w:t xml:space="preserve"> </w:t>
      </w:r>
      <w:r w:rsidR="00B719FA" w:rsidRPr="00D00B64">
        <w:rPr>
          <w:lang w:eastAsia="ja-JP"/>
        </w:rPr>
        <w:t xml:space="preserve">precisa se desfazer da participação por valores superiores </w:t>
      </w:r>
      <w:r w:rsidR="00BF482A" w:rsidRPr="00D00B64">
        <w:rPr>
          <w:lang w:eastAsia="ja-JP"/>
        </w:rPr>
        <w:t>aos adquiridos</w:t>
      </w:r>
      <w:r w:rsidR="00B719FA" w:rsidRPr="00D00B64">
        <w:rPr>
          <w:lang w:eastAsia="ja-JP"/>
        </w:rPr>
        <w:t xml:space="preserve">, o que </w:t>
      </w:r>
      <w:r w:rsidR="002E391D">
        <w:rPr>
          <w:lang w:eastAsia="ja-JP"/>
        </w:rPr>
        <w:t>depende também do humor do mercado</w:t>
      </w:r>
      <w:r w:rsidR="00B719FA" w:rsidRPr="00D00B64">
        <w:rPr>
          <w:lang w:eastAsia="ja-JP"/>
        </w:rPr>
        <w:t>.</w:t>
      </w:r>
    </w:p>
    <w:p w14:paraId="1C208B55" w14:textId="718FAD04" w:rsidR="008620ED" w:rsidRDefault="00885404" w:rsidP="00AD50E9">
      <w:pPr>
        <w:rPr>
          <w:lang w:eastAsia="ja-JP"/>
        </w:rPr>
      </w:pPr>
      <w:r>
        <w:rPr>
          <w:lang w:eastAsia="ja-JP"/>
        </w:rPr>
        <w:tab/>
      </w:r>
      <w:r w:rsidR="00B719FA" w:rsidRPr="00D00B64">
        <w:rPr>
          <w:lang w:eastAsia="ja-JP"/>
        </w:rPr>
        <w:t xml:space="preserve">Nem sempre a maturação </w:t>
      </w:r>
      <w:r w:rsidR="002E391D">
        <w:rPr>
          <w:lang w:eastAsia="ja-JP"/>
        </w:rPr>
        <w:t xml:space="preserve">e o momento de saída </w:t>
      </w:r>
      <w:r w:rsidR="00B719FA" w:rsidRPr="00D00B64">
        <w:rPr>
          <w:lang w:eastAsia="ja-JP"/>
        </w:rPr>
        <w:t>do investimento coincide</w:t>
      </w:r>
      <w:r w:rsidR="002E391D">
        <w:rPr>
          <w:lang w:eastAsia="ja-JP"/>
        </w:rPr>
        <w:t>m</w:t>
      </w:r>
      <w:r w:rsidR="00B719FA" w:rsidRPr="00D00B64">
        <w:rPr>
          <w:lang w:eastAsia="ja-JP"/>
        </w:rPr>
        <w:t xml:space="preserve"> com um bom momento d</w:t>
      </w:r>
      <w:r w:rsidR="002E391D">
        <w:rPr>
          <w:lang w:eastAsia="ja-JP"/>
        </w:rPr>
        <w:t>a economia</w:t>
      </w:r>
      <w:r w:rsidR="00B719FA" w:rsidRPr="00D00B64">
        <w:rPr>
          <w:lang w:eastAsia="ja-JP"/>
        </w:rPr>
        <w:t xml:space="preserve">. Como a </w:t>
      </w:r>
      <w:r w:rsidR="002E391D">
        <w:rPr>
          <w:lang w:eastAsia="ja-JP"/>
        </w:rPr>
        <w:t xml:space="preserve">empresa </w:t>
      </w:r>
      <w:r w:rsidR="00B719FA" w:rsidRPr="00D00B64">
        <w:rPr>
          <w:lang w:eastAsia="ja-JP"/>
        </w:rPr>
        <w:t xml:space="preserve">é um ativo ligado à economia real, vários fatores </w:t>
      </w:r>
      <w:r w:rsidR="00721934" w:rsidRPr="00D00B64">
        <w:rPr>
          <w:lang w:eastAsia="ja-JP"/>
        </w:rPr>
        <w:t>alheios</w:t>
      </w:r>
      <w:r w:rsidR="002E391D">
        <w:rPr>
          <w:lang w:eastAsia="ja-JP"/>
        </w:rPr>
        <w:t xml:space="preserve"> </w:t>
      </w:r>
      <w:r w:rsidR="00B719FA" w:rsidRPr="00D00B64">
        <w:rPr>
          <w:lang w:eastAsia="ja-JP"/>
        </w:rPr>
        <w:t xml:space="preserve">irão influenciar os ânimos de investidores pelos ativos de risco, tais como </w:t>
      </w:r>
      <w:r w:rsidR="002E391D">
        <w:rPr>
          <w:lang w:eastAsia="ja-JP"/>
        </w:rPr>
        <w:t>as taxas de</w:t>
      </w:r>
      <w:r w:rsidR="00B719FA" w:rsidRPr="00D00B64">
        <w:rPr>
          <w:lang w:eastAsia="ja-JP"/>
        </w:rPr>
        <w:t xml:space="preserve"> juros, a inflação, as perspectivas de crescimento econômico e a estabilidade política. </w:t>
      </w:r>
    </w:p>
    <w:p w14:paraId="17274F68" w14:textId="2FED68EB" w:rsidR="0049204B" w:rsidRDefault="00885404" w:rsidP="00AD50E9">
      <w:pPr>
        <w:rPr>
          <w:lang w:val="pt-PT" w:eastAsia="ja-JP"/>
        </w:rPr>
      </w:pPr>
      <w:r>
        <w:rPr>
          <w:lang w:val="pt-PT" w:eastAsia="ja-JP"/>
        </w:rPr>
        <w:tab/>
      </w:r>
      <w:r w:rsidR="008620ED">
        <w:rPr>
          <w:lang w:val="pt-PT" w:eastAsia="ja-JP"/>
        </w:rPr>
        <w:t>Uma vez qu</w:t>
      </w:r>
      <w:r w:rsidR="0034082A">
        <w:rPr>
          <w:lang w:val="pt-PT" w:eastAsia="ja-JP"/>
        </w:rPr>
        <w:t>e</w:t>
      </w:r>
      <w:r w:rsidR="008620ED">
        <w:rPr>
          <w:lang w:val="pt-PT" w:eastAsia="ja-JP"/>
        </w:rPr>
        <w:t xml:space="preserve"> o fundo não sabe previamente quais serão as condições de mercado que encontrará na hora de vender a participação na empresa, ele costuma trabalhar desde o início com todas as possibilidades</w:t>
      </w:r>
      <w:r w:rsidR="0034082A">
        <w:rPr>
          <w:lang w:val="pt-PT" w:eastAsia="ja-JP"/>
        </w:rPr>
        <w:t xml:space="preserve"> de desinvestimento</w:t>
      </w:r>
      <w:r w:rsidR="008620ED">
        <w:rPr>
          <w:lang w:val="pt-PT" w:eastAsia="ja-JP"/>
        </w:rPr>
        <w:t xml:space="preserve">. </w:t>
      </w:r>
      <w:r w:rsidR="0049204B" w:rsidRPr="00D00B64">
        <w:rPr>
          <w:lang w:val="pt-PT" w:eastAsia="ja-JP"/>
        </w:rPr>
        <w:t>Co</w:t>
      </w:r>
      <w:r w:rsidR="0049204B">
        <w:rPr>
          <w:lang w:val="pt-PT" w:eastAsia="ja-JP"/>
        </w:rPr>
        <w:t xml:space="preserve">nforme já visto – por exemplo no acordo de acionistas –, </w:t>
      </w:r>
      <w:r w:rsidR="0049204B" w:rsidRPr="00D00B64">
        <w:rPr>
          <w:lang w:val="pt-PT" w:eastAsia="ja-JP"/>
        </w:rPr>
        <w:t xml:space="preserve">ao aportar recursos numa </w:t>
      </w:r>
      <w:r w:rsidR="0049204B">
        <w:rPr>
          <w:lang w:val="pt-PT" w:eastAsia="ja-JP"/>
        </w:rPr>
        <w:t>empresa</w:t>
      </w:r>
      <w:r w:rsidR="0049204B" w:rsidRPr="00D00B64">
        <w:rPr>
          <w:lang w:val="pt-PT" w:eastAsia="ja-JP"/>
        </w:rPr>
        <w:t xml:space="preserve"> o fundo de private equity já previu as possibilidades de se desfazer do investimento. </w:t>
      </w:r>
    </w:p>
    <w:p w14:paraId="2B4654E5" w14:textId="41DEB997" w:rsidR="00B719FA" w:rsidRPr="00D00B64" w:rsidRDefault="00885404" w:rsidP="00AD50E9">
      <w:pPr>
        <w:rPr>
          <w:lang w:eastAsia="ja-JP"/>
        </w:rPr>
      </w:pPr>
      <w:r>
        <w:rPr>
          <w:lang w:eastAsia="ja-JP"/>
        </w:rPr>
        <w:tab/>
      </w:r>
      <w:r w:rsidR="00B719FA" w:rsidRPr="00D00B64">
        <w:rPr>
          <w:lang w:eastAsia="ja-JP"/>
        </w:rPr>
        <w:t xml:space="preserve">A saída via IPO é a forma mais visível, porém não é a mais utilizada pelos </w:t>
      </w:r>
      <w:r w:rsidR="00AF72EB" w:rsidRPr="00D00B64">
        <w:rPr>
          <w:lang w:eastAsia="ja-JP"/>
        </w:rPr>
        <w:t>fundos</w:t>
      </w:r>
      <w:r w:rsidR="00B719FA" w:rsidRPr="00D00B64">
        <w:rPr>
          <w:lang w:eastAsia="ja-JP"/>
        </w:rPr>
        <w:t xml:space="preserve"> de private equity</w:t>
      </w:r>
      <w:r w:rsidR="0029426A">
        <w:rPr>
          <w:lang w:eastAsia="ja-JP"/>
        </w:rPr>
        <w:t xml:space="preserve">, que costumam efetuar </w:t>
      </w:r>
      <w:r w:rsidR="00B719FA" w:rsidRPr="00D00B64">
        <w:rPr>
          <w:lang w:eastAsia="ja-JP"/>
        </w:rPr>
        <w:t>a venda para outro sócio estratégico</w:t>
      </w:r>
      <w:r w:rsidR="009E0989" w:rsidRPr="00D00B64">
        <w:rPr>
          <w:lang w:eastAsia="ja-JP"/>
        </w:rPr>
        <w:t>.</w:t>
      </w:r>
      <w:r w:rsidR="002E391D">
        <w:rPr>
          <w:lang w:eastAsia="ja-JP"/>
        </w:rPr>
        <w:t xml:space="preserve"> </w:t>
      </w:r>
      <w:r w:rsidR="0029426A">
        <w:rPr>
          <w:lang w:eastAsia="ja-JP"/>
        </w:rPr>
        <w:t xml:space="preserve">As duas formas – IPO e sócio estratégico – são </w:t>
      </w:r>
      <w:r w:rsidR="00B719FA" w:rsidRPr="00D00B64">
        <w:rPr>
          <w:lang w:val="pt-PT" w:eastAsia="ja-JP"/>
        </w:rPr>
        <w:t>consideradas bem-sucedidas, pois sinalizam que h</w:t>
      </w:r>
      <w:r w:rsidR="0029426A">
        <w:rPr>
          <w:lang w:val="pt-PT" w:eastAsia="ja-JP"/>
        </w:rPr>
        <w:t>ouve</w:t>
      </w:r>
      <w:r w:rsidR="00B719FA" w:rsidRPr="00D00B64">
        <w:rPr>
          <w:lang w:val="pt-PT" w:eastAsia="ja-JP"/>
        </w:rPr>
        <w:t xml:space="preserve"> interesse de terceiros na </w:t>
      </w:r>
      <w:r w:rsidR="0029426A">
        <w:rPr>
          <w:lang w:val="pt-PT" w:eastAsia="ja-JP"/>
        </w:rPr>
        <w:t xml:space="preserve">empresa. Em outras palavras, </w:t>
      </w:r>
      <w:r w:rsidR="00B719FA" w:rsidRPr="00D00B64">
        <w:rPr>
          <w:lang w:val="pt-PT" w:eastAsia="ja-JP"/>
        </w:rPr>
        <w:t xml:space="preserve">o mercado entende que houve geração de valor durante o </w:t>
      </w:r>
      <w:r w:rsidR="0029426A">
        <w:rPr>
          <w:lang w:val="pt-PT" w:eastAsia="ja-JP"/>
        </w:rPr>
        <w:t>investimento</w:t>
      </w:r>
      <w:r w:rsidR="00B719FA" w:rsidRPr="00D00B64">
        <w:rPr>
          <w:lang w:val="pt-PT" w:eastAsia="ja-JP"/>
        </w:rPr>
        <w:t xml:space="preserve"> private equity. A venda para outro investidor financeiro também é bem</w:t>
      </w:r>
      <w:r w:rsidR="00AF72EB" w:rsidRPr="00D00B64">
        <w:rPr>
          <w:lang w:val="pt-PT" w:eastAsia="ja-JP"/>
        </w:rPr>
        <w:t>-</w:t>
      </w:r>
      <w:r w:rsidR="00B719FA" w:rsidRPr="00D00B64">
        <w:rPr>
          <w:lang w:val="pt-PT" w:eastAsia="ja-JP"/>
        </w:rPr>
        <w:t xml:space="preserve">vista e pode sinalizar que ainda </w:t>
      </w:r>
      <w:r w:rsidR="0029426A">
        <w:rPr>
          <w:lang w:val="pt-PT" w:eastAsia="ja-JP"/>
        </w:rPr>
        <w:t xml:space="preserve">há </w:t>
      </w:r>
      <w:r w:rsidR="00B719FA" w:rsidRPr="00D00B64">
        <w:rPr>
          <w:lang w:val="pt-PT" w:eastAsia="ja-JP"/>
        </w:rPr>
        <w:t xml:space="preserve">potencial para </w:t>
      </w:r>
      <w:r w:rsidR="0029426A">
        <w:rPr>
          <w:lang w:val="pt-PT" w:eastAsia="ja-JP"/>
        </w:rPr>
        <w:t xml:space="preserve">a empresa </w:t>
      </w:r>
      <w:r w:rsidR="00B719FA" w:rsidRPr="00D00B64">
        <w:rPr>
          <w:lang w:val="pt-PT" w:eastAsia="ja-JP"/>
        </w:rPr>
        <w:t>alcançar um patamar ainda mais elevado de crescimento.</w:t>
      </w:r>
    </w:p>
    <w:p w14:paraId="5687CAB4" w14:textId="1882B4DE" w:rsidR="00BF482A" w:rsidRPr="00D00B64" w:rsidRDefault="00885404" w:rsidP="00AD50E9">
      <w:pPr>
        <w:rPr>
          <w:shd w:val="clear" w:color="auto" w:fill="FFFFFF"/>
          <w:lang w:val="pt-PT" w:eastAsia="ja-JP"/>
        </w:rPr>
      </w:pPr>
      <w:r>
        <w:rPr>
          <w:lang w:val="pt-PT" w:eastAsia="ja-JP"/>
        </w:rPr>
        <w:tab/>
      </w:r>
      <w:r w:rsidR="00F93289" w:rsidRPr="00D00B64">
        <w:rPr>
          <w:lang w:val="pt-PT" w:eastAsia="ja-JP"/>
        </w:rPr>
        <w:t xml:space="preserve">Geralmente, a decisão sobre o momento de </w:t>
      </w:r>
      <w:r w:rsidR="009A0CEF">
        <w:rPr>
          <w:lang w:val="pt-PT" w:eastAsia="ja-JP"/>
        </w:rPr>
        <w:t>alienação d</w:t>
      </w:r>
      <w:r w:rsidR="00F93289" w:rsidRPr="00D00B64">
        <w:rPr>
          <w:lang w:val="pt-PT" w:eastAsia="ja-JP"/>
        </w:rPr>
        <w:t xml:space="preserve">a participação cabe ao comitê de investimento do fundo. Ao </w:t>
      </w:r>
      <w:r w:rsidR="00403FBF">
        <w:rPr>
          <w:lang w:val="pt-PT" w:eastAsia="ja-JP"/>
        </w:rPr>
        <w:t>optar</w:t>
      </w:r>
      <w:r w:rsidR="00403FBF" w:rsidRPr="00D00B64">
        <w:rPr>
          <w:lang w:val="pt-PT" w:eastAsia="ja-JP"/>
        </w:rPr>
        <w:t xml:space="preserve"> </w:t>
      </w:r>
      <w:r w:rsidR="00F93289" w:rsidRPr="00D00B64">
        <w:rPr>
          <w:lang w:val="pt-PT" w:eastAsia="ja-JP"/>
        </w:rPr>
        <w:t xml:space="preserve">pela venda, </w:t>
      </w:r>
      <w:r w:rsidR="009A0CEF">
        <w:rPr>
          <w:lang w:val="pt-PT" w:eastAsia="ja-JP"/>
        </w:rPr>
        <w:t xml:space="preserve">o fundo </w:t>
      </w:r>
      <w:r w:rsidR="00F93289" w:rsidRPr="00D00B64">
        <w:rPr>
          <w:lang w:val="pt-PT" w:eastAsia="ja-JP"/>
        </w:rPr>
        <w:t xml:space="preserve">irá implementá-la considerando </w:t>
      </w:r>
      <w:r w:rsidR="00403FBF">
        <w:rPr>
          <w:lang w:val="pt-PT" w:eastAsia="ja-JP"/>
        </w:rPr>
        <w:t>o</w:t>
      </w:r>
      <w:r w:rsidR="00403FBF" w:rsidRPr="00D00B64">
        <w:rPr>
          <w:lang w:val="pt-PT" w:eastAsia="ja-JP"/>
        </w:rPr>
        <w:t xml:space="preserve"> </w:t>
      </w:r>
      <w:r w:rsidR="00F93289" w:rsidRPr="00D00B64">
        <w:rPr>
          <w:lang w:val="pt-PT" w:eastAsia="ja-JP"/>
        </w:rPr>
        <w:t>momento de mercado</w:t>
      </w:r>
      <w:r w:rsidR="00403FBF">
        <w:rPr>
          <w:lang w:val="pt-PT" w:eastAsia="ja-JP"/>
        </w:rPr>
        <w:t xml:space="preserve"> e </w:t>
      </w:r>
      <w:r w:rsidR="00F93289" w:rsidRPr="00D00B64">
        <w:rPr>
          <w:lang w:val="pt-PT" w:eastAsia="ja-JP"/>
        </w:rPr>
        <w:t>as possíveis alternativas</w:t>
      </w:r>
      <w:r w:rsidR="00403FBF">
        <w:rPr>
          <w:lang w:val="pt-PT" w:eastAsia="ja-JP"/>
        </w:rPr>
        <w:t>.</w:t>
      </w:r>
      <w:r w:rsidR="00403FBF">
        <w:rPr>
          <w:lang w:eastAsia="ja-JP"/>
        </w:rPr>
        <w:t xml:space="preserve"> </w:t>
      </w:r>
      <w:r w:rsidR="00BF482A" w:rsidRPr="00D00B64">
        <w:rPr>
          <w:lang w:eastAsia="ja-JP"/>
        </w:rPr>
        <w:t xml:space="preserve">Nessa seção, abordaremos as </w:t>
      </w:r>
      <w:r w:rsidR="00A57EC1">
        <w:rPr>
          <w:lang w:eastAsia="ja-JP"/>
        </w:rPr>
        <w:t>formas</w:t>
      </w:r>
      <w:r w:rsidR="00A57EC1" w:rsidRPr="00D00B64">
        <w:rPr>
          <w:lang w:eastAsia="ja-JP"/>
        </w:rPr>
        <w:t xml:space="preserve"> </w:t>
      </w:r>
      <w:r w:rsidR="00BF482A" w:rsidRPr="00D00B64">
        <w:rPr>
          <w:lang w:eastAsia="ja-JP"/>
        </w:rPr>
        <w:t>de venda da participação dos fundos de private equity.</w:t>
      </w:r>
    </w:p>
    <w:p w14:paraId="652BEEE9" w14:textId="77777777" w:rsidR="00AD50E9" w:rsidRDefault="0049043A" w:rsidP="00AD50E9">
      <w:bookmarkStart w:id="109" w:name="_Toc127291889"/>
      <w:r>
        <w:t xml:space="preserve"> </w:t>
      </w:r>
    </w:p>
    <w:p w14:paraId="6702747B" w14:textId="3E0B885F" w:rsidR="00BF482A" w:rsidRPr="00AD50E9" w:rsidRDefault="00AD50E9" w:rsidP="00AD50E9">
      <w:pPr>
        <w:rPr>
          <w:b/>
          <w:bCs/>
        </w:rPr>
      </w:pPr>
      <w:r w:rsidRPr="00AD50E9">
        <w:rPr>
          <w:b/>
          <w:bCs/>
        </w:rPr>
        <w:t xml:space="preserve">a) </w:t>
      </w:r>
      <w:r w:rsidR="00BF482A" w:rsidRPr="00AD50E9">
        <w:rPr>
          <w:b/>
          <w:bCs/>
        </w:rPr>
        <w:t xml:space="preserve">Venda para um </w:t>
      </w:r>
      <w:r>
        <w:rPr>
          <w:b/>
          <w:bCs/>
        </w:rPr>
        <w:t>s</w:t>
      </w:r>
      <w:r w:rsidR="00BF482A" w:rsidRPr="00AD50E9">
        <w:rPr>
          <w:b/>
          <w:bCs/>
        </w:rPr>
        <w:t xml:space="preserve">ócio </w:t>
      </w:r>
      <w:r>
        <w:rPr>
          <w:b/>
          <w:bCs/>
        </w:rPr>
        <w:t>e</w:t>
      </w:r>
      <w:r w:rsidR="00BF482A" w:rsidRPr="00AD50E9">
        <w:rPr>
          <w:b/>
          <w:bCs/>
        </w:rPr>
        <w:t>stratégico</w:t>
      </w:r>
      <w:bookmarkEnd w:id="109"/>
    </w:p>
    <w:p w14:paraId="2E3D4B0E" w14:textId="6D3DD340" w:rsidR="00B02286" w:rsidRDefault="00AD50E9" w:rsidP="00AD50E9">
      <w:pPr>
        <w:rPr>
          <w:lang w:val="pt-PT" w:eastAsia="ja-JP"/>
        </w:rPr>
      </w:pPr>
      <w:r>
        <w:rPr>
          <w:lang w:val="pt-PT" w:eastAsia="ja-JP"/>
        </w:rPr>
        <w:tab/>
      </w:r>
      <w:r w:rsidR="00BF482A" w:rsidRPr="00D00B64">
        <w:rPr>
          <w:lang w:val="pt-PT" w:eastAsia="ja-JP"/>
        </w:rPr>
        <w:t>A venda da participação para um sócio estratégico é</w:t>
      </w:r>
      <w:r w:rsidR="00B843EC">
        <w:rPr>
          <w:lang w:val="pt-PT" w:eastAsia="ja-JP"/>
        </w:rPr>
        <w:t xml:space="preserve">, no Brasil, </w:t>
      </w:r>
      <w:r w:rsidR="00BF482A" w:rsidRPr="00D00B64">
        <w:rPr>
          <w:lang w:val="pt-PT" w:eastAsia="ja-JP"/>
        </w:rPr>
        <w:t>a</w:t>
      </w:r>
      <w:r w:rsidR="00B843EC">
        <w:rPr>
          <w:lang w:val="pt-PT" w:eastAsia="ja-JP"/>
        </w:rPr>
        <w:t xml:space="preserve"> </w:t>
      </w:r>
      <w:r w:rsidR="00BF482A" w:rsidRPr="00D00B64">
        <w:rPr>
          <w:lang w:val="pt-PT" w:eastAsia="ja-JP"/>
        </w:rPr>
        <w:t>forma mais comu</w:t>
      </w:r>
      <w:r w:rsidR="00B843EC">
        <w:rPr>
          <w:lang w:val="pt-PT" w:eastAsia="ja-JP"/>
        </w:rPr>
        <w:t>m</w:t>
      </w:r>
      <w:r w:rsidR="00BF482A" w:rsidRPr="00D00B64">
        <w:rPr>
          <w:lang w:val="pt-PT" w:eastAsia="ja-JP"/>
        </w:rPr>
        <w:t xml:space="preserve"> de saída </w:t>
      </w:r>
      <w:r w:rsidR="00B02286">
        <w:rPr>
          <w:lang w:val="pt-PT" w:eastAsia="ja-JP"/>
        </w:rPr>
        <w:t xml:space="preserve">do fundo de private equity </w:t>
      </w:r>
      <w:r w:rsidR="003B1D56">
        <w:rPr>
          <w:lang w:val="pt-PT" w:eastAsia="ja-JP"/>
        </w:rPr>
        <w:t xml:space="preserve">e venture capital </w:t>
      </w:r>
      <w:r w:rsidR="00BF482A" w:rsidRPr="00D00B64">
        <w:rPr>
          <w:lang w:val="pt-PT" w:eastAsia="ja-JP"/>
        </w:rPr>
        <w:t xml:space="preserve">da </w:t>
      </w:r>
      <w:r w:rsidR="00B02286">
        <w:rPr>
          <w:lang w:val="pt-PT" w:eastAsia="ja-JP"/>
        </w:rPr>
        <w:t xml:space="preserve">empresa </w:t>
      </w:r>
      <w:r w:rsidR="00BF482A" w:rsidRPr="00D00B64">
        <w:rPr>
          <w:lang w:val="pt-PT" w:eastAsia="ja-JP"/>
        </w:rPr>
        <w:t>investida</w:t>
      </w:r>
      <w:r w:rsidR="000B2882">
        <w:rPr>
          <w:rStyle w:val="Refdenotaderodap"/>
          <w:rFonts w:cs="Times New Roman"/>
          <w:kern w:val="0"/>
          <w:szCs w:val="24"/>
          <w:lang w:val="pt-PT" w:eastAsia="ja-JP"/>
          <w14:ligatures w14:val="none"/>
        </w:rPr>
        <w:footnoteReference w:id="26"/>
      </w:r>
      <w:r w:rsidR="00BF482A" w:rsidRPr="00D00B64">
        <w:rPr>
          <w:lang w:val="pt-PT" w:eastAsia="ja-JP"/>
        </w:rPr>
        <w:t xml:space="preserve">. </w:t>
      </w:r>
      <w:r w:rsidR="00B02286">
        <w:rPr>
          <w:lang w:val="pt-PT" w:eastAsia="ja-JP"/>
        </w:rPr>
        <w:t xml:space="preserve">Sócios estratéticos podem ser considerados como aqueles que têm algum objetivo estratégico na aquisição de uma empresa, como a ampliação de sua participação no mercado, a garantia no fornecimento de matérias-primas ou insumos, a verticalização da </w:t>
      </w:r>
      <w:r w:rsidR="00B02286">
        <w:rPr>
          <w:lang w:val="pt-PT" w:eastAsia="ja-JP"/>
        </w:rPr>
        <w:lastRenderedPageBreak/>
        <w:t xml:space="preserve">produção, o ganho de sinergias nas operações etc. São, geralmente, competidores, fornecedores ou mesmo clientes da empresa. </w:t>
      </w:r>
    </w:p>
    <w:p w14:paraId="0D51FA6D" w14:textId="77DE1E28" w:rsidR="001C717B" w:rsidRDefault="00AD50E9" w:rsidP="00AD50E9">
      <w:pPr>
        <w:rPr>
          <w:lang w:val="pt-PT" w:eastAsia="ja-JP"/>
        </w:rPr>
      </w:pPr>
      <w:r>
        <w:rPr>
          <w:lang w:val="pt-PT" w:eastAsia="ja-JP"/>
        </w:rPr>
        <w:tab/>
      </w:r>
      <w:r w:rsidR="001C717B">
        <w:rPr>
          <w:lang w:val="pt-PT" w:eastAsia="ja-JP"/>
        </w:rPr>
        <w:t>Quando compar</w:t>
      </w:r>
      <w:r w:rsidR="00540803">
        <w:rPr>
          <w:lang w:val="pt-PT" w:eastAsia="ja-JP"/>
        </w:rPr>
        <w:t>a</w:t>
      </w:r>
      <w:r w:rsidR="001C717B">
        <w:rPr>
          <w:lang w:val="pt-PT" w:eastAsia="ja-JP"/>
        </w:rPr>
        <w:t xml:space="preserve">da com a saída via IPO, o fundo private equity pode se beneficiar de uma </w:t>
      </w:r>
      <w:r w:rsidR="00BF482A" w:rsidRPr="00D00B64">
        <w:rPr>
          <w:lang w:val="pt-PT" w:eastAsia="ja-JP"/>
        </w:rPr>
        <w:t>maior certeza com relação ao valor do negócio</w:t>
      </w:r>
      <w:r w:rsidR="001C717B">
        <w:rPr>
          <w:lang w:val="pt-PT" w:eastAsia="ja-JP"/>
        </w:rPr>
        <w:t>, assim como da</w:t>
      </w:r>
      <w:r w:rsidR="001C717B" w:rsidRPr="00D00B64">
        <w:rPr>
          <w:lang w:val="pt-PT" w:eastAsia="ja-JP"/>
        </w:rPr>
        <w:t xml:space="preserve"> </w:t>
      </w:r>
      <w:r w:rsidR="001C717B">
        <w:rPr>
          <w:lang w:val="pt-PT" w:eastAsia="ja-JP"/>
        </w:rPr>
        <w:t xml:space="preserve">complexidade menor </w:t>
      </w:r>
      <w:r w:rsidR="001C717B" w:rsidRPr="00D00B64">
        <w:rPr>
          <w:lang w:val="pt-PT" w:eastAsia="ja-JP"/>
        </w:rPr>
        <w:t>do processo de venda da participação a um sócio estratégico.</w:t>
      </w:r>
    </w:p>
    <w:p w14:paraId="06CFEAAF" w14:textId="1F37D18E" w:rsidR="00BF482A" w:rsidRPr="00D00B64" w:rsidRDefault="00AD50E9" w:rsidP="00AD50E9">
      <w:pPr>
        <w:rPr>
          <w:lang w:val="pt-PT" w:eastAsia="ja-JP"/>
        </w:rPr>
      </w:pPr>
      <w:r>
        <w:rPr>
          <w:lang w:val="pt-PT" w:eastAsia="ja-JP"/>
        </w:rPr>
        <w:tab/>
      </w:r>
      <w:r w:rsidR="00BF482A" w:rsidRPr="00D00B64">
        <w:rPr>
          <w:lang w:val="pt-PT" w:eastAsia="ja-JP"/>
        </w:rPr>
        <w:t xml:space="preserve">Outra possível vantagem está ligada ao preço de venda da participação. Caso a atuação da </w:t>
      </w:r>
      <w:r w:rsidR="006A399F" w:rsidRPr="00D00B64">
        <w:rPr>
          <w:lang w:val="pt-PT" w:eastAsia="ja-JP"/>
        </w:rPr>
        <w:t xml:space="preserve">sociedade </w:t>
      </w:r>
      <w:r w:rsidR="00BF482A" w:rsidRPr="00D00B64">
        <w:rPr>
          <w:lang w:val="pt-PT" w:eastAsia="ja-JP"/>
        </w:rPr>
        <w:t xml:space="preserve">aquirente seja complementar à da </w:t>
      </w:r>
      <w:r w:rsidR="001C717B">
        <w:rPr>
          <w:lang w:val="pt-PT" w:eastAsia="ja-JP"/>
        </w:rPr>
        <w:t xml:space="preserve">empresa investida via </w:t>
      </w:r>
      <w:r w:rsidR="00BF482A" w:rsidRPr="00D00B64">
        <w:rPr>
          <w:lang w:val="pt-PT" w:eastAsia="ja-JP"/>
        </w:rPr>
        <w:t>private equity, ou que haja ganhos provenientes da sinergia das operações, o sócio estratégico poderá pagar um prêmio por esta última.</w:t>
      </w:r>
      <w:r w:rsidR="006A399F" w:rsidRPr="00D00B64">
        <w:rPr>
          <w:lang w:val="pt-PT" w:eastAsia="ja-JP"/>
        </w:rPr>
        <w:t xml:space="preserve"> </w:t>
      </w:r>
    </w:p>
    <w:p w14:paraId="2A72EC59" w14:textId="77777777" w:rsidR="00AD50E9" w:rsidRDefault="0049043A" w:rsidP="00AD50E9">
      <w:pPr>
        <w:rPr>
          <w:rFonts w:eastAsiaTheme="majorEastAsia"/>
          <w:b/>
          <w:bCs/>
        </w:rPr>
      </w:pPr>
      <w:r>
        <w:rPr>
          <w:rFonts w:eastAsiaTheme="majorEastAsia"/>
          <w:b/>
          <w:bCs/>
        </w:rPr>
        <w:t xml:space="preserve"> </w:t>
      </w:r>
    </w:p>
    <w:p w14:paraId="716AE35C" w14:textId="15DFF070" w:rsidR="00BF482A" w:rsidRPr="00296017" w:rsidRDefault="00AD50E9" w:rsidP="00AD50E9">
      <w:pPr>
        <w:rPr>
          <w:rFonts w:eastAsiaTheme="majorEastAsia"/>
          <w:b/>
          <w:bCs/>
        </w:rPr>
      </w:pPr>
      <w:r>
        <w:rPr>
          <w:rFonts w:eastAsiaTheme="majorEastAsia"/>
          <w:b/>
          <w:bCs/>
        </w:rPr>
        <w:t xml:space="preserve">b) </w:t>
      </w:r>
      <w:r w:rsidR="00BF482A" w:rsidRPr="00296017">
        <w:rPr>
          <w:rFonts w:eastAsiaTheme="majorEastAsia"/>
          <w:b/>
          <w:bCs/>
        </w:rPr>
        <w:t xml:space="preserve">Venda para outro </w:t>
      </w:r>
      <w:r>
        <w:rPr>
          <w:rFonts w:eastAsiaTheme="majorEastAsia"/>
          <w:b/>
          <w:bCs/>
        </w:rPr>
        <w:t>i</w:t>
      </w:r>
      <w:r w:rsidR="00BF482A" w:rsidRPr="00296017">
        <w:rPr>
          <w:rFonts w:eastAsiaTheme="majorEastAsia"/>
          <w:b/>
          <w:bCs/>
        </w:rPr>
        <w:t xml:space="preserve">nvestidor </w:t>
      </w:r>
      <w:r>
        <w:rPr>
          <w:rFonts w:eastAsiaTheme="majorEastAsia"/>
          <w:b/>
          <w:bCs/>
        </w:rPr>
        <w:t>f</w:t>
      </w:r>
      <w:r w:rsidR="00BF482A" w:rsidRPr="00296017">
        <w:rPr>
          <w:rFonts w:eastAsiaTheme="majorEastAsia"/>
          <w:b/>
          <w:bCs/>
        </w:rPr>
        <w:t>inanceiro</w:t>
      </w:r>
    </w:p>
    <w:p w14:paraId="64892AED" w14:textId="77777777" w:rsidR="00AD50E9" w:rsidRDefault="00AD50E9" w:rsidP="00AD50E9">
      <w:pPr>
        <w:rPr>
          <w:lang w:val="pt-PT" w:eastAsia="ja-JP"/>
        </w:rPr>
      </w:pPr>
      <w:r>
        <w:rPr>
          <w:lang w:val="pt-PT" w:eastAsia="ja-JP"/>
        </w:rPr>
        <w:tab/>
      </w:r>
      <w:r w:rsidR="00BF482A" w:rsidRPr="00D00B64">
        <w:rPr>
          <w:lang w:val="pt-PT" w:eastAsia="ja-JP"/>
        </w:rPr>
        <w:t xml:space="preserve">Como vimos ao longo deste guia, há vários tipos e perfis de fundos de private equity – </w:t>
      </w:r>
      <w:r w:rsidR="00B94822">
        <w:rPr>
          <w:lang w:val="pt-PT" w:eastAsia="ja-JP"/>
        </w:rPr>
        <w:t xml:space="preserve">que diferem </w:t>
      </w:r>
      <w:r w:rsidR="00BF482A" w:rsidRPr="00D00B64">
        <w:rPr>
          <w:lang w:val="pt-PT" w:eastAsia="ja-JP"/>
        </w:rPr>
        <w:t xml:space="preserve">não apenas </w:t>
      </w:r>
      <w:r w:rsidR="00B94822">
        <w:rPr>
          <w:lang w:val="pt-PT" w:eastAsia="ja-JP"/>
        </w:rPr>
        <w:t>em relação a</w:t>
      </w:r>
      <w:r w:rsidR="00BF482A" w:rsidRPr="00D00B64">
        <w:rPr>
          <w:lang w:val="pt-PT" w:eastAsia="ja-JP"/>
        </w:rPr>
        <w:t xml:space="preserve">os setores de atuação e </w:t>
      </w:r>
      <w:r w:rsidR="00B94822">
        <w:rPr>
          <w:lang w:val="pt-PT" w:eastAsia="ja-JP"/>
        </w:rPr>
        <w:t>à</w:t>
      </w:r>
      <w:r w:rsidR="00BF482A" w:rsidRPr="00D00B64">
        <w:rPr>
          <w:lang w:val="pt-PT" w:eastAsia="ja-JP"/>
        </w:rPr>
        <w:t xml:space="preserve"> preferência p</w:t>
      </w:r>
      <w:r w:rsidR="00225CA5">
        <w:rPr>
          <w:lang w:val="pt-PT" w:eastAsia="ja-JP"/>
        </w:rPr>
        <w:t xml:space="preserve">or adquirir o </w:t>
      </w:r>
      <w:r w:rsidR="00BF482A" w:rsidRPr="00D00B64">
        <w:rPr>
          <w:lang w:val="pt-PT" w:eastAsia="ja-JP"/>
        </w:rPr>
        <w:t xml:space="preserve">controle </w:t>
      </w:r>
      <w:r w:rsidR="00B94822" w:rsidRPr="002F0841">
        <w:rPr>
          <w:i/>
          <w:iCs/>
          <w:lang w:val="pt-PT" w:eastAsia="ja-JP"/>
        </w:rPr>
        <w:t>versus</w:t>
      </w:r>
      <w:r w:rsidR="00B94822">
        <w:rPr>
          <w:lang w:val="pt-PT" w:eastAsia="ja-JP"/>
        </w:rPr>
        <w:t xml:space="preserve"> </w:t>
      </w:r>
      <w:r w:rsidR="00BF482A" w:rsidRPr="00D00B64">
        <w:rPr>
          <w:lang w:val="pt-PT" w:eastAsia="ja-JP"/>
        </w:rPr>
        <w:t xml:space="preserve">participação minoritária </w:t>
      </w:r>
      <w:r w:rsidR="00B94822">
        <w:rPr>
          <w:lang w:val="pt-PT" w:eastAsia="ja-JP"/>
        </w:rPr>
        <w:t>n</w:t>
      </w:r>
      <w:r w:rsidR="00BF482A" w:rsidRPr="00D00B64">
        <w:rPr>
          <w:lang w:val="pt-PT" w:eastAsia="ja-JP"/>
        </w:rPr>
        <w:t xml:space="preserve">as empresas, mas também </w:t>
      </w:r>
      <w:r w:rsidR="00B94822">
        <w:rPr>
          <w:lang w:val="pt-PT" w:eastAsia="ja-JP"/>
        </w:rPr>
        <w:t xml:space="preserve">em relação ao </w:t>
      </w:r>
      <w:r w:rsidR="00BF482A" w:rsidRPr="00D00B64">
        <w:rPr>
          <w:lang w:val="pt-PT" w:eastAsia="ja-JP"/>
        </w:rPr>
        <w:t xml:space="preserve">porte delas. </w:t>
      </w:r>
      <w:r w:rsidR="00B94822">
        <w:rPr>
          <w:lang w:val="pt-PT" w:eastAsia="ja-JP"/>
        </w:rPr>
        <w:t xml:space="preserve">Há </w:t>
      </w:r>
      <w:r w:rsidR="00BF482A" w:rsidRPr="00D00B64">
        <w:rPr>
          <w:lang w:val="pt-PT" w:eastAsia="ja-JP"/>
        </w:rPr>
        <w:t xml:space="preserve">fundos especializados em </w:t>
      </w:r>
      <w:r w:rsidR="00B94822">
        <w:rPr>
          <w:lang w:val="pt-PT" w:eastAsia="ja-JP"/>
        </w:rPr>
        <w:t>empresas</w:t>
      </w:r>
      <w:r w:rsidR="00B94822" w:rsidRPr="00D00B64">
        <w:rPr>
          <w:lang w:val="pt-PT" w:eastAsia="ja-JP"/>
        </w:rPr>
        <w:t xml:space="preserve"> </w:t>
      </w:r>
      <w:r w:rsidR="00BF482A" w:rsidRPr="00D00B64">
        <w:rPr>
          <w:lang w:val="pt-PT" w:eastAsia="ja-JP"/>
        </w:rPr>
        <w:t>de médio porte, e, após o período de maturação do investimento</w:t>
      </w:r>
      <w:r w:rsidR="00225CA5">
        <w:rPr>
          <w:lang w:val="pt-PT" w:eastAsia="ja-JP"/>
        </w:rPr>
        <w:t xml:space="preserve"> – e supondo que houve geração de valor no processo –</w:t>
      </w:r>
      <w:r w:rsidR="00BF482A" w:rsidRPr="00D00B64">
        <w:rPr>
          <w:lang w:val="pt-PT" w:eastAsia="ja-JP"/>
        </w:rPr>
        <w:t xml:space="preserve">, </w:t>
      </w:r>
      <w:r w:rsidR="00225CA5">
        <w:rPr>
          <w:lang w:val="pt-PT" w:eastAsia="ja-JP"/>
        </w:rPr>
        <w:t xml:space="preserve">venderão </w:t>
      </w:r>
      <w:r w:rsidR="00BF482A" w:rsidRPr="00D00B64">
        <w:rPr>
          <w:lang w:val="pt-PT" w:eastAsia="ja-JP"/>
        </w:rPr>
        <w:t xml:space="preserve">a sua participação </w:t>
      </w:r>
      <w:r w:rsidR="00225CA5">
        <w:rPr>
          <w:lang w:val="pt-PT" w:eastAsia="ja-JP"/>
        </w:rPr>
        <w:t xml:space="preserve">de </w:t>
      </w:r>
      <w:r w:rsidR="00BF482A" w:rsidRPr="00D00B64">
        <w:rPr>
          <w:lang w:val="pt-PT" w:eastAsia="ja-JP"/>
        </w:rPr>
        <w:t xml:space="preserve">uma </w:t>
      </w:r>
      <w:r w:rsidR="003B6985" w:rsidRPr="00D00B64">
        <w:rPr>
          <w:lang w:val="pt-PT" w:eastAsia="ja-JP"/>
        </w:rPr>
        <w:t>sociedade</w:t>
      </w:r>
      <w:r w:rsidR="00BF482A" w:rsidRPr="00D00B64">
        <w:rPr>
          <w:lang w:val="pt-PT" w:eastAsia="ja-JP"/>
        </w:rPr>
        <w:t xml:space="preserve"> que </w:t>
      </w:r>
      <w:r w:rsidR="00225CA5">
        <w:rPr>
          <w:lang w:val="pt-PT" w:eastAsia="ja-JP"/>
        </w:rPr>
        <w:t xml:space="preserve">alcançou </w:t>
      </w:r>
      <w:r w:rsidR="00BF482A" w:rsidRPr="00D00B64">
        <w:rPr>
          <w:lang w:val="pt-PT" w:eastAsia="ja-JP"/>
        </w:rPr>
        <w:t>patamar</w:t>
      </w:r>
      <w:r w:rsidR="003B6985" w:rsidRPr="00D00B64">
        <w:rPr>
          <w:lang w:val="pt-PT" w:eastAsia="ja-JP"/>
        </w:rPr>
        <w:t xml:space="preserve"> mais elevado</w:t>
      </w:r>
      <w:r w:rsidR="00BF482A" w:rsidRPr="00D00B64">
        <w:rPr>
          <w:lang w:val="pt-PT" w:eastAsia="ja-JP"/>
        </w:rPr>
        <w:t>.</w:t>
      </w:r>
    </w:p>
    <w:p w14:paraId="4C1E4882" w14:textId="48FAC3AD" w:rsidR="00296017" w:rsidRPr="00D00B64" w:rsidRDefault="00AD50E9" w:rsidP="00AD50E9">
      <w:pPr>
        <w:rPr>
          <w:highlight w:val="yellow"/>
          <w:lang w:eastAsia="ja-JP"/>
        </w:rPr>
      </w:pPr>
      <w:r>
        <w:rPr>
          <w:lang w:val="pt-PT" w:eastAsia="ja-JP"/>
        </w:rPr>
        <w:tab/>
      </w:r>
      <w:r w:rsidR="00BF482A" w:rsidRPr="00D00B64">
        <w:rPr>
          <w:lang w:val="pt-PT" w:eastAsia="ja-JP"/>
        </w:rPr>
        <w:t xml:space="preserve">E este patamar pode ser justamente o foco de atuação de outro fundo de private equity, que prefere </w:t>
      </w:r>
      <w:r w:rsidR="00514393">
        <w:rPr>
          <w:lang w:val="pt-PT" w:eastAsia="ja-JP"/>
        </w:rPr>
        <w:t xml:space="preserve">investir </w:t>
      </w:r>
      <w:r w:rsidR="00BF482A" w:rsidRPr="00D00B64">
        <w:rPr>
          <w:lang w:val="pt-PT" w:eastAsia="ja-JP"/>
        </w:rPr>
        <w:t xml:space="preserve">em </w:t>
      </w:r>
      <w:r w:rsidR="00225CA5">
        <w:rPr>
          <w:lang w:val="pt-PT" w:eastAsia="ja-JP"/>
        </w:rPr>
        <w:t>empresas</w:t>
      </w:r>
      <w:r w:rsidR="00225CA5" w:rsidRPr="00D00B64">
        <w:rPr>
          <w:lang w:val="pt-PT" w:eastAsia="ja-JP"/>
        </w:rPr>
        <w:t xml:space="preserve"> </w:t>
      </w:r>
      <w:r w:rsidR="00BF482A" w:rsidRPr="00D00B64">
        <w:rPr>
          <w:lang w:val="pt-PT" w:eastAsia="ja-JP"/>
        </w:rPr>
        <w:t>de grande porte</w:t>
      </w:r>
      <w:r w:rsidR="00225CA5">
        <w:rPr>
          <w:lang w:val="pt-PT" w:eastAsia="ja-JP"/>
        </w:rPr>
        <w:t>, por exemplo</w:t>
      </w:r>
      <w:r w:rsidR="00BF482A" w:rsidRPr="00D00B64">
        <w:rPr>
          <w:lang w:val="pt-PT" w:eastAsia="ja-JP"/>
        </w:rPr>
        <w:t xml:space="preserve">. Embora esse tipo de venda </w:t>
      </w:r>
      <w:r w:rsidR="00514393">
        <w:rPr>
          <w:lang w:val="pt-PT" w:eastAsia="ja-JP"/>
        </w:rPr>
        <w:t xml:space="preserve">– conhecida como secundária – </w:t>
      </w:r>
      <w:r w:rsidR="00BF482A" w:rsidRPr="00D00B64">
        <w:rPr>
          <w:lang w:val="pt-PT" w:eastAsia="ja-JP"/>
        </w:rPr>
        <w:t xml:space="preserve">seja mais comum nos fundos de </w:t>
      </w:r>
      <w:r w:rsidR="00BF482A" w:rsidRPr="002F0841">
        <w:rPr>
          <w:i/>
          <w:iCs/>
          <w:lang w:val="pt-PT" w:eastAsia="ja-JP"/>
        </w:rPr>
        <w:t>venture capital</w:t>
      </w:r>
      <w:r w:rsidR="00BF482A" w:rsidRPr="00D00B64">
        <w:rPr>
          <w:lang w:val="pt-PT" w:eastAsia="ja-JP"/>
        </w:rPr>
        <w:t>, também pode ser utilizada pelos fundos de private equity</w:t>
      </w:r>
      <w:r w:rsidR="000B2882">
        <w:rPr>
          <w:lang w:eastAsia="ja-JP"/>
        </w:rPr>
        <w:t>.</w:t>
      </w:r>
    </w:p>
    <w:p w14:paraId="2329B028" w14:textId="77777777" w:rsidR="00514393" w:rsidRDefault="00514393" w:rsidP="00AD50E9">
      <w:pPr>
        <w:rPr>
          <w:rFonts w:eastAsiaTheme="majorEastAsia"/>
          <w:b/>
          <w:bCs/>
        </w:rPr>
      </w:pPr>
      <w:bookmarkStart w:id="111" w:name="_Toc127291888"/>
    </w:p>
    <w:p w14:paraId="697D8075" w14:textId="7628D9DD" w:rsidR="00B719FA" w:rsidRPr="00296017" w:rsidRDefault="00514393" w:rsidP="00AD50E9">
      <w:pPr>
        <w:rPr>
          <w:rFonts w:eastAsiaTheme="majorEastAsia"/>
          <w:b/>
          <w:bCs/>
        </w:rPr>
      </w:pPr>
      <w:r>
        <w:rPr>
          <w:rFonts w:eastAsiaTheme="majorEastAsia"/>
          <w:b/>
          <w:bCs/>
        </w:rPr>
        <w:t xml:space="preserve">c) </w:t>
      </w:r>
      <w:r w:rsidR="00B719FA" w:rsidRPr="00296017">
        <w:rPr>
          <w:rFonts w:eastAsiaTheme="majorEastAsia"/>
          <w:b/>
          <w:bCs/>
        </w:rPr>
        <w:t>IPO</w:t>
      </w:r>
      <w:bookmarkEnd w:id="111"/>
    </w:p>
    <w:p w14:paraId="76C6CCF3" w14:textId="183AE302" w:rsidR="00B719FA" w:rsidRPr="00D00B64" w:rsidRDefault="00514393" w:rsidP="00AD50E9">
      <w:pPr>
        <w:rPr>
          <w:lang w:val="pt-PT" w:eastAsia="ja-JP"/>
        </w:rPr>
      </w:pPr>
      <w:r>
        <w:rPr>
          <w:lang w:val="pt-PT" w:eastAsia="ja-JP"/>
        </w:rPr>
        <w:tab/>
      </w:r>
      <w:r w:rsidR="00B719FA" w:rsidRPr="00D00B64">
        <w:rPr>
          <w:lang w:val="pt-PT" w:eastAsia="ja-JP"/>
        </w:rPr>
        <w:t xml:space="preserve">A venda por meio de IPO costuma atrair bastante atenção e visibilidade. </w:t>
      </w:r>
      <w:r w:rsidR="00225CA5">
        <w:rPr>
          <w:lang w:val="pt-PT" w:eastAsia="ja-JP"/>
        </w:rPr>
        <w:t>A</w:t>
      </w:r>
      <w:r w:rsidR="00B719FA" w:rsidRPr="00D00B64">
        <w:rPr>
          <w:lang w:val="pt-PT" w:eastAsia="ja-JP"/>
        </w:rPr>
        <w:t xml:space="preserve">lém da publicidade envolvida no processo de listagem de ações na bolsa, o processo é visto como  a finalização de um ciclo e da entrega da </w:t>
      </w:r>
      <w:r w:rsidR="00225CA5">
        <w:rPr>
          <w:lang w:val="pt-PT" w:eastAsia="ja-JP"/>
        </w:rPr>
        <w:t>empresa</w:t>
      </w:r>
      <w:r w:rsidR="00225CA5" w:rsidRPr="00D00B64">
        <w:rPr>
          <w:lang w:val="pt-PT" w:eastAsia="ja-JP"/>
        </w:rPr>
        <w:t xml:space="preserve"> </w:t>
      </w:r>
      <w:r w:rsidR="00B719FA" w:rsidRPr="00D00B64">
        <w:rPr>
          <w:lang w:val="pt-PT" w:eastAsia="ja-JP"/>
        </w:rPr>
        <w:t>ao mercado de capitais</w:t>
      </w:r>
      <w:r w:rsidR="005C53A0">
        <w:rPr>
          <w:lang w:val="pt-PT" w:eastAsia="ja-JP"/>
        </w:rPr>
        <w:t>. A</w:t>
      </w:r>
      <w:r w:rsidR="00B719FA" w:rsidRPr="00D00B64">
        <w:rPr>
          <w:lang w:val="pt-PT" w:eastAsia="ja-JP"/>
        </w:rPr>
        <w:t xml:space="preserve">lçada a outro patamar, </w:t>
      </w:r>
      <w:r w:rsidR="005C53A0">
        <w:rPr>
          <w:lang w:val="pt-PT" w:eastAsia="ja-JP"/>
        </w:rPr>
        <w:t xml:space="preserve">ela </w:t>
      </w:r>
      <w:r w:rsidR="00225CA5">
        <w:rPr>
          <w:lang w:val="pt-PT" w:eastAsia="ja-JP"/>
        </w:rPr>
        <w:t>poderá</w:t>
      </w:r>
      <w:r w:rsidR="00B719FA" w:rsidRPr="00D00B64">
        <w:rPr>
          <w:lang w:val="pt-PT" w:eastAsia="ja-JP"/>
        </w:rPr>
        <w:t xml:space="preserve"> contar com recursos de longo prazo e a acessar frequentemente os investidores. Ao se tornar uma </w:t>
      </w:r>
      <w:r w:rsidR="00BF482A" w:rsidRPr="00D00B64">
        <w:rPr>
          <w:lang w:val="pt-PT" w:eastAsia="ja-JP"/>
        </w:rPr>
        <w:t>companhia</w:t>
      </w:r>
      <w:r w:rsidR="00B719FA" w:rsidRPr="00D00B64">
        <w:rPr>
          <w:lang w:val="pt-PT" w:eastAsia="ja-JP"/>
        </w:rPr>
        <w:t xml:space="preserve"> aberta, </w:t>
      </w:r>
      <w:r w:rsidR="00814F3E">
        <w:rPr>
          <w:lang w:val="pt-PT" w:eastAsia="ja-JP"/>
        </w:rPr>
        <w:t xml:space="preserve">se beneficia também de </w:t>
      </w:r>
      <w:r w:rsidR="00B719FA" w:rsidRPr="00D00B64">
        <w:rPr>
          <w:lang w:val="pt-PT" w:eastAsia="ja-JP"/>
        </w:rPr>
        <w:t>ganhos</w:t>
      </w:r>
      <w:r w:rsidR="00814F3E">
        <w:rPr>
          <w:lang w:val="pt-PT" w:eastAsia="ja-JP"/>
        </w:rPr>
        <w:t xml:space="preserve"> reputacionais,</w:t>
      </w:r>
      <w:r w:rsidR="00B719FA" w:rsidRPr="00D00B64">
        <w:rPr>
          <w:lang w:val="pt-PT" w:eastAsia="ja-JP"/>
        </w:rPr>
        <w:t xml:space="preserve"> de imagem</w:t>
      </w:r>
      <w:r w:rsidR="00814F3E">
        <w:rPr>
          <w:lang w:val="pt-PT" w:eastAsia="ja-JP"/>
        </w:rPr>
        <w:t xml:space="preserve"> e de </w:t>
      </w:r>
      <w:r w:rsidR="00B719FA" w:rsidRPr="00D00B64">
        <w:rPr>
          <w:lang w:val="pt-PT" w:eastAsia="ja-JP"/>
        </w:rPr>
        <w:t xml:space="preserve">outros </w:t>
      </w:r>
      <w:r w:rsidR="00814F3E">
        <w:rPr>
          <w:lang w:val="pt-PT" w:eastAsia="ja-JP"/>
        </w:rPr>
        <w:t>ativos</w:t>
      </w:r>
      <w:r w:rsidR="00814F3E" w:rsidRPr="00D00B64">
        <w:rPr>
          <w:lang w:val="pt-PT" w:eastAsia="ja-JP"/>
        </w:rPr>
        <w:t xml:space="preserve"> </w:t>
      </w:r>
      <w:r w:rsidR="00B719FA" w:rsidRPr="00D00B64">
        <w:rPr>
          <w:lang w:val="pt-PT" w:eastAsia="ja-JP"/>
        </w:rPr>
        <w:t>intangíveis</w:t>
      </w:r>
      <w:r w:rsidR="00814F3E">
        <w:rPr>
          <w:lang w:val="pt-PT" w:eastAsia="ja-JP"/>
        </w:rPr>
        <w:t>.</w:t>
      </w:r>
    </w:p>
    <w:p w14:paraId="43B18E7F" w14:textId="2623709C" w:rsidR="00B719FA" w:rsidRPr="00D00B64" w:rsidRDefault="00514393" w:rsidP="00AD50E9">
      <w:pPr>
        <w:rPr>
          <w:lang w:val="pt-PT" w:eastAsia="ja-JP"/>
        </w:rPr>
      </w:pPr>
      <w:r>
        <w:rPr>
          <w:lang w:val="pt-PT" w:eastAsia="ja-JP"/>
        </w:rPr>
        <w:tab/>
      </w:r>
      <w:r w:rsidR="00B719FA" w:rsidRPr="00D00B64">
        <w:rPr>
          <w:lang w:val="pt-PT" w:eastAsia="ja-JP"/>
        </w:rPr>
        <w:t xml:space="preserve">Mesmo no Brasil, mercado emergente sujeito a fortes oscilações, as saídas via IPO costumam ser importantes para os </w:t>
      </w:r>
      <w:r w:rsidR="00AF72EB" w:rsidRPr="00D00B64">
        <w:rPr>
          <w:lang w:val="pt-PT" w:eastAsia="ja-JP"/>
        </w:rPr>
        <w:t>fundos</w:t>
      </w:r>
      <w:r w:rsidR="00B719FA" w:rsidRPr="00D00B64">
        <w:rPr>
          <w:lang w:val="pt-PT" w:eastAsia="ja-JP"/>
        </w:rPr>
        <w:t xml:space="preserve"> de private equity</w:t>
      </w:r>
      <w:r w:rsidR="009A3433" w:rsidRPr="00D00B64">
        <w:rPr>
          <w:lang w:val="pt-PT" w:eastAsia="ja-JP"/>
        </w:rPr>
        <w:t xml:space="preserve">, </w:t>
      </w:r>
      <w:r w:rsidR="00814F3E">
        <w:rPr>
          <w:lang w:val="pt-PT" w:eastAsia="ja-JP"/>
        </w:rPr>
        <w:t>que</w:t>
      </w:r>
      <w:r w:rsidR="009A3433" w:rsidRPr="00D00B64">
        <w:rPr>
          <w:lang w:val="pt-PT" w:eastAsia="ja-JP"/>
        </w:rPr>
        <w:t xml:space="preserve"> movimentam consideravelmente as aberturas de capital</w:t>
      </w:r>
      <w:r w:rsidR="00B719FA" w:rsidRPr="00D00B64">
        <w:rPr>
          <w:lang w:val="pt-PT" w:eastAsia="ja-JP"/>
        </w:rPr>
        <w:t xml:space="preserve">. </w:t>
      </w:r>
      <w:r w:rsidR="00F01980">
        <w:rPr>
          <w:lang w:val="pt-PT" w:eastAsia="ja-JP"/>
        </w:rPr>
        <w:t>A</w:t>
      </w:r>
      <w:r w:rsidR="00B719FA" w:rsidRPr="00D00B64">
        <w:rPr>
          <w:lang w:val="pt-PT" w:eastAsia="ja-JP"/>
        </w:rPr>
        <w:t xml:space="preserve"> B3</w:t>
      </w:r>
      <w:r w:rsidR="00F01980">
        <w:rPr>
          <w:lang w:val="pt-PT" w:eastAsia="ja-JP"/>
        </w:rPr>
        <w:t xml:space="preserve"> estima que </w:t>
      </w:r>
      <w:r w:rsidR="00B719FA" w:rsidRPr="00D00B64">
        <w:rPr>
          <w:lang w:val="pt-PT" w:eastAsia="ja-JP"/>
        </w:rPr>
        <w:t>5</w:t>
      </w:r>
      <w:r w:rsidR="009A3433" w:rsidRPr="00D00B64">
        <w:rPr>
          <w:lang w:val="pt-PT" w:eastAsia="ja-JP"/>
        </w:rPr>
        <w:t>1</w:t>
      </w:r>
      <w:r w:rsidR="00B719FA" w:rsidRPr="00D00B64">
        <w:rPr>
          <w:lang w:val="pt-PT" w:eastAsia="ja-JP"/>
        </w:rPr>
        <w:t>% d</w:t>
      </w:r>
      <w:r w:rsidR="009A3433" w:rsidRPr="00D00B64">
        <w:rPr>
          <w:lang w:val="pt-PT" w:eastAsia="ja-JP"/>
        </w:rPr>
        <w:t xml:space="preserve">as aberturas de capital no período de 2011 a 2021 </w:t>
      </w:r>
      <w:r w:rsidR="00F01980" w:rsidRPr="00D00B64">
        <w:rPr>
          <w:lang w:val="pt-PT" w:eastAsia="ja-JP"/>
        </w:rPr>
        <w:t>fo</w:t>
      </w:r>
      <w:r w:rsidR="006B178B">
        <w:rPr>
          <w:lang w:val="pt-PT" w:eastAsia="ja-JP"/>
        </w:rPr>
        <w:t>ram</w:t>
      </w:r>
      <w:r w:rsidR="00F01980">
        <w:rPr>
          <w:lang w:val="pt-PT" w:eastAsia="ja-JP"/>
        </w:rPr>
        <w:t xml:space="preserve"> </w:t>
      </w:r>
      <w:r w:rsidR="009A3433" w:rsidRPr="00D00B64">
        <w:rPr>
          <w:lang w:val="pt-PT" w:eastAsia="ja-JP"/>
        </w:rPr>
        <w:t>de empresas investidas por fundos de private equity ou venture capital</w:t>
      </w:r>
      <w:r w:rsidR="00B719FA" w:rsidRPr="00D00B64">
        <w:rPr>
          <w:lang w:val="pt-PT" w:eastAsia="ja-JP"/>
        </w:rPr>
        <w:t xml:space="preserve">. </w:t>
      </w:r>
    </w:p>
    <w:p w14:paraId="0DB480AC" w14:textId="3194B6EB" w:rsidR="00B719FA" w:rsidRPr="00D00B64" w:rsidRDefault="00B719FA" w:rsidP="00AD50E9">
      <w:pPr>
        <w:rPr>
          <w:lang w:val="pt-PT" w:eastAsia="ja-JP"/>
        </w:rPr>
      </w:pPr>
      <w:r w:rsidRPr="00D00B64">
        <w:rPr>
          <w:lang w:val="pt-PT" w:eastAsia="ja-JP"/>
        </w:rPr>
        <w:tab/>
        <w:t xml:space="preserve">No entanto, o processo de saída via IPO </w:t>
      </w:r>
      <w:r w:rsidR="00814F3E">
        <w:rPr>
          <w:lang w:val="pt-PT" w:eastAsia="ja-JP"/>
        </w:rPr>
        <w:t>é bastante complexo</w:t>
      </w:r>
      <w:r w:rsidRPr="00D00B64">
        <w:rPr>
          <w:lang w:val="pt-PT" w:eastAsia="ja-JP"/>
        </w:rPr>
        <w:t xml:space="preserve">, </w:t>
      </w:r>
      <w:r w:rsidR="00CE19DE" w:rsidRPr="00D00B64">
        <w:rPr>
          <w:lang w:val="pt-PT" w:eastAsia="ja-JP"/>
        </w:rPr>
        <w:t xml:space="preserve">a </w:t>
      </w:r>
      <w:r w:rsidRPr="00D00B64">
        <w:rPr>
          <w:lang w:val="pt-PT" w:eastAsia="ja-JP"/>
        </w:rPr>
        <w:t>começa</w:t>
      </w:r>
      <w:r w:rsidR="00CE19DE" w:rsidRPr="00D00B64">
        <w:rPr>
          <w:lang w:val="pt-PT" w:eastAsia="ja-JP"/>
        </w:rPr>
        <w:t>r</w:t>
      </w:r>
      <w:r w:rsidRPr="00D00B64">
        <w:rPr>
          <w:lang w:val="pt-PT" w:eastAsia="ja-JP"/>
        </w:rPr>
        <w:t xml:space="preserve">  pela janela de oportunidade do mercado, que costuma abrir e fechar rapidamente, </w:t>
      </w:r>
      <w:r w:rsidR="00CE19DE" w:rsidRPr="00D00B64">
        <w:rPr>
          <w:lang w:val="pt-PT" w:eastAsia="ja-JP"/>
        </w:rPr>
        <w:t xml:space="preserve">dependendo </w:t>
      </w:r>
      <w:r w:rsidRPr="00D00B64">
        <w:rPr>
          <w:lang w:val="pt-PT" w:eastAsia="ja-JP"/>
        </w:rPr>
        <w:t>da disposição dos investidores em comprar ativos de risco. Outr</w:t>
      </w:r>
      <w:r w:rsidR="00814F3E">
        <w:rPr>
          <w:lang w:val="pt-PT" w:eastAsia="ja-JP"/>
        </w:rPr>
        <w:t xml:space="preserve">o desafio </w:t>
      </w:r>
      <w:r w:rsidRPr="00D00B64">
        <w:rPr>
          <w:lang w:val="pt-PT" w:eastAsia="ja-JP"/>
        </w:rPr>
        <w:t xml:space="preserve">é a preparação </w:t>
      </w:r>
      <w:r w:rsidRPr="00D00B64">
        <w:rPr>
          <w:lang w:val="pt-PT" w:eastAsia="ja-JP"/>
        </w:rPr>
        <w:lastRenderedPageBreak/>
        <w:t>do IPO em si, que costuma levar bastante tempo e custar de 3% a 6% do valor da operação.</w:t>
      </w:r>
      <w:r w:rsidR="00BF482A" w:rsidRPr="00D00B64">
        <w:rPr>
          <w:rStyle w:val="Refdenotaderodap"/>
          <w:rFonts w:cs="Times New Roman"/>
          <w:kern w:val="0"/>
          <w:szCs w:val="24"/>
          <w:lang w:val="pt-PT" w:eastAsia="ja-JP"/>
          <w14:ligatures w14:val="none"/>
        </w:rPr>
        <w:footnoteReference w:id="27"/>
      </w:r>
      <w:r w:rsidRPr="00D00B64">
        <w:rPr>
          <w:lang w:val="pt-PT" w:eastAsia="ja-JP"/>
        </w:rPr>
        <w:t xml:space="preserve"> </w:t>
      </w:r>
    </w:p>
    <w:p w14:paraId="70115A2E" w14:textId="38A3E2F2" w:rsidR="00814F3E" w:rsidRDefault="00514393" w:rsidP="00AD50E9">
      <w:pPr>
        <w:rPr>
          <w:lang w:val="pt-PT" w:eastAsia="ja-JP"/>
        </w:rPr>
      </w:pPr>
      <w:r>
        <w:rPr>
          <w:lang w:val="pt-PT" w:eastAsia="ja-JP"/>
        </w:rPr>
        <w:tab/>
      </w:r>
      <w:r w:rsidR="00B719FA" w:rsidRPr="00D00B64">
        <w:rPr>
          <w:lang w:val="pt-PT" w:eastAsia="ja-JP"/>
        </w:rPr>
        <w:t xml:space="preserve">Considerando que a </w:t>
      </w:r>
      <w:r w:rsidR="009A0CEF">
        <w:rPr>
          <w:lang w:val="pt-PT" w:eastAsia="ja-JP"/>
        </w:rPr>
        <w:t>empresa</w:t>
      </w:r>
      <w:r w:rsidR="009A0CEF" w:rsidRPr="00D00B64">
        <w:rPr>
          <w:lang w:val="pt-PT" w:eastAsia="ja-JP"/>
        </w:rPr>
        <w:t xml:space="preserve"> </w:t>
      </w:r>
      <w:r w:rsidR="00B719FA" w:rsidRPr="00D00B64">
        <w:rPr>
          <w:lang w:val="pt-PT" w:eastAsia="ja-JP"/>
        </w:rPr>
        <w:t xml:space="preserve">já conta com um conselho de administração efetivo, e que serão poucas as adequações nas políticas internas e na estrutura de governança, </w:t>
      </w:r>
      <w:r w:rsidR="008350DB" w:rsidRPr="00D00B64">
        <w:rPr>
          <w:lang w:val="pt-PT" w:eastAsia="ja-JP"/>
        </w:rPr>
        <w:t>são necessários</w:t>
      </w:r>
      <w:r w:rsidR="00B719FA" w:rsidRPr="00D00B64">
        <w:rPr>
          <w:lang w:val="pt-PT" w:eastAsia="ja-JP"/>
        </w:rPr>
        <w:t xml:space="preserve"> </w:t>
      </w:r>
      <w:r w:rsidR="00814F3E">
        <w:rPr>
          <w:lang w:val="pt-PT" w:eastAsia="ja-JP"/>
        </w:rPr>
        <w:t>ao</w:t>
      </w:r>
      <w:r w:rsidR="00814F3E" w:rsidRPr="00D00B64">
        <w:rPr>
          <w:lang w:val="pt-PT" w:eastAsia="ja-JP"/>
        </w:rPr>
        <w:t xml:space="preserve"> </w:t>
      </w:r>
      <w:r w:rsidR="00B719FA" w:rsidRPr="00D00B64">
        <w:rPr>
          <w:lang w:val="pt-PT" w:eastAsia="ja-JP"/>
        </w:rPr>
        <w:t>menos seis meses de preparação –</w:t>
      </w:r>
      <w:r w:rsidR="008350DB" w:rsidRPr="00D00B64">
        <w:rPr>
          <w:lang w:val="pt-PT" w:eastAsia="ja-JP"/>
        </w:rPr>
        <w:t xml:space="preserve"> tempo dedicado à</w:t>
      </w:r>
      <w:r w:rsidR="00B719FA" w:rsidRPr="00D00B64">
        <w:rPr>
          <w:lang w:val="pt-PT" w:eastAsia="ja-JP"/>
        </w:rPr>
        <w:t xml:space="preserve"> realização de uma nova </w:t>
      </w:r>
      <w:r w:rsidR="00B719FA" w:rsidRPr="00D00B64">
        <w:rPr>
          <w:i/>
          <w:iCs/>
          <w:lang w:val="pt-PT" w:eastAsia="ja-JP"/>
        </w:rPr>
        <w:t>due diligence</w:t>
      </w:r>
      <w:r w:rsidR="00B719FA" w:rsidRPr="00D00B64">
        <w:rPr>
          <w:lang w:val="pt-PT" w:eastAsia="ja-JP"/>
        </w:rPr>
        <w:t xml:space="preserve">, </w:t>
      </w:r>
      <w:r w:rsidR="00814F3E">
        <w:rPr>
          <w:lang w:val="pt-PT" w:eastAsia="ja-JP"/>
        </w:rPr>
        <w:t>à</w:t>
      </w:r>
      <w:r w:rsidR="00B719FA" w:rsidRPr="00D00B64">
        <w:rPr>
          <w:lang w:val="pt-PT" w:eastAsia="ja-JP"/>
        </w:rPr>
        <w:t xml:space="preserve"> contratação de assessores e d</w:t>
      </w:r>
      <w:r w:rsidR="00814F3E">
        <w:rPr>
          <w:lang w:val="pt-PT" w:eastAsia="ja-JP"/>
        </w:rPr>
        <w:t>os</w:t>
      </w:r>
      <w:r w:rsidR="00B719FA" w:rsidRPr="00D00B64">
        <w:rPr>
          <w:lang w:val="pt-PT" w:eastAsia="ja-JP"/>
        </w:rPr>
        <w:t xml:space="preserve"> bancos de investimento que irão coordenar a oferta, </w:t>
      </w:r>
      <w:r w:rsidR="00814F3E">
        <w:rPr>
          <w:lang w:val="pt-PT" w:eastAsia="ja-JP"/>
        </w:rPr>
        <w:t>à</w:t>
      </w:r>
      <w:r w:rsidR="00B719FA" w:rsidRPr="00D00B64">
        <w:rPr>
          <w:lang w:val="pt-PT" w:eastAsia="ja-JP"/>
        </w:rPr>
        <w:t xml:space="preserve"> solicitação de registro de companhia aberta e do registro da oferta na CVM, redação do prospecto preliminar, atualização das demonstrações financeiras, realização do </w:t>
      </w:r>
      <w:r w:rsidR="00B719FA" w:rsidRPr="00D00B64">
        <w:rPr>
          <w:i/>
          <w:iCs/>
          <w:lang w:val="pt-PT" w:eastAsia="ja-JP"/>
        </w:rPr>
        <w:t>road show</w:t>
      </w:r>
      <w:r w:rsidR="00B719FA" w:rsidRPr="00D00B64">
        <w:rPr>
          <w:lang w:val="pt-PT" w:eastAsia="ja-JP"/>
        </w:rPr>
        <w:t xml:space="preserve">, abertura e encerramento do processo de </w:t>
      </w:r>
      <w:r w:rsidR="00B719FA" w:rsidRPr="00D00B64">
        <w:rPr>
          <w:i/>
          <w:iCs/>
          <w:lang w:val="pt-PT" w:eastAsia="ja-JP"/>
        </w:rPr>
        <w:t>bookbuilding</w:t>
      </w:r>
      <w:r w:rsidR="00B719FA" w:rsidRPr="00D00B64">
        <w:rPr>
          <w:lang w:val="pt-PT" w:eastAsia="ja-JP"/>
        </w:rPr>
        <w:t xml:space="preserve"> e, finalmente, </w:t>
      </w:r>
      <w:r w:rsidR="00D72057">
        <w:rPr>
          <w:lang w:val="pt-PT" w:eastAsia="ja-JP"/>
        </w:rPr>
        <w:t xml:space="preserve">à </w:t>
      </w:r>
      <w:r w:rsidR="00B719FA" w:rsidRPr="00D00B64">
        <w:rPr>
          <w:lang w:val="pt-PT" w:eastAsia="ja-JP"/>
        </w:rPr>
        <w:t>realização do IPO em si.</w:t>
      </w:r>
    </w:p>
    <w:p w14:paraId="60B8F47D" w14:textId="02462254" w:rsidR="00B719FA" w:rsidRPr="00D00B64" w:rsidRDefault="00514393" w:rsidP="00AD50E9">
      <w:pPr>
        <w:rPr>
          <w:lang w:val="pt-PT" w:eastAsia="ja-JP"/>
        </w:rPr>
      </w:pPr>
      <w:r>
        <w:rPr>
          <w:lang w:val="pt-PT" w:eastAsia="ja-JP"/>
        </w:rPr>
        <w:tab/>
      </w:r>
      <w:r w:rsidR="00B719FA" w:rsidRPr="00D00B64">
        <w:rPr>
          <w:lang w:val="pt-PT" w:eastAsia="ja-JP"/>
        </w:rPr>
        <w:t xml:space="preserve">Esse tempo poderá ser maior se a </w:t>
      </w:r>
      <w:r w:rsidR="00D72057">
        <w:rPr>
          <w:lang w:val="pt-PT" w:eastAsia="ja-JP"/>
        </w:rPr>
        <w:t>empresa</w:t>
      </w:r>
      <w:r w:rsidR="00D72057" w:rsidRPr="00D00B64">
        <w:rPr>
          <w:lang w:val="pt-PT" w:eastAsia="ja-JP"/>
        </w:rPr>
        <w:t xml:space="preserve"> </w:t>
      </w:r>
      <w:r w:rsidR="00B719FA" w:rsidRPr="00D00B64">
        <w:rPr>
          <w:lang w:val="pt-PT" w:eastAsia="ja-JP"/>
        </w:rPr>
        <w:t xml:space="preserve">precisar adequar a sua governança, </w:t>
      </w:r>
      <w:r w:rsidR="00D72057">
        <w:rPr>
          <w:lang w:val="pt-PT" w:eastAsia="ja-JP"/>
        </w:rPr>
        <w:t xml:space="preserve">por exemplo </w:t>
      </w:r>
      <w:r w:rsidR="00B719FA" w:rsidRPr="00D00B64">
        <w:rPr>
          <w:lang w:val="pt-PT" w:eastAsia="ja-JP"/>
        </w:rPr>
        <w:t>com a contratação de conselheiros independentes, criação de comitês de assessoramento ao conselho</w:t>
      </w:r>
      <w:r w:rsidR="00D72057">
        <w:rPr>
          <w:lang w:val="pt-PT" w:eastAsia="ja-JP"/>
        </w:rPr>
        <w:t xml:space="preserve"> ou</w:t>
      </w:r>
      <w:r w:rsidR="00B719FA" w:rsidRPr="00D00B64">
        <w:rPr>
          <w:lang w:val="pt-PT" w:eastAsia="ja-JP"/>
        </w:rPr>
        <w:t xml:space="preserve"> estruturação da área de relações com investidores.</w:t>
      </w:r>
      <w:r w:rsidR="00D72057">
        <w:rPr>
          <w:lang w:val="pt-PT" w:eastAsia="ja-JP"/>
        </w:rPr>
        <w:t xml:space="preserve"> O</w:t>
      </w:r>
      <w:r w:rsidR="00B719FA" w:rsidRPr="00D00B64">
        <w:rPr>
          <w:lang w:val="pt-PT" w:eastAsia="ja-JP"/>
        </w:rPr>
        <w:t xml:space="preserve"> ideal é que o processo comece de </w:t>
      </w:r>
      <w:r w:rsidR="00D72057">
        <w:rPr>
          <w:lang w:val="pt-PT" w:eastAsia="ja-JP"/>
        </w:rPr>
        <w:t>doze</w:t>
      </w:r>
      <w:r w:rsidR="00B719FA" w:rsidRPr="00D00B64">
        <w:rPr>
          <w:lang w:val="pt-PT" w:eastAsia="ja-JP"/>
        </w:rPr>
        <w:t xml:space="preserve"> a </w:t>
      </w:r>
      <w:r w:rsidR="00D72057">
        <w:rPr>
          <w:lang w:val="pt-PT" w:eastAsia="ja-JP"/>
        </w:rPr>
        <w:t>dezoito</w:t>
      </w:r>
      <w:r w:rsidR="00B719FA" w:rsidRPr="00D00B64">
        <w:rPr>
          <w:lang w:val="pt-PT" w:eastAsia="ja-JP"/>
        </w:rPr>
        <w:t xml:space="preserve"> meses antes da oferta.</w:t>
      </w:r>
    </w:p>
    <w:p w14:paraId="32884D7B" w14:textId="579F9DC5" w:rsidR="00B719FA" w:rsidRPr="00D00B64" w:rsidRDefault="00514393" w:rsidP="00AD50E9">
      <w:pPr>
        <w:rPr>
          <w:lang w:val="pt-PT" w:eastAsia="ja-JP"/>
        </w:rPr>
      </w:pPr>
      <w:r>
        <w:rPr>
          <w:lang w:val="pt-PT" w:eastAsia="ja-JP"/>
        </w:rPr>
        <w:tab/>
      </w:r>
      <w:r w:rsidR="00D72057">
        <w:rPr>
          <w:lang w:val="pt-PT" w:eastAsia="ja-JP"/>
        </w:rPr>
        <w:t>É preciso considerar que, c</w:t>
      </w:r>
      <w:r w:rsidR="00B719FA" w:rsidRPr="00D00B64">
        <w:rPr>
          <w:lang w:val="pt-PT" w:eastAsia="ja-JP"/>
        </w:rPr>
        <w:t xml:space="preserve">omo o tempo envolvido no processo </w:t>
      </w:r>
      <w:r w:rsidR="00D72057">
        <w:rPr>
          <w:lang w:val="pt-PT" w:eastAsia="ja-JP"/>
        </w:rPr>
        <w:t xml:space="preserve">costuma </w:t>
      </w:r>
      <w:r w:rsidR="008350DB" w:rsidRPr="00D00B64">
        <w:rPr>
          <w:lang w:val="pt-PT" w:eastAsia="ja-JP"/>
        </w:rPr>
        <w:t xml:space="preserve">ser </w:t>
      </w:r>
      <w:r w:rsidR="00B719FA" w:rsidRPr="00D00B64">
        <w:rPr>
          <w:lang w:val="pt-PT" w:eastAsia="ja-JP"/>
        </w:rPr>
        <w:t xml:space="preserve">longo e as janelas do mercado podem abrir e fechar </w:t>
      </w:r>
      <w:r w:rsidR="00D72057">
        <w:rPr>
          <w:lang w:val="pt-PT" w:eastAsia="ja-JP"/>
        </w:rPr>
        <w:t>rapidamente</w:t>
      </w:r>
      <w:r w:rsidR="00B719FA" w:rsidRPr="00D00B64">
        <w:rPr>
          <w:lang w:val="pt-PT" w:eastAsia="ja-JP"/>
        </w:rPr>
        <w:t xml:space="preserve">, nem sempre a preparação irá resultar na concretização da oferta. A despeito da atratividade da </w:t>
      </w:r>
      <w:r w:rsidR="00D72057">
        <w:rPr>
          <w:lang w:val="pt-PT" w:eastAsia="ja-JP"/>
        </w:rPr>
        <w:t>empresa</w:t>
      </w:r>
      <w:r w:rsidR="00B719FA" w:rsidRPr="00D00B64">
        <w:rPr>
          <w:lang w:val="pt-PT" w:eastAsia="ja-JP"/>
        </w:rPr>
        <w:t xml:space="preserve">, a propensão dos investidores a correr riscos pode </w:t>
      </w:r>
      <w:r w:rsidR="00D72057">
        <w:rPr>
          <w:lang w:val="pt-PT" w:eastAsia="ja-JP"/>
        </w:rPr>
        <w:t>se alterar ao longo do processo</w:t>
      </w:r>
      <w:r w:rsidR="00B719FA" w:rsidRPr="00D00B64">
        <w:rPr>
          <w:lang w:val="pt-PT" w:eastAsia="ja-JP"/>
        </w:rPr>
        <w:t xml:space="preserve">, </w:t>
      </w:r>
      <w:r w:rsidR="00C40852">
        <w:rPr>
          <w:lang w:val="pt-PT" w:eastAsia="ja-JP"/>
        </w:rPr>
        <w:t>levando-a a desistir do IPO em função, por exemplo, da</w:t>
      </w:r>
      <w:r w:rsidR="00B719FA" w:rsidRPr="00D00B64">
        <w:rPr>
          <w:lang w:val="pt-PT" w:eastAsia="ja-JP"/>
        </w:rPr>
        <w:t xml:space="preserve"> faixa de preços obtida para as ações no processo de </w:t>
      </w:r>
      <w:r w:rsidR="00B719FA" w:rsidRPr="00D00B64">
        <w:rPr>
          <w:i/>
          <w:iCs/>
          <w:lang w:val="pt-PT" w:eastAsia="ja-JP"/>
        </w:rPr>
        <w:t>bookbuilding</w:t>
      </w:r>
      <w:r w:rsidR="003B6985" w:rsidRPr="00D00B64">
        <w:rPr>
          <w:lang w:val="pt-PT" w:eastAsia="ja-JP"/>
        </w:rPr>
        <w:t>.</w:t>
      </w:r>
    </w:p>
    <w:p w14:paraId="32113B01" w14:textId="217483AF" w:rsidR="00B719FA" w:rsidRPr="00D00B64" w:rsidRDefault="00514393" w:rsidP="00AD50E9">
      <w:pPr>
        <w:rPr>
          <w:lang w:val="pt-PT" w:eastAsia="ja-JP"/>
        </w:rPr>
      </w:pPr>
      <w:r>
        <w:rPr>
          <w:lang w:val="pt-PT" w:eastAsia="ja-JP"/>
        </w:rPr>
        <w:tab/>
      </w:r>
      <w:r w:rsidR="00B719FA" w:rsidRPr="00D00B64">
        <w:rPr>
          <w:lang w:val="pt-PT" w:eastAsia="ja-JP"/>
        </w:rPr>
        <w:t xml:space="preserve">É comum que as </w:t>
      </w:r>
      <w:r w:rsidR="00C40852">
        <w:rPr>
          <w:lang w:val="pt-PT" w:eastAsia="ja-JP"/>
        </w:rPr>
        <w:t>empresas</w:t>
      </w:r>
      <w:r w:rsidR="00C40852" w:rsidRPr="00D00B64">
        <w:rPr>
          <w:lang w:val="pt-PT" w:eastAsia="ja-JP"/>
        </w:rPr>
        <w:t xml:space="preserve"> </w:t>
      </w:r>
      <w:r w:rsidR="00B719FA" w:rsidRPr="00D00B64">
        <w:rPr>
          <w:lang w:val="pt-PT" w:eastAsia="ja-JP"/>
        </w:rPr>
        <w:t xml:space="preserve">sigam o chamado </w:t>
      </w:r>
      <w:r w:rsidR="00B719FA" w:rsidRPr="00D00B64">
        <w:rPr>
          <w:i/>
          <w:iCs/>
          <w:lang w:val="pt-PT" w:eastAsia="ja-JP"/>
        </w:rPr>
        <w:t>dual track</w:t>
      </w:r>
      <w:r w:rsidR="00B719FA" w:rsidRPr="00D00B64">
        <w:rPr>
          <w:lang w:val="pt-PT" w:eastAsia="ja-JP"/>
        </w:rPr>
        <w:t xml:space="preserve"> no processo de saída do </w:t>
      </w:r>
      <w:r w:rsidR="00AF72EB" w:rsidRPr="00D00B64">
        <w:rPr>
          <w:lang w:val="pt-PT" w:eastAsia="ja-JP"/>
        </w:rPr>
        <w:t>fundo</w:t>
      </w:r>
      <w:r w:rsidR="00B719FA" w:rsidRPr="00D00B64">
        <w:rPr>
          <w:lang w:val="pt-PT" w:eastAsia="ja-JP"/>
        </w:rPr>
        <w:t xml:space="preserve"> de private equity: o assessor (geralmente banco de investimento) trabalha simultaneamente as duas possibilidades</w:t>
      </w:r>
      <w:r w:rsidR="00C40852">
        <w:rPr>
          <w:lang w:val="pt-PT" w:eastAsia="ja-JP"/>
        </w:rPr>
        <w:t>,</w:t>
      </w:r>
      <w:r w:rsidR="00B719FA" w:rsidRPr="00D00B64">
        <w:rPr>
          <w:lang w:val="pt-PT" w:eastAsia="ja-JP"/>
        </w:rPr>
        <w:t xml:space="preserve"> IPO e venda para um sócio estratégico. A partir das respostas do mercado, o </w:t>
      </w:r>
      <w:r w:rsidR="00AF72EB" w:rsidRPr="00D00B64">
        <w:rPr>
          <w:lang w:val="pt-PT" w:eastAsia="ja-JP"/>
        </w:rPr>
        <w:t>fundo</w:t>
      </w:r>
      <w:r w:rsidR="00B719FA" w:rsidRPr="00D00B64">
        <w:rPr>
          <w:lang w:val="pt-PT" w:eastAsia="ja-JP"/>
        </w:rPr>
        <w:t xml:space="preserve"> pode decidir por uma alternativa ou outra. </w:t>
      </w:r>
      <w:r w:rsidR="00C40852">
        <w:rPr>
          <w:lang w:val="pt-PT" w:eastAsia="ja-JP"/>
        </w:rPr>
        <w:t>A precificação das ações não é o único fator em jogo: o</w:t>
      </w:r>
      <w:r w:rsidR="00B719FA" w:rsidRPr="00D00B64">
        <w:rPr>
          <w:lang w:val="pt-PT" w:eastAsia="ja-JP"/>
        </w:rPr>
        <w:t xml:space="preserve">utros aspectos, como o </w:t>
      </w:r>
      <w:r w:rsidR="00C40852">
        <w:rPr>
          <w:lang w:val="pt-PT" w:eastAsia="ja-JP"/>
        </w:rPr>
        <w:t xml:space="preserve">papel </w:t>
      </w:r>
      <w:r w:rsidR="00B719FA" w:rsidRPr="00D00B64">
        <w:rPr>
          <w:lang w:val="pt-PT" w:eastAsia="ja-JP"/>
        </w:rPr>
        <w:t>d</w:t>
      </w:r>
      <w:r w:rsidR="003B6985" w:rsidRPr="00D00B64">
        <w:rPr>
          <w:lang w:val="pt-PT" w:eastAsia="ja-JP"/>
        </w:rPr>
        <w:t>o</w:t>
      </w:r>
      <w:r w:rsidR="00B719FA" w:rsidRPr="00D00B64">
        <w:rPr>
          <w:lang w:val="pt-PT" w:eastAsia="ja-JP"/>
        </w:rPr>
        <w:t xml:space="preserve"> </w:t>
      </w:r>
      <w:r w:rsidR="008350DB" w:rsidRPr="00D00B64">
        <w:rPr>
          <w:lang w:val="pt-PT" w:eastAsia="ja-JP"/>
        </w:rPr>
        <w:t>fundador</w:t>
      </w:r>
      <w:r w:rsidR="00B719FA" w:rsidRPr="00D00B64">
        <w:rPr>
          <w:lang w:val="pt-PT" w:eastAsia="ja-JP"/>
        </w:rPr>
        <w:t xml:space="preserve"> caso a </w:t>
      </w:r>
      <w:r w:rsidR="00C40852">
        <w:rPr>
          <w:lang w:val="pt-PT" w:eastAsia="ja-JP"/>
        </w:rPr>
        <w:t>empresa</w:t>
      </w:r>
      <w:r w:rsidR="00C40852" w:rsidRPr="00D00B64">
        <w:rPr>
          <w:lang w:val="pt-PT" w:eastAsia="ja-JP"/>
        </w:rPr>
        <w:t xml:space="preserve"> </w:t>
      </w:r>
      <w:r w:rsidR="00B719FA" w:rsidRPr="00D00B64">
        <w:rPr>
          <w:lang w:val="pt-PT" w:eastAsia="ja-JP"/>
        </w:rPr>
        <w:t xml:space="preserve">seja adquirida por outra, também são levados em consideração.  </w:t>
      </w:r>
    </w:p>
    <w:p w14:paraId="792771E4" w14:textId="0DEC9763" w:rsidR="00C31BF9" w:rsidRDefault="00514393" w:rsidP="00AD50E9">
      <w:pPr>
        <w:rPr>
          <w:lang w:val="pt-PT" w:eastAsia="ja-JP"/>
        </w:rPr>
      </w:pPr>
      <w:r>
        <w:rPr>
          <w:lang w:val="pt-PT" w:eastAsia="ja-JP"/>
        </w:rPr>
        <w:tab/>
      </w:r>
      <w:r w:rsidR="00B719FA" w:rsidRPr="00D00B64">
        <w:rPr>
          <w:lang w:val="pt-PT" w:eastAsia="ja-JP"/>
        </w:rPr>
        <w:t xml:space="preserve">O IPO pode ser realizado </w:t>
      </w:r>
      <w:r w:rsidR="00FF323B">
        <w:rPr>
          <w:lang w:val="pt-PT" w:eastAsia="ja-JP"/>
        </w:rPr>
        <w:t xml:space="preserve">por meio de uma </w:t>
      </w:r>
      <w:r w:rsidR="00B719FA" w:rsidRPr="00D00B64">
        <w:rPr>
          <w:lang w:val="pt-PT" w:eastAsia="ja-JP"/>
        </w:rPr>
        <w:t xml:space="preserve">oferta primária, secundária ou </w:t>
      </w:r>
      <w:r w:rsidR="00FF323B">
        <w:rPr>
          <w:lang w:val="pt-PT" w:eastAsia="ja-JP"/>
        </w:rPr>
        <w:t>um</w:t>
      </w:r>
      <w:r w:rsidR="00B719FA" w:rsidRPr="00D00B64">
        <w:rPr>
          <w:lang w:val="pt-PT" w:eastAsia="ja-JP"/>
        </w:rPr>
        <w:t xml:space="preserve">a combinação de ambas. Na primária, a </w:t>
      </w:r>
      <w:r w:rsidR="00C40852">
        <w:rPr>
          <w:lang w:val="pt-PT" w:eastAsia="ja-JP"/>
        </w:rPr>
        <w:t>empresa</w:t>
      </w:r>
      <w:r w:rsidR="00C40852" w:rsidRPr="00D00B64">
        <w:rPr>
          <w:lang w:val="pt-PT" w:eastAsia="ja-JP"/>
        </w:rPr>
        <w:t xml:space="preserve"> </w:t>
      </w:r>
      <w:r w:rsidR="00B719FA" w:rsidRPr="00D00B64">
        <w:rPr>
          <w:lang w:val="pt-PT" w:eastAsia="ja-JP"/>
        </w:rPr>
        <w:t xml:space="preserve">emite e vende novas ações ao mercado e os recursos obtidos são canalizados para o caixa. Esse tipo de oferta é bem-vista porque sinaliza que o negócio ainda tem potencial de expansão. Na secundária, quem vende as ações é o </w:t>
      </w:r>
      <w:r w:rsidR="008350DB" w:rsidRPr="00D00B64">
        <w:rPr>
          <w:lang w:val="pt-PT" w:eastAsia="ja-JP"/>
        </w:rPr>
        <w:t>fundador</w:t>
      </w:r>
      <w:r w:rsidR="00B719FA" w:rsidRPr="00D00B64">
        <w:rPr>
          <w:lang w:val="pt-PT" w:eastAsia="ja-JP"/>
        </w:rPr>
        <w:t xml:space="preserve"> e/ou o fundo de private equity</w:t>
      </w:r>
      <w:r w:rsidR="00782686">
        <w:rPr>
          <w:lang w:val="pt-PT" w:eastAsia="ja-JP"/>
        </w:rPr>
        <w:t xml:space="preserve"> – ou seja, os recursos não ficam na empresa</w:t>
      </w:r>
      <w:r w:rsidR="00B719FA" w:rsidRPr="00D00B64">
        <w:rPr>
          <w:lang w:val="pt-PT" w:eastAsia="ja-JP"/>
        </w:rPr>
        <w:t xml:space="preserve">. </w:t>
      </w:r>
      <w:r w:rsidR="00C31BF9" w:rsidRPr="00D00B64">
        <w:rPr>
          <w:lang w:val="pt-PT" w:eastAsia="ja-JP"/>
        </w:rPr>
        <w:t>Na mista, há uma composição dos dois tipos.</w:t>
      </w:r>
    </w:p>
    <w:p w14:paraId="0FD2843D" w14:textId="48785707" w:rsidR="003B6985" w:rsidRPr="00D00B64" w:rsidRDefault="00514393" w:rsidP="00AD50E9">
      <w:pPr>
        <w:rPr>
          <w:lang w:val="pt-PT" w:eastAsia="ja-JP"/>
        </w:rPr>
      </w:pPr>
      <w:r>
        <w:rPr>
          <w:lang w:val="pt-PT" w:eastAsia="ja-JP"/>
        </w:rPr>
        <w:tab/>
      </w:r>
      <w:r w:rsidR="00B719FA" w:rsidRPr="00D00B64">
        <w:rPr>
          <w:lang w:val="pt-PT" w:eastAsia="ja-JP"/>
        </w:rPr>
        <w:t>Ofertas totalmente secundárias não costumam ser bem aceitas pelo mercado</w:t>
      </w:r>
      <w:r w:rsidR="00FF323B">
        <w:rPr>
          <w:lang w:val="pt-PT" w:eastAsia="ja-JP"/>
        </w:rPr>
        <w:t xml:space="preserve"> pois</w:t>
      </w:r>
      <w:r w:rsidR="00B719FA" w:rsidRPr="00D00B64">
        <w:rPr>
          <w:lang w:val="pt-PT" w:eastAsia="ja-JP"/>
        </w:rPr>
        <w:t>,</w:t>
      </w:r>
      <w:r w:rsidR="00FF323B">
        <w:rPr>
          <w:lang w:val="pt-PT" w:eastAsia="ja-JP"/>
        </w:rPr>
        <w:t xml:space="preserve"> além de não reforçarem o caixa, </w:t>
      </w:r>
      <w:r w:rsidR="00B719FA" w:rsidRPr="00D00B64">
        <w:rPr>
          <w:lang w:val="pt-PT" w:eastAsia="ja-JP"/>
        </w:rPr>
        <w:t>a saída dos fundadores</w:t>
      </w:r>
      <w:r w:rsidR="00B842CD">
        <w:rPr>
          <w:lang w:val="pt-PT" w:eastAsia="ja-JP"/>
        </w:rPr>
        <w:t>/</w:t>
      </w:r>
      <w:r w:rsidR="008F2DAC">
        <w:rPr>
          <w:lang w:val="pt-PT" w:eastAsia="ja-JP"/>
        </w:rPr>
        <w:t xml:space="preserve">fundo </w:t>
      </w:r>
      <w:r w:rsidR="00B842CD">
        <w:rPr>
          <w:lang w:val="pt-PT" w:eastAsia="ja-JP"/>
        </w:rPr>
        <w:t xml:space="preserve">gera certo </w:t>
      </w:r>
      <w:r w:rsidR="00FF323B">
        <w:rPr>
          <w:lang w:val="pt-PT" w:eastAsia="ja-JP"/>
        </w:rPr>
        <w:t xml:space="preserve">ceticismo </w:t>
      </w:r>
      <w:r w:rsidR="008F2DAC">
        <w:rPr>
          <w:lang w:val="pt-PT" w:eastAsia="ja-JP"/>
        </w:rPr>
        <w:t>quanto às perspectivas do negócio</w:t>
      </w:r>
      <w:r w:rsidR="00B719FA" w:rsidRPr="00D00B64">
        <w:rPr>
          <w:lang w:val="pt-PT" w:eastAsia="ja-JP"/>
        </w:rPr>
        <w:t>. A</w:t>
      </w:r>
      <w:r w:rsidR="00C31BF9">
        <w:rPr>
          <w:lang w:val="pt-PT" w:eastAsia="ja-JP"/>
        </w:rPr>
        <w:t>té por isso,</w:t>
      </w:r>
      <w:r w:rsidR="00B719FA" w:rsidRPr="00D00B64">
        <w:rPr>
          <w:lang w:val="pt-PT" w:eastAsia="ja-JP"/>
        </w:rPr>
        <w:t xml:space="preserve"> </w:t>
      </w:r>
      <w:r w:rsidR="00C31BF9" w:rsidRPr="00D00B64">
        <w:rPr>
          <w:lang w:val="pt-PT" w:eastAsia="ja-JP"/>
        </w:rPr>
        <w:t>em grande parte dos casos</w:t>
      </w:r>
      <w:r w:rsidR="00791979">
        <w:rPr>
          <w:lang w:val="pt-PT" w:eastAsia="ja-JP"/>
        </w:rPr>
        <w:t>,</w:t>
      </w:r>
      <w:r w:rsidR="00C31BF9" w:rsidRPr="00D00B64">
        <w:rPr>
          <w:lang w:val="pt-PT" w:eastAsia="ja-JP"/>
        </w:rPr>
        <w:t xml:space="preserve"> os fundos</w:t>
      </w:r>
      <w:r w:rsidR="00C31BF9">
        <w:rPr>
          <w:lang w:val="pt-PT" w:eastAsia="ja-JP"/>
        </w:rPr>
        <w:t xml:space="preserve"> de private equity</w:t>
      </w:r>
      <w:r w:rsidR="00C31BF9" w:rsidRPr="00D00B64">
        <w:rPr>
          <w:lang w:val="pt-PT" w:eastAsia="ja-JP"/>
        </w:rPr>
        <w:t xml:space="preserve"> vendem uma par</w:t>
      </w:r>
      <w:r w:rsidR="00C31BF9">
        <w:rPr>
          <w:lang w:val="pt-PT" w:eastAsia="ja-JP"/>
        </w:rPr>
        <w:t xml:space="preserve">cela </w:t>
      </w:r>
      <w:r w:rsidR="00C31BF9" w:rsidRPr="00D00B64">
        <w:rPr>
          <w:lang w:val="pt-PT" w:eastAsia="ja-JP"/>
        </w:rPr>
        <w:t>do capital</w:t>
      </w:r>
      <w:r w:rsidR="00791979">
        <w:rPr>
          <w:lang w:val="pt-PT" w:eastAsia="ja-JP"/>
        </w:rPr>
        <w:t>,</w:t>
      </w:r>
      <w:r w:rsidR="00C31BF9" w:rsidRPr="00D00B64">
        <w:rPr>
          <w:lang w:val="pt-PT" w:eastAsia="ja-JP"/>
        </w:rPr>
        <w:t xml:space="preserve"> mas </w:t>
      </w:r>
      <w:r w:rsidR="00C31BF9">
        <w:rPr>
          <w:lang w:val="pt-PT" w:eastAsia="ja-JP"/>
        </w:rPr>
        <w:t xml:space="preserve">seguem como </w:t>
      </w:r>
      <w:r w:rsidR="00C31BF9" w:rsidRPr="00D00B64">
        <w:rPr>
          <w:lang w:val="pt-PT" w:eastAsia="ja-JP"/>
        </w:rPr>
        <w:t xml:space="preserve">acionistas </w:t>
      </w:r>
      <w:r w:rsidR="00C31BF9">
        <w:rPr>
          <w:lang w:val="pt-PT" w:eastAsia="ja-JP"/>
        </w:rPr>
        <w:t xml:space="preserve">após o IPO </w:t>
      </w:r>
      <w:r w:rsidR="00C31BF9" w:rsidRPr="00D00B64">
        <w:rPr>
          <w:lang w:val="pt-PT" w:eastAsia="ja-JP"/>
        </w:rPr>
        <w:t xml:space="preserve">para promover o alinhamento de interesses, participando do risco do negócio e sinalizando </w:t>
      </w:r>
      <w:r w:rsidR="00C31BF9" w:rsidRPr="00D00B64">
        <w:rPr>
          <w:lang w:val="pt-PT" w:eastAsia="ja-JP"/>
        </w:rPr>
        <w:lastRenderedPageBreak/>
        <w:t>para os demais investidores o compromisso no longo prazo</w:t>
      </w:r>
      <w:r w:rsidR="00C31BF9">
        <w:rPr>
          <w:lang w:val="pt-PT" w:eastAsia="ja-JP"/>
        </w:rPr>
        <w:t xml:space="preserve">. </w:t>
      </w:r>
      <w:r w:rsidR="00B719FA" w:rsidRPr="00D00B64">
        <w:rPr>
          <w:lang w:val="pt-PT" w:eastAsia="ja-JP"/>
        </w:rPr>
        <w:t xml:space="preserve">Futuramente, o </w:t>
      </w:r>
      <w:r w:rsidR="00AF72EB" w:rsidRPr="00D00B64">
        <w:rPr>
          <w:lang w:val="pt-PT" w:eastAsia="ja-JP"/>
        </w:rPr>
        <w:t>fundo</w:t>
      </w:r>
      <w:r w:rsidR="00B719FA" w:rsidRPr="00D00B64">
        <w:rPr>
          <w:lang w:val="pt-PT" w:eastAsia="ja-JP"/>
        </w:rPr>
        <w:t xml:space="preserve"> buscará a saída da empresa por meio de uma oferta subsequente (</w:t>
      </w:r>
      <w:r w:rsidR="00B719FA" w:rsidRPr="00D00B64">
        <w:rPr>
          <w:i/>
          <w:iCs/>
          <w:lang w:val="pt-PT" w:eastAsia="ja-JP"/>
        </w:rPr>
        <w:t>follow-on</w:t>
      </w:r>
      <w:r w:rsidR="00B719FA" w:rsidRPr="00D00B64">
        <w:rPr>
          <w:lang w:val="pt-PT" w:eastAsia="ja-JP"/>
        </w:rPr>
        <w:t>) ou por meio da venda em bloco das suas ações na bolsa</w:t>
      </w:r>
      <w:r w:rsidR="003B6985" w:rsidRPr="00D00B64">
        <w:rPr>
          <w:lang w:val="pt-PT" w:eastAsia="ja-JP"/>
        </w:rPr>
        <w:t xml:space="preserve"> </w:t>
      </w:r>
      <w:r w:rsidR="003B6985" w:rsidRPr="00D00B64">
        <w:rPr>
          <w:i/>
          <w:iCs/>
          <w:lang w:val="pt-PT" w:eastAsia="ja-JP"/>
        </w:rPr>
        <w:t>(block trade)</w:t>
      </w:r>
      <w:r w:rsidR="00B719FA" w:rsidRPr="00D00B64">
        <w:rPr>
          <w:lang w:val="pt-PT" w:eastAsia="ja-JP"/>
        </w:rPr>
        <w:t xml:space="preserve">. </w:t>
      </w:r>
    </w:p>
    <w:p w14:paraId="56097CA3" w14:textId="4BAF8BDF" w:rsidR="00C31BF9" w:rsidRDefault="00514393" w:rsidP="00AD50E9">
      <w:pPr>
        <w:rPr>
          <w:lang w:val="pt-PT" w:eastAsia="ja-JP"/>
        </w:rPr>
      </w:pPr>
      <w:r>
        <w:rPr>
          <w:lang w:val="pt-PT" w:eastAsia="ja-JP"/>
        </w:rPr>
        <w:tab/>
      </w:r>
      <w:r w:rsidR="00C31BF9">
        <w:rPr>
          <w:lang w:val="pt-PT" w:eastAsia="ja-JP"/>
        </w:rPr>
        <w:t>Deve-se prestar</w:t>
      </w:r>
      <w:r w:rsidR="007046B6" w:rsidRPr="00D00B64">
        <w:rPr>
          <w:lang w:val="pt-PT" w:eastAsia="ja-JP"/>
        </w:rPr>
        <w:t xml:space="preserve"> atenção ao possível conflito de interesse do fundo de private equity, para o qual a saída do investimento é uma necessidade para rentabilizar os cotistas</w:t>
      </w:r>
      <w:r w:rsidR="00556274">
        <w:rPr>
          <w:lang w:val="pt-PT" w:eastAsia="ja-JP"/>
        </w:rPr>
        <w:t xml:space="preserve"> – o fundo pode pressionar a companhia para realizar o IPO, mesmo que ela não esteja adequadamente preparada, porque precisa retornar os recursos dos cotistas. </w:t>
      </w:r>
      <w:r w:rsidR="00FD5F99" w:rsidRPr="00D00B64">
        <w:rPr>
          <w:lang w:val="pt-PT" w:eastAsia="ja-JP"/>
        </w:rPr>
        <w:t xml:space="preserve">Um dos aspectos que devem ser levados em conta, além do </w:t>
      </w:r>
      <w:r w:rsidR="00FD5F99" w:rsidRPr="00D00B64">
        <w:rPr>
          <w:i/>
          <w:iCs/>
          <w:lang w:val="pt-PT" w:eastAsia="ja-JP"/>
        </w:rPr>
        <w:t>valuation</w:t>
      </w:r>
      <w:r w:rsidR="00FD5F99" w:rsidRPr="00D00B64">
        <w:rPr>
          <w:lang w:val="pt-PT" w:eastAsia="ja-JP"/>
        </w:rPr>
        <w:t xml:space="preserve">, é o estágio da maturidade da governança corporativa da </w:t>
      </w:r>
      <w:r w:rsidR="00B842CD">
        <w:rPr>
          <w:lang w:val="pt-PT" w:eastAsia="ja-JP"/>
        </w:rPr>
        <w:t>empresa</w:t>
      </w:r>
      <w:r w:rsidR="00B842CD" w:rsidRPr="00D00B64">
        <w:rPr>
          <w:lang w:val="pt-PT" w:eastAsia="ja-JP"/>
        </w:rPr>
        <w:t xml:space="preserve"> </w:t>
      </w:r>
      <w:r w:rsidR="00FD5F99" w:rsidRPr="00D00B64">
        <w:rPr>
          <w:lang w:val="pt-PT" w:eastAsia="ja-JP"/>
        </w:rPr>
        <w:t>– se de fato</w:t>
      </w:r>
      <w:r w:rsidR="001E4E5D">
        <w:rPr>
          <w:lang w:val="pt-PT" w:eastAsia="ja-JP"/>
        </w:rPr>
        <w:t xml:space="preserve"> foi aprimorada e se pode ser considerada madura</w:t>
      </w:r>
      <w:r w:rsidR="00C31BF9">
        <w:rPr>
          <w:lang w:val="pt-PT" w:eastAsia="ja-JP"/>
        </w:rPr>
        <w:t xml:space="preserve"> para ir ao mercado</w:t>
      </w:r>
      <w:r w:rsidR="00FD5F99" w:rsidRPr="00D00B64">
        <w:rPr>
          <w:lang w:val="pt-PT" w:eastAsia="ja-JP"/>
        </w:rPr>
        <w:t>. O ideal é que as estruturas de governança já estejam funcionando adequadamente algum tempo antes da abertura de capital.</w:t>
      </w:r>
    </w:p>
    <w:p w14:paraId="431C5C39" w14:textId="2895CC2B" w:rsidR="00FD5F99" w:rsidRPr="00D00B64" w:rsidRDefault="00514393" w:rsidP="00AD50E9">
      <w:pPr>
        <w:rPr>
          <w:lang w:val="pt-PT" w:eastAsia="ja-JP"/>
        </w:rPr>
      </w:pPr>
      <w:r>
        <w:rPr>
          <w:lang w:val="pt-PT" w:eastAsia="ja-JP"/>
        </w:rPr>
        <w:tab/>
      </w:r>
      <w:r w:rsidR="00FD5F99" w:rsidRPr="00D00B64">
        <w:rPr>
          <w:lang w:val="pt-PT" w:eastAsia="ja-JP"/>
        </w:rPr>
        <w:t>Est</w:t>
      </w:r>
      <w:r w:rsidR="00C31BF9">
        <w:rPr>
          <w:lang w:val="pt-PT" w:eastAsia="ja-JP"/>
        </w:rPr>
        <w:t>e</w:t>
      </w:r>
      <w:r w:rsidR="00FD5F99" w:rsidRPr="00D00B64">
        <w:rPr>
          <w:lang w:val="pt-PT" w:eastAsia="ja-JP"/>
        </w:rPr>
        <w:t xml:space="preserve"> é um momento muito relevante para a </w:t>
      </w:r>
      <w:r w:rsidR="00C31BF9">
        <w:rPr>
          <w:lang w:val="pt-PT" w:eastAsia="ja-JP"/>
        </w:rPr>
        <w:t>empresa</w:t>
      </w:r>
      <w:r w:rsidR="00FD5F99" w:rsidRPr="00D00B64">
        <w:rPr>
          <w:lang w:val="pt-PT" w:eastAsia="ja-JP"/>
        </w:rPr>
        <w:t xml:space="preserve">, e que muda bastante a sua dinâmica: as cobranças do mercado serão mais intensas, </w:t>
      </w:r>
      <w:r w:rsidR="00C31BF9">
        <w:rPr>
          <w:lang w:val="pt-PT" w:eastAsia="ja-JP"/>
        </w:rPr>
        <w:t xml:space="preserve">ela </w:t>
      </w:r>
      <w:r w:rsidR="00FD5F99" w:rsidRPr="00D00B64">
        <w:rPr>
          <w:lang w:val="pt-PT" w:eastAsia="ja-JP"/>
        </w:rPr>
        <w:t xml:space="preserve">se torna mais visível e o time tem que estar preparado para lidar com </w:t>
      </w:r>
      <w:r w:rsidR="00C31BF9">
        <w:rPr>
          <w:lang w:val="pt-PT" w:eastAsia="ja-JP"/>
        </w:rPr>
        <w:t>as</w:t>
      </w:r>
      <w:r w:rsidR="00FD5F99" w:rsidRPr="00D00B64">
        <w:rPr>
          <w:lang w:val="pt-PT" w:eastAsia="ja-JP"/>
        </w:rPr>
        <w:t xml:space="preserve"> pressões adicionais. Portanto, mesmo que determinado IPO seja considerado bem-sucedido num primeiro momento, é necessário levar em conta que o bom desempenho precisa se sustentar, e que </w:t>
      </w:r>
      <w:r w:rsidR="00C31BF9">
        <w:rPr>
          <w:lang w:val="pt-PT" w:eastAsia="ja-JP"/>
        </w:rPr>
        <w:t>empresas</w:t>
      </w:r>
      <w:r w:rsidR="00C31BF9" w:rsidRPr="00D00B64">
        <w:rPr>
          <w:lang w:val="pt-PT" w:eastAsia="ja-JP"/>
        </w:rPr>
        <w:t xml:space="preserve"> </w:t>
      </w:r>
      <w:r w:rsidR="00FD5F99" w:rsidRPr="00D00B64">
        <w:rPr>
          <w:lang w:val="pt-PT" w:eastAsia="ja-JP"/>
        </w:rPr>
        <w:t xml:space="preserve">que não estão adequadamente preparadas podem perder valor ao longo do tempo. </w:t>
      </w:r>
    </w:p>
    <w:p w14:paraId="1F6F79C1" w14:textId="15C66584" w:rsidR="00BF482A" w:rsidRPr="00D00B64" w:rsidRDefault="00514393" w:rsidP="00AD50E9">
      <w:pPr>
        <w:rPr>
          <w:lang w:val="pt-PT" w:eastAsia="ja-JP"/>
        </w:rPr>
      </w:pPr>
      <w:r>
        <w:rPr>
          <w:lang w:val="pt-PT" w:eastAsia="ja-JP"/>
        </w:rPr>
        <w:tab/>
      </w:r>
      <w:r w:rsidR="00B719FA" w:rsidRPr="00D00B64">
        <w:rPr>
          <w:lang w:val="pt-PT" w:eastAsia="ja-JP"/>
        </w:rPr>
        <w:t>Caso a opção seja pelo IPO, será necessário que o conselho de administração avalie a operação e que ela seja submetida à aprovação da assembleia de acionistas – a ata da assembleia que deliberou pela abertura de capital é um dos documentos necessários para o processo de listagem na bolsa.</w:t>
      </w:r>
    </w:p>
    <w:p w14:paraId="7C95F1F0" w14:textId="08633DA2" w:rsidR="00BF482A" w:rsidRPr="00D00B64" w:rsidRDefault="00BF482A" w:rsidP="00514393">
      <w:pPr>
        <w:rPr>
          <w:lang w:val="pt-PT" w:eastAsia="ja-JP"/>
        </w:rPr>
      </w:pPr>
    </w:p>
    <w:p w14:paraId="7F3F2316" w14:textId="3A44B409" w:rsidR="00B719FA" w:rsidRPr="00D00B64" w:rsidRDefault="00B719FA" w:rsidP="0040146F">
      <w:pPr>
        <w:pBdr>
          <w:top w:val="single" w:sz="4" w:space="1" w:color="auto"/>
          <w:left w:val="single" w:sz="4" w:space="4" w:color="auto"/>
          <w:bottom w:val="single" w:sz="4" w:space="1" w:color="auto"/>
          <w:right w:val="single" w:sz="4" w:space="4" w:color="auto"/>
        </w:pBdr>
        <w:rPr>
          <w:lang w:val="pt-PT" w:eastAsia="ja-JP"/>
        </w:rPr>
      </w:pPr>
      <w:r w:rsidRPr="00D00B64">
        <w:rPr>
          <w:lang w:val="pt-PT" w:eastAsia="ja-JP"/>
        </w:rPr>
        <w:t xml:space="preserve">Box: Vantagens e desvantagens do IPO </w:t>
      </w:r>
    </w:p>
    <w:p w14:paraId="3431F14A" w14:textId="78BB8B6B" w:rsidR="00B719FA" w:rsidRPr="00D00B64" w:rsidRDefault="00B719FA" w:rsidP="0040146F">
      <w:pPr>
        <w:pBdr>
          <w:top w:val="single" w:sz="4" w:space="1" w:color="auto"/>
          <w:left w:val="single" w:sz="4" w:space="4" w:color="auto"/>
          <w:bottom w:val="single" w:sz="4" w:space="1" w:color="auto"/>
          <w:right w:val="single" w:sz="4" w:space="4" w:color="auto"/>
        </w:pBdr>
        <w:rPr>
          <w:lang w:val="pt-PT" w:eastAsia="ja-JP"/>
        </w:rPr>
      </w:pPr>
      <w:r w:rsidRPr="00D00B64">
        <w:rPr>
          <w:lang w:val="pt-PT" w:eastAsia="ja-JP"/>
        </w:rPr>
        <w:t>Vantagens</w:t>
      </w:r>
    </w:p>
    <w:p w14:paraId="7B0265BE" w14:textId="32FB6209" w:rsidR="00B719FA" w:rsidRPr="00514393" w:rsidRDefault="00B719FA" w:rsidP="0040146F">
      <w:pPr>
        <w:pStyle w:val="PargrafodaLista"/>
        <w:numPr>
          <w:ilvl w:val="0"/>
          <w:numId w:val="35"/>
        </w:numPr>
        <w:pBdr>
          <w:top w:val="single" w:sz="4" w:space="1" w:color="auto"/>
          <w:left w:val="single" w:sz="4" w:space="4" w:color="auto"/>
          <w:bottom w:val="single" w:sz="4" w:space="1" w:color="auto"/>
          <w:right w:val="single" w:sz="4" w:space="4" w:color="auto"/>
        </w:pBdr>
        <w:spacing w:line="276" w:lineRule="auto"/>
        <w:ind w:left="357" w:hanging="357"/>
      </w:pPr>
      <w:r w:rsidRPr="00514393">
        <w:t xml:space="preserve">Financiamento via capital próprio: </w:t>
      </w:r>
      <w:r w:rsidR="00C31BF9" w:rsidRPr="00514393">
        <w:t>p</w:t>
      </w:r>
      <w:r w:rsidR="006E702B">
        <w:t xml:space="preserve">elo </w:t>
      </w:r>
      <w:r w:rsidRPr="00514393">
        <w:t xml:space="preserve">IPO, a </w:t>
      </w:r>
      <w:r w:rsidR="00946F4D" w:rsidRPr="00514393">
        <w:t xml:space="preserve">companhia </w:t>
      </w:r>
      <w:r w:rsidR="00514393">
        <w:t xml:space="preserve">pode </w:t>
      </w:r>
      <w:r w:rsidR="006E702B">
        <w:t xml:space="preserve">levantar quantia relevante de capital e </w:t>
      </w:r>
      <w:r w:rsidR="00514393">
        <w:t xml:space="preserve">otimizar a sua estrutura de </w:t>
      </w:r>
      <w:r w:rsidR="006E702B">
        <w:t>financiamento,</w:t>
      </w:r>
      <w:r w:rsidR="00514393">
        <w:t xml:space="preserve"> </w:t>
      </w:r>
      <w:r w:rsidR="006E702B">
        <w:t xml:space="preserve">com </w:t>
      </w:r>
      <w:r w:rsidR="00514393">
        <w:t xml:space="preserve">uma adequada </w:t>
      </w:r>
      <w:r w:rsidR="001E0EC3">
        <w:t xml:space="preserve">relação entre capital próprio x de terceiros. Como não se trata de uma dívida/exigível, a companhia </w:t>
      </w:r>
      <w:r w:rsidRPr="00514393">
        <w:t>fica isenta do pagamento de juros e amortizações</w:t>
      </w:r>
      <w:r w:rsidR="001E0EC3">
        <w:t xml:space="preserve"> – embora assuma, por outro lado, compromissos com uma base muito maior de acionistas</w:t>
      </w:r>
      <w:r w:rsidRPr="00514393">
        <w:t xml:space="preserve">. </w:t>
      </w:r>
      <w:r w:rsidR="00946F4D" w:rsidRPr="00514393">
        <w:t xml:space="preserve">Ela passa </w:t>
      </w:r>
      <w:r w:rsidR="001E0EC3">
        <w:t xml:space="preserve">também </w:t>
      </w:r>
      <w:r w:rsidR="00946F4D" w:rsidRPr="00514393">
        <w:t xml:space="preserve">a </w:t>
      </w:r>
      <w:r w:rsidR="006E702B">
        <w:t xml:space="preserve">poder captar </w:t>
      </w:r>
      <w:r w:rsidR="00946F4D" w:rsidRPr="00514393">
        <w:t xml:space="preserve">via emissão de </w:t>
      </w:r>
      <w:r w:rsidR="001E0EC3">
        <w:t xml:space="preserve">novas </w:t>
      </w:r>
      <w:r w:rsidR="00946F4D" w:rsidRPr="00514393">
        <w:t>ações</w:t>
      </w:r>
      <w:r w:rsidR="001E0EC3">
        <w:t xml:space="preserve"> (</w:t>
      </w:r>
      <w:r w:rsidR="001E0EC3" w:rsidRPr="001E0EC3">
        <w:rPr>
          <w:i/>
          <w:iCs/>
        </w:rPr>
        <w:t>follow on</w:t>
      </w:r>
      <w:r w:rsidR="001E0EC3">
        <w:t>)</w:t>
      </w:r>
      <w:r w:rsidRPr="00514393">
        <w:t xml:space="preserve">, com </w:t>
      </w:r>
      <w:r w:rsidR="001E0EC3">
        <w:t xml:space="preserve">muito mais </w:t>
      </w:r>
      <w:r w:rsidRPr="00514393">
        <w:t xml:space="preserve">agilidade. </w:t>
      </w:r>
    </w:p>
    <w:p w14:paraId="36A9AD50" w14:textId="02B86B51" w:rsidR="008B73D5" w:rsidRPr="00514393" w:rsidRDefault="00B719FA" w:rsidP="0040146F">
      <w:pPr>
        <w:pStyle w:val="PargrafodaLista"/>
        <w:numPr>
          <w:ilvl w:val="0"/>
          <w:numId w:val="35"/>
        </w:numPr>
        <w:pBdr>
          <w:top w:val="single" w:sz="4" w:space="1" w:color="auto"/>
          <w:left w:val="single" w:sz="4" w:space="4" w:color="auto"/>
          <w:bottom w:val="single" w:sz="4" w:space="1" w:color="auto"/>
          <w:right w:val="single" w:sz="4" w:space="4" w:color="auto"/>
        </w:pBdr>
        <w:spacing w:line="276" w:lineRule="auto"/>
        <w:ind w:left="357" w:hanging="357"/>
      </w:pPr>
      <w:r w:rsidRPr="00514393">
        <w:t xml:space="preserve">Facilitação em processos de M&amp;A:  </w:t>
      </w:r>
      <w:r w:rsidR="00C31BF9" w:rsidRPr="00514393">
        <w:t>a</w:t>
      </w:r>
      <w:r w:rsidRPr="00514393">
        <w:t xml:space="preserve"> companhia aberta </w:t>
      </w:r>
      <w:r w:rsidR="008B73D5" w:rsidRPr="00514393">
        <w:t>passa a dispor de ações como meio de troca para aquisições de empresas, dimiuindo a necessidade de caixa para esse tipo de transação.</w:t>
      </w:r>
    </w:p>
    <w:p w14:paraId="349C2405" w14:textId="304EB60C" w:rsidR="00F1494B" w:rsidRPr="00514393" w:rsidRDefault="0040146F" w:rsidP="0040146F">
      <w:pPr>
        <w:pStyle w:val="PargrafodaLista"/>
        <w:numPr>
          <w:ilvl w:val="0"/>
          <w:numId w:val="35"/>
        </w:numPr>
        <w:pBdr>
          <w:top w:val="single" w:sz="4" w:space="1" w:color="auto"/>
          <w:left w:val="single" w:sz="4" w:space="4" w:color="auto"/>
          <w:bottom w:val="single" w:sz="4" w:space="1" w:color="auto"/>
          <w:right w:val="single" w:sz="4" w:space="4" w:color="auto"/>
        </w:pBdr>
        <w:spacing w:line="276" w:lineRule="auto"/>
        <w:ind w:left="357" w:hanging="357"/>
      </w:pPr>
      <w:r>
        <w:t>Aumento do c</w:t>
      </w:r>
      <w:r w:rsidR="001E0EC3">
        <w:t xml:space="preserve">apital reputacional: </w:t>
      </w:r>
      <w:r>
        <w:t>a organização alcança um novo patamar quando se torna uma companhia aberta, o que em geral é reconhecido e valorizado pelo mercado. E</w:t>
      </w:r>
      <w:r w:rsidR="00F1494B" w:rsidRPr="00514393">
        <w:t xml:space="preserve">m função da visibilidade advinda das </w:t>
      </w:r>
      <w:r>
        <w:t xml:space="preserve">novas </w:t>
      </w:r>
      <w:r w:rsidR="00F1494B" w:rsidRPr="00514393">
        <w:t>obrigações,</w:t>
      </w:r>
      <w:r>
        <w:t xml:space="preserve"> a companhia </w:t>
      </w:r>
      <w:r w:rsidR="00F1494B" w:rsidRPr="00514393">
        <w:t xml:space="preserve"> </w:t>
      </w:r>
      <w:r>
        <w:t xml:space="preserve">pode </w:t>
      </w:r>
      <w:r w:rsidR="00F1494B" w:rsidRPr="00514393">
        <w:t xml:space="preserve">se diferenciar </w:t>
      </w:r>
      <w:r>
        <w:t xml:space="preserve">perante </w:t>
      </w:r>
      <w:r w:rsidR="00F1494B" w:rsidRPr="00514393">
        <w:t>os seus clientes, colaboradores, reguladores e demais públicos, trazendo mais reconhecimento e potenciais oportunidades.</w:t>
      </w:r>
    </w:p>
    <w:p w14:paraId="061E4E18" w14:textId="5E4EDCAF" w:rsidR="00330F5C" w:rsidRDefault="0040146F" w:rsidP="00330F5C">
      <w:pPr>
        <w:pStyle w:val="PargrafodaLista"/>
        <w:numPr>
          <w:ilvl w:val="0"/>
          <w:numId w:val="35"/>
        </w:numPr>
        <w:pBdr>
          <w:top w:val="single" w:sz="4" w:space="1" w:color="auto"/>
          <w:left w:val="single" w:sz="4" w:space="4" w:color="auto"/>
          <w:bottom w:val="single" w:sz="4" w:space="1" w:color="auto"/>
          <w:right w:val="single" w:sz="4" w:space="4" w:color="auto"/>
        </w:pBdr>
        <w:spacing w:line="276" w:lineRule="auto"/>
        <w:ind w:left="357" w:hanging="357"/>
      </w:pPr>
      <w:r>
        <w:t>Sofisticação da gestão e da governança corporativa</w:t>
      </w:r>
      <w:r w:rsidR="00B719FA" w:rsidRPr="00514393">
        <w:t xml:space="preserve">: </w:t>
      </w:r>
      <w:r w:rsidR="00C31BF9" w:rsidRPr="00514393">
        <w:t>a</w:t>
      </w:r>
      <w:r w:rsidR="00B719FA" w:rsidRPr="00514393">
        <w:t xml:space="preserve"> abertura de capital </w:t>
      </w:r>
      <w:r w:rsidR="00330F5C">
        <w:t>expande</w:t>
      </w:r>
      <w:r>
        <w:t xml:space="preserve"> os públicos de interesse (o conjunto de stakeholders) e</w:t>
      </w:r>
      <w:r w:rsidR="00330F5C">
        <w:t xml:space="preserve"> amplia a complexidade da </w:t>
      </w:r>
      <w:r w:rsidR="00330F5C">
        <w:lastRenderedPageBreak/>
        <w:t>companhia, estimulando a melhoria da gestão e da governança. A organização tende a se desenvolver e adotar práticas mais sofisticadas frente aos desafios do novo contexto.</w:t>
      </w:r>
    </w:p>
    <w:p w14:paraId="25A61CA0" w14:textId="7E02EFED" w:rsidR="00B719FA" w:rsidRPr="00D00B64" w:rsidRDefault="00B719FA" w:rsidP="00330F5C">
      <w:pPr>
        <w:pBdr>
          <w:top w:val="single" w:sz="4" w:space="1" w:color="auto"/>
          <w:left w:val="single" w:sz="4" w:space="4" w:color="auto"/>
          <w:bottom w:val="single" w:sz="4" w:space="1" w:color="auto"/>
          <w:right w:val="single" w:sz="4" w:space="4" w:color="auto"/>
        </w:pBdr>
      </w:pPr>
      <w:r w:rsidRPr="00D00B64">
        <w:t>Desvantagens</w:t>
      </w:r>
    </w:p>
    <w:p w14:paraId="2E1E0FAE" w14:textId="7FAE5569" w:rsidR="00330F5C" w:rsidRDefault="00330F5C" w:rsidP="0040146F">
      <w:pPr>
        <w:pStyle w:val="PargrafodaLista"/>
        <w:numPr>
          <w:ilvl w:val="0"/>
          <w:numId w:val="36"/>
        </w:numPr>
        <w:pBdr>
          <w:top w:val="single" w:sz="4" w:space="1" w:color="auto"/>
          <w:left w:val="single" w:sz="4" w:space="4" w:color="auto"/>
          <w:bottom w:val="single" w:sz="4" w:space="1" w:color="auto"/>
          <w:right w:val="single" w:sz="4" w:space="4" w:color="auto"/>
        </w:pBdr>
        <w:spacing w:line="276" w:lineRule="auto"/>
        <w:ind w:left="357" w:hanging="357"/>
      </w:pPr>
      <w:r>
        <w:t xml:space="preserve">Custo de capital: </w:t>
      </w:r>
      <w:r w:rsidR="006E702B">
        <w:t xml:space="preserve">apesar de não constituir um exigível, </w:t>
      </w:r>
      <w:r w:rsidR="00736C3A">
        <w:t>há</w:t>
      </w:r>
      <w:r w:rsidR="006E702B">
        <w:t xml:space="preserve"> um custo de capital do IPO que é, em si e teoricamente, superior ao de outras formas de financiamento. Isso ocorre pois o investidor/acionista exige um retorno maior pelo capital de risco (renda variável) quando comparado a um empréstimo, por exemplo, no espectro da renda fixa. </w:t>
      </w:r>
    </w:p>
    <w:p w14:paraId="70A4F300" w14:textId="3A02EF9E" w:rsidR="00B719FA" w:rsidRPr="00514393" w:rsidRDefault="001E0EC3" w:rsidP="0040146F">
      <w:pPr>
        <w:pStyle w:val="PargrafodaLista"/>
        <w:numPr>
          <w:ilvl w:val="0"/>
          <w:numId w:val="36"/>
        </w:numPr>
        <w:pBdr>
          <w:top w:val="single" w:sz="4" w:space="1" w:color="auto"/>
          <w:left w:val="single" w:sz="4" w:space="4" w:color="auto"/>
          <w:bottom w:val="single" w:sz="4" w:space="1" w:color="auto"/>
          <w:right w:val="single" w:sz="4" w:space="4" w:color="auto"/>
        </w:pBdr>
        <w:spacing w:line="276" w:lineRule="auto"/>
        <w:ind w:left="357" w:hanging="357"/>
      </w:pPr>
      <w:r>
        <w:t>Risco reputacional</w:t>
      </w:r>
      <w:r w:rsidR="00B719FA" w:rsidRPr="00514393">
        <w:t xml:space="preserve">: </w:t>
      </w:r>
      <w:r w:rsidR="006E702B">
        <w:t>o maior escrutínio d</w:t>
      </w:r>
      <w:r w:rsidR="00736C3A">
        <w:t>o público também eleva o risco reputacional da companhia</w:t>
      </w:r>
      <w:r w:rsidR="00B719FA" w:rsidRPr="00514393">
        <w:t>, especialmente se ela não corresponder à</w:t>
      </w:r>
      <w:r w:rsidR="00736C3A">
        <w:t>s</w:t>
      </w:r>
      <w:r w:rsidR="00B719FA" w:rsidRPr="00514393">
        <w:t xml:space="preserve"> demanda</w:t>
      </w:r>
      <w:r w:rsidR="00736C3A">
        <w:t>s e exigências</w:t>
      </w:r>
      <w:r w:rsidR="00B719FA" w:rsidRPr="00514393">
        <w:t xml:space="preserve"> de investidores e </w:t>
      </w:r>
      <w:r w:rsidR="00736C3A">
        <w:t>demais stakeholders</w:t>
      </w:r>
      <w:r w:rsidR="00B719FA" w:rsidRPr="00514393">
        <w:t xml:space="preserve">. Nesse caso, suas falhas </w:t>
      </w:r>
      <w:r w:rsidR="00736C3A">
        <w:t xml:space="preserve">estarão </w:t>
      </w:r>
      <w:r w:rsidR="00B719FA" w:rsidRPr="00514393">
        <w:t>mais evidentes para o mercado e a sociedade</w:t>
      </w:r>
      <w:r w:rsidR="00736C3A">
        <w:t xml:space="preserve"> como um todo</w:t>
      </w:r>
      <w:r w:rsidR="00B719FA" w:rsidRPr="00514393">
        <w:t xml:space="preserve">. </w:t>
      </w:r>
    </w:p>
    <w:p w14:paraId="5F0E51CC" w14:textId="322C9D73" w:rsidR="00B719FA" w:rsidRPr="0040146F" w:rsidRDefault="00B719FA" w:rsidP="0040146F">
      <w:pPr>
        <w:pStyle w:val="PargrafodaLista"/>
        <w:numPr>
          <w:ilvl w:val="0"/>
          <w:numId w:val="36"/>
        </w:numPr>
        <w:pBdr>
          <w:top w:val="single" w:sz="4" w:space="1" w:color="auto"/>
          <w:left w:val="single" w:sz="4" w:space="4" w:color="auto"/>
          <w:bottom w:val="single" w:sz="4" w:space="1" w:color="auto"/>
          <w:right w:val="single" w:sz="4" w:space="4" w:color="auto"/>
        </w:pBdr>
        <w:spacing w:line="276" w:lineRule="auto"/>
        <w:ind w:left="357" w:hanging="357"/>
      </w:pPr>
      <w:r w:rsidRPr="00514393">
        <w:t xml:space="preserve">Custos: </w:t>
      </w:r>
      <w:r w:rsidR="00736C3A">
        <w:t xml:space="preserve">além do custo do </w:t>
      </w:r>
      <w:r w:rsidRPr="00514393">
        <w:t xml:space="preserve">IPO </w:t>
      </w:r>
      <w:r w:rsidR="00736C3A">
        <w:t xml:space="preserve">em si (que não é irrelavante), a abertura de capital gera </w:t>
      </w:r>
      <w:r w:rsidRPr="00514393">
        <w:t>uma série de novas obrigações</w:t>
      </w:r>
      <w:r w:rsidR="00736C3A">
        <w:t xml:space="preserve"> e exigências</w:t>
      </w:r>
      <w:r w:rsidRPr="00514393">
        <w:t xml:space="preserve"> para a </w:t>
      </w:r>
      <w:r w:rsidR="003B6985" w:rsidRPr="00514393">
        <w:t>companhia</w:t>
      </w:r>
      <w:r w:rsidRPr="00514393">
        <w:t>, como a necessidade de divulgar informações ao mercado</w:t>
      </w:r>
      <w:r w:rsidR="00736C3A">
        <w:t xml:space="preserve">, </w:t>
      </w:r>
      <w:r w:rsidRPr="00514393">
        <w:t>contratação de profissionais mais qualificados</w:t>
      </w:r>
      <w:r w:rsidR="00736C3A">
        <w:t>, desenvolvimento da área de Relações com Investidores (RI)</w:t>
      </w:r>
      <w:r w:rsidR="00C156BD">
        <w:t>, dentre diversas outras que se refletem em custos maiores.</w:t>
      </w:r>
    </w:p>
    <w:p w14:paraId="7FFEAF07" w14:textId="77777777" w:rsidR="00B719FA" w:rsidRPr="00D00B64" w:rsidRDefault="00B719FA" w:rsidP="0040146F">
      <w:pPr>
        <w:rPr>
          <w:shd w:val="clear" w:color="auto" w:fill="FFFFFF"/>
        </w:rPr>
      </w:pPr>
    </w:p>
    <w:p w14:paraId="688DA4FD" w14:textId="729CE0C9" w:rsidR="00B719FA" w:rsidRPr="00296017" w:rsidRDefault="0040146F" w:rsidP="0040146F">
      <w:pPr>
        <w:rPr>
          <w:rFonts w:eastAsiaTheme="majorEastAsia"/>
        </w:rPr>
      </w:pPr>
      <w:bookmarkStart w:id="112" w:name="_Toc127291890"/>
      <w:r>
        <w:rPr>
          <w:rFonts w:eastAsiaTheme="majorEastAsia"/>
        </w:rPr>
        <w:t>d)</w:t>
      </w:r>
      <w:r w:rsidR="0049043A">
        <w:rPr>
          <w:rFonts w:eastAsiaTheme="majorEastAsia"/>
        </w:rPr>
        <w:t xml:space="preserve"> </w:t>
      </w:r>
      <w:r w:rsidR="00B719FA" w:rsidRPr="00296017">
        <w:rPr>
          <w:rFonts w:eastAsiaTheme="majorEastAsia"/>
        </w:rPr>
        <w:t xml:space="preserve">Demais </w:t>
      </w:r>
      <w:r w:rsidR="00296017">
        <w:rPr>
          <w:rFonts w:eastAsiaTheme="majorEastAsia"/>
        </w:rPr>
        <w:t>F</w:t>
      </w:r>
      <w:r w:rsidR="00B719FA" w:rsidRPr="00296017">
        <w:rPr>
          <w:rFonts w:eastAsiaTheme="majorEastAsia"/>
        </w:rPr>
        <w:t xml:space="preserve">ormas de </w:t>
      </w:r>
      <w:r w:rsidR="00296017">
        <w:rPr>
          <w:rFonts w:eastAsiaTheme="majorEastAsia"/>
        </w:rPr>
        <w:t>S</w:t>
      </w:r>
      <w:r w:rsidR="00B719FA" w:rsidRPr="00296017">
        <w:rPr>
          <w:rFonts w:eastAsiaTheme="majorEastAsia"/>
        </w:rPr>
        <w:t>aída</w:t>
      </w:r>
      <w:bookmarkEnd w:id="112"/>
    </w:p>
    <w:p w14:paraId="5778465D" w14:textId="3AB5604B" w:rsidR="00704E32" w:rsidRDefault="0040146F" w:rsidP="0040146F">
      <w:pPr>
        <w:rPr>
          <w:rStyle w:val="cf01"/>
          <w:rFonts w:ascii="Times New Roman" w:eastAsiaTheme="majorEastAsia" w:hAnsi="Times New Roman" w:cs="Times New Roman"/>
          <w:sz w:val="24"/>
          <w:szCs w:val="24"/>
        </w:rPr>
      </w:pPr>
      <w:r>
        <w:tab/>
      </w:r>
      <w:r w:rsidR="00B719FA" w:rsidRPr="00704E32">
        <w:t>Como o investimento em ativos reais é sempre de risco, nem</w:t>
      </w:r>
      <w:r w:rsidR="00721934" w:rsidRPr="00704E32">
        <w:t xml:space="preserve"> sempre</w:t>
      </w:r>
      <w:r w:rsidR="00B719FA" w:rsidRPr="00704E32">
        <w:t xml:space="preserve"> o </w:t>
      </w:r>
      <w:r w:rsidR="00D568DA" w:rsidRPr="00704E32">
        <w:t>fundo</w:t>
      </w:r>
      <w:r w:rsidR="00B719FA" w:rsidRPr="00704E32">
        <w:t xml:space="preserve"> de private equity conseguirá realizar os seus lucros por meio das formas de saída citadas. Quando isso ocorre os </w:t>
      </w:r>
      <w:r w:rsidR="00D568DA" w:rsidRPr="00704E32">
        <w:t>fundos</w:t>
      </w:r>
      <w:r w:rsidR="00B719FA" w:rsidRPr="00704E32">
        <w:t xml:space="preserve"> buscam </w:t>
      </w:r>
      <w:r w:rsidRPr="00704E32">
        <w:t>alternativas</w:t>
      </w:r>
      <w:r w:rsidR="00C156BD">
        <w:t xml:space="preserve">, e a </w:t>
      </w:r>
      <w:r w:rsidR="00B719FA" w:rsidRPr="00704E32">
        <w:t xml:space="preserve">mais utilizada é a recompra da participação pelo próprio </w:t>
      </w:r>
      <w:r w:rsidR="008350DB" w:rsidRPr="00704E32">
        <w:t>fundado</w:t>
      </w:r>
      <w:r w:rsidR="00704E32">
        <w:t>r</w:t>
      </w:r>
      <w:r w:rsidR="00704E32" w:rsidRPr="00704E32">
        <w:t>, e</w:t>
      </w:r>
      <w:r w:rsidR="00704E32" w:rsidRPr="00FA7D36">
        <w:rPr>
          <w:rStyle w:val="cf01"/>
          <w:rFonts w:ascii="Times New Roman" w:eastAsiaTheme="majorEastAsia" w:hAnsi="Times New Roman" w:cs="Times New Roman"/>
          <w:sz w:val="24"/>
          <w:szCs w:val="24"/>
        </w:rPr>
        <w:t xml:space="preserve">specialmente se a </w:t>
      </w:r>
      <w:r>
        <w:rPr>
          <w:rStyle w:val="cf01"/>
          <w:rFonts w:ascii="Times New Roman" w:eastAsiaTheme="majorEastAsia" w:hAnsi="Times New Roman" w:cs="Times New Roman"/>
          <w:sz w:val="24"/>
          <w:szCs w:val="24"/>
        </w:rPr>
        <w:t>empresa</w:t>
      </w:r>
      <w:r w:rsidR="00704E32" w:rsidRPr="00FA7D36">
        <w:rPr>
          <w:rStyle w:val="cf01"/>
          <w:rFonts w:ascii="Times New Roman" w:eastAsiaTheme="majorEastAsia" w:hAnsi="Times New Roman" w:cs="Times New Roman"/>
          <w:sz w:val="24"/>
          <w:szCs w:val="24"/>
        </w:rPr>
        <w:t xml:space="preserve"> aumentou </w:t>
      </w:r>
      <w:r w:rsidR="00704E32">
        <w:rPr>
          <w:rStyle w:val="cf01"/>
          <w:rFonts w:ascii="Times New Roman" w:eastAsiaTheme="majorEastAsia" w:hAnsi="Times New Roman" w:cs="Times New Roman"/>
          <w:sz w:val="24"/>
          <w:szCs w:val="24"/>
        </w:rPr>
        <w:t xml:space="preserve">o </w:t>
      </w:r>
      <w:r w:rsidR="00704E32" w:rsidRPr="00FA7D36">
        <w:rPr>
          <w:rStyle w:val="cf01"/>
          <w:rFonts w:ascii="Times New Roman" w:eastAsiaTheme="majorEastAsia" w:hAnsi="Times New Roman" w:cs="Times New Roman"/>
          <w:sz w:val="24"/>
          <w:szCs w:val="24"/>
        </w:rPr>
        <w:t xml:space="preserve">seu </w:t>
      </w:r>
      <w:r>
        <w:rPr>
          <w:rStyle w:val="cf01"/>
          <w:rFonts w:ascii="Times New Roman" w:eastAsiaTheme="majorEastAsia" w:hAnsi="Times New Roman" w:cs="Times New Roman"/>
          <w:sz w:val="24"/>
          <w:szCs w:val="24"/>
        </w:rPr>
        <w:t xml:space="preserve">EBITDA </w:t>
      </w:r>
      <w:r w:rsidR="00704E32" w:rsidRPr="00FA7D36">
        <w:rPr>
          <w:rStyle w:val="cf01"/>
          <w:rFonts w:ascii="Times New Roman" w:eastAsiaTheme="majorEastAsia" w:hAnsi="Times New Roman" w:cs="Times New Roman"/>
          <w:sz w:val="24"/>
          <w:szCs w:val="24"/>
        </w:rPr>
        <w:t xml:space="preserve">e </w:t>
      </w:r>
      <w:r w:rsidR="007F5D9F">
        <w:rPr>
          <w:rStyle w:val="cf01"/>
          <w:rFonts w:ascii="Times New Roman" w:eastAsiaTheme="majorEastAsia" w:hAnsi="Times New Roman" w:cs="Times New Roman"/>
          <w:sz w:val="24"/>
          <w:szCs w:val="24"/>
        </w:rPr>
        <w:t xml:space="preserve">a </w:t>
      </w:r>
      <w:r w:rsidR="00704E32" w:rsidRPr="00FA7D36">
        <w:rPr>
          <w:rStyle w:val="cf01"/>
          <w:rFonts w:ascii="Times New Roman" w:eastAsiaTheme="majorEastAsia" w:hAnsi="Times New Roman" w:cs="Times New Roman"/>
          <w:sz w:val="24"/>
          <w:szCs w:val="24"/>
        </w:rPr>
        <w:t>geração de caixa</w:t>
      </w:r>
      <w:r w:rsidR="00704E32">
        <w:rPr>
          <w:rStyle w:val="cf01"/>
          <w:rFonts w:ascii="Times New Roman" w:eastAsiaTheme="majorEastAsia" w:hAnsi="Times New Roman" w:cs="Times New Roman"/>
          <w:sz w:val="24"/>
          <w:szCs w:val="24"/>
        </w:rPr>
        <w:t>,</w:t>
      </w:r>
      <w:r w:rsidR="00704E32" w:rsidRPr="00FA7D36">
        <w:rPr>
          <w:rStyle w:val="cf01"/>
          <w:rFonts w:ascii="Times New Roman" w:eastAsiaTheme="majorEastAsia" w:hAnsi="Times New Roman" w:cs="Times New Roman"/>
          <w:sz w:val="24"/>
          <w:szCs w:val="24"/>
        </w:rPr>
        <w:t xml:space="preserve"> e pode contar com </w:t>
      </w:r>
      <w:r w:rsidR="00704E32">
        <w:rPr>
          <w:rStyle w:val="cf01"/>
          <w:rFonts w:ascii="Times New Roman" w:eastAsiaTheme="majorEastAsia" w:hAnsi="Times New Roman" w:cs="Times New Roman"/>
          <w:sz w:val="24"/>
          <w:szCs w:val="24"/>
        </w:rPr>
        <w:t xml:space="preserve">financiamento bancário </w:t>
      </w:r>
      <w:r w:rsidR="00704E32" w:rsidRPr="00FA7D36">
        <w:rPr>
          <w:rStyle w:val="cf01"/>
          <w:rFonts w:ascii="Times New Roman" w:eastAsiaTheme="majorEastAsia" w:hAnsi="Times New Roman" w:cs="Times New Roman"/>
          <w:sz w:val="24"/>
          <w:szCs w:val="24"/>
        </w:rPr>
        <w:t xml:space="preserve">para </w:t>
      </w:r>
      <w:r w:rsidR="007F5D9F">
        <w:rPr>
          <w:rStyle w:val="cf01"/>
          <w:rFonts w:ascii="Times New Roman" w:eastAsiaTheme="majorEastAsia" w:hAnsi="Times New Roman" w:cs="Times New Roman"/>
          <w:sz w:val="24"/>
          <w:szCs w:val="24"/>
        </w:rPr>
        <w:t>tal</w:t>
      </w:r>
      <w:r w:rsidR="00704E32" w:rsidRPr="00FA7D36">
        <w:rPr>
          <w:rStyle w:val="cf01"/>
          <w:rFonts w:ascii="Times New Roman" w:eastAsiaTheme="majorEastAsia" w:hAnsi="Times New Roman" w:cs="Times New Roman"/>
          <w:sz w:val="24"/>
          <w:szCs w:val="24"/>
        </w:rPr>
        <w:t xml:space="preserve"> recompra</w:t>
      </w:r>
      <w:r w:rsidR="00704E32">
        <w:rPr>
          <w:rStyle w:val="cf01"/>
          <w:rFonts w:ascii="Times New Roman" w:eastAsiaTheme="majorEastAsia" w:hAnsi="Times New Roman" w:cs="Times New Roman"/>
          <w:sz w:val="24"/>
          <w:szCs w:val="24"/>
        </w:rPr>
        <w:t>.</w:t>
      </w:r>
    </w:p>
    <w:p w14:paraId="3A701801" w14:textId="5B3BECBE" w:rsidR="003B615B" w:rsidRDefault="007F5D9F" w:rsidP="0040146F">
      <w:pPr>
        <w:rPr>
          <w:shd w:val="clear" w:color="auto" w:fill="FFFFFF"/>
        </w:rPr>
      </w:pPr>
      <w:r>
        <w:tab/>
      </w:r>
      <w:r w:rsidR="00B719FA" w:rsidRPr="0034082A">
        <w:t>Outra forma de saída – a mais indesejada</w:t>
      </w:r>
      <w:r w:rsidR="009A0CEF" w:rsidRPr="0034082A">
        <w:t xml:space="preserve"> </w:t>
      </w:r>
      <w:r w:rsidR="00B719FA" w:rsidRPr="0034082A">
        <w:t>– é a liquidação (</w:t>
      </w:r>
      <w:r w:rsidR="00B719FA" w:rsidRPr="0034082A">
        <w:rPr>
          <w:i/>
          <w:iCs/>
          <w:shd w:val="clear" w:color="auto" w:fill="FFFFFF"/>
        </w:rPr>
        <w:t>write-off</w:t>
      </w:r>
      <w:r w:rsidR="00B719FA" w:rsidRPr="0034082A">
        <w:rPr>
          <w:shd w:val="clear" w:color="auto" w:fill="FFFFFF"/>
        </w:rPr>
        <w:t xml:space="preserve">), que ocorre quando o fundo de private equity reconhece a perda total </w:t>
      </w:r>
      <w:r w:rsidR="0034082A" w:rsidRPr="00FA7D36">
        <w:rPr>
          <w:shd w:val="clear" w:color="auto" w:fill="FFFFFF"/>
        </w:rPr>
        <w:t xml:space="preserve">ou parcial </w:t>
      </w:r>
      <w:r w:rsidR="00B719FA" w:rsidRPr="0034082A">
        <w:rPr>
          <w:shd w:val="clear" w:color="auto" w:fill="FFFFFF"/>
        </w:rPr>
        <w:t>do investimento.</w:t>
      </w:r>
      <w:r w:rsidR="00D14853">
        <w:rPr>
          <w:shd w:val="clear" w:color="auto" w:fill="FFFFFF"/>
        </w:rPr>
        <w:t xml:space="preserve"> Nesse caso, o fundo não conseguiu realizar a geração de valor pretendida quando comprou a participação. </w:t>
      </w:r>
    </w:p>
    <w:p w14:paraId="666C0CE0" w14:textId="1618F41C" w:rsidR="00BE0A8B" w:rsidRDefault="00BE0A8B">
      <w:pPr>
        <w:rPr>
          <w:rFonts w:cs="Times New Roman"/>
          <w:kern w:val="0"/>
          <w:szCs w:val="24"/>
          <w:shd w:val="clear" w:color="auto" w:fill="FFFFFF"/>
          <w:lang w:val="pt-PT" w:eastAsia="ja-JP"/>
          <w14:ligatures w14:val="none"/>
        </w:rPr>
      </w:pPr>
      <w:r>
        <w:rPr>
          <w:rFonts w:cs="Times New Roman"/>
          <w:kern w:val="0"/>
          <w:szCs w:val="24"/>
          <w:shd w:val="clear" w:color="auto" w:fill="FFFFFF"/>
          <w:lang w:val="pt-PT" w:eastAsia="ja-JP"/>
          <w14:ligatures w14:val="none"/>
        </w:rPr>
        <w:br w:type="page"/>
      </w:r>
    </w:p>
    <w:p w14:paraId="00740680" w14:textId="65C5C80E" w:rsidR="00D434B8" w:rsidRPr="007F5D9F" w:rsidRDefault="00A645A0" w:rsidP="007F5D9F">
      <w:pPr>
        <w:pStyle w:val="Ttulo1"/>
      </w:pPr>
      <w:bookmarkStart w:id="113" w:name="_Toc139992920"/>
      <w:r w:rsidRPr="007F5D9F">
        <w:lastRenderedPageBreak/>
        <w:t xml:space="preserve">5 </w:t>
      </w:r>
      <w:r w:rsidR="003B615B" w:rsidRPr="007F5D9F">
        <w:t>C</w:t>
      </w:r>
      <w:r w:rsidRPr="007F5D9F">
        <w:t>onsiderações Finais</w:t>
      </w:r>
      <w:bookmarkEnd w:id="113"/>
      <w:r w:rsidR="003B615B" w:rsidRPr="007F5D9F">
        <w:t xml:space="preserve"> </w:t>
      </w:r>
    </w:p>
    <w:p w14:paraId="5CA83341" w14:textId="1C9901C4" w:rsidR="00C66BA3" w:rsidRDefault="007F5D9F" w:rsidP="007F5D9F">
      <w:pPr>
        <w:rPr>
          <w:shd w:val="clear" w:color="auto" w:fill="FFFFFF"/>
        </w:rPr>
      </w:pPr>
      <w:r>
        <w:rPr>
          <w:shd w:val="clear" w:color="auto" w:fill="FFFFFF"/>
        </w:rPr>
        <w:tab/>
      </w:r>
      <w:r w:rsidR="00D434B8" w:rsidRPr="00FA7D36">
        <w:rPr>
          <w:shd w:val="clear" w:color="auto" w:fill="FFFFFF"/>
        </w:rPr>
        <w:t>A</w:t>
      </w:r>
      <w:r w:rsidR="00C66BA3">
        <w:rPr>
          <w:shd w:val="clear" w:color="auto" w:fill="FFFFFF"/>
        </w:rPr>
        <w:t xml:space="preserve">o longo desse guia, trouxemos conceitos sobre o funcionamento dos fundos de private equity e </w:t>
      </w:r>
      <w:r w:rsidR="007F231F">
        <w:rPr>
          <w:shd w:val="clear" w:color="auto" w:fill="FFFFFF"/>
        </w:rPr>
        <w:t>abordamos como</w:t>
      </w:r>
      <w:r w:rsidR="00204587">
        <w:rPr>
          <w:shd w:val="clear" w:color="auto" w:fill="FFFFFF"/>
        </w:rPr>
        <w:t xml:space="preserve"> </w:t>
      </w:r>
      <w:r w:rsidR="00C66BA3">
        <w:rPr>
          <w:shd w:val="clear" w:color="auto" w:fill="FFFFFF"/>
        </w:rPr>
        <w:t xml:space="preserve">eles podem contribuir para a geração de valor nas empresas investidas. Vimos que a governança corporativa é um mecanismo utilizado para viabilizar as mudanças nas empresas e para contribuir para o crescimento delas. </w:t>
      </w:r>
    </w:p>
    <w:p w14:paraId="30112A7B" w14:textId="34E585DC" w:rsidR="00204587" w:rsidRDefault="007F5D9F" w:rsidP="007F5D9F">
      <w:pPr>
        <w:rPr>
          <w:shd w:val="clear" w:color="auto" w:fill="FFFFFF"/>
        </w:rPr>
      </w:pPr>
      <w:r>
        <w:rPr>
          <w:shd w:val="clear" w:color="auto" w:fill="FFFFFF"/>
        </w:rPr>
        <w:tab/>
      </w:r>
      <w:r w:rsidR="00586C26">
        <w:rPr>
          <w:shd w:val="clear" w:color="auto" w:fill="FFFFFF"/>
        </w:rPr>
        <w:t xml:space="preserve">Uma das mensagens deste guia é a de que o </w:t>
      </w:r>
      <w:r w:rsidR="00F311FD">
        <w:rPr>
          <w:shd w:val="clear" w:color="auto" w:fill="FFFFFF"/>
        </w:rPr>
        <w:t xml:space="preserve">aprimoramento da governança da empresa faz toda a diferença. </w:t>
      </w:r>
      <w:r w:rsidR="007F231F">
        <w:rPr>
          <w:shd w:val="clear" w:color="auto" w:fill="FFFFFF"/>
        </w:rPr>
        <w:t xml:space="preserve">Embora a governança seja apenas um dos fatores considerados pelos fundos de private equity na hora de selecionar as empresas para o portfólio, ela é um </w:t>
      </w:r>
      <w:r w:rsidR="009F0C48">
        <w:rPr>
          <w:shd w:val="clear" w:color="auto" w:fill="FFFFFF"/>
        </w:rPr>
        <w:t>item</w:t>
      </w:r>
      <w:r w:rsidR="007F231F">
        <w:rPr>
          <w:shd w:val="clear" w:color="auto" w:fill="FFFFFF"/>
        </w:rPr>
        <w:t xml:space="preserve"> essencial. </w:t>
      </w:r>
      <w:r w:rsidR="00F311FD">
        <w:rPr>
          <w:shd w:val="clear" w:color="auto" w:fill="FFFFFF"/>
        </w:rPr>
        <w:t xml:space="preserve">Quando a governança ainda está num estágio muito embrionário, </w:t>
      </w:r>
      <w:r w:rsidR="00204587">
        <w:rPr>
          <w:shd w:val="clear" w:color="auto" w:fill="FFFFFF"/>
        </w:rPr>
        <w:t>a empresa</w:t>
      </w:r>
      <w:r w:rsidR="00F311FD">
        <w:rPr>
          <w:shd w:val="clear" w:color="auto" w:fill="FFFFFF"/>
        </w:rPr>
        <w:t xml:space="preserve"> sequer atrai o interesse de investidores profissionais como os fundos de private equity. À medida que a </w:t>
      </w:r>
      <w:r w:rsidR="00204587">
        <w:rPr>
          <w:shd w:val="clear" w:color="auto" w:fill="FFFFFF"/>
        </w:rPr>
        <w:t xml:space="preserve">governança </w:t>
      </w:r>
      <w:r w:rsidR="00F311FD">
        <w:rPr>
          <w:shd w:val="clear" w:color="auto" w:fill="FFFFFF"/>
        </w:rPr>
        <w:t xml:space="preserve">avança, </w:t>
      </w:r>
      <w:r w:rsidR="009F0C48">
        <w:rPr>
          <w:shd w:val="clear" w:color="auto" w:fill="FFFFFF"/>
        </w:rPr>
        <w:t>a empresa</w:t>
      </w:r>
      <w:r w:rsidR="007F231F">
        <w:rPr>
          <w:shd w:val="clear" w:color="auto" w:fill="FFFFFF"/>
        </w:rPr>
        <w:t xml:space="preserve"> se torna não apenas</w:t>
      </w:r>
      <w:r w:rsidR="00F311FD">
        <w:rPr>
          <w:shd w:val="clear" w:color="auto" w:fill="FFFFFF"/>
        </w:rPr>
        <w:t xml:space="preserve"> apta a buscar recursos desses fundos, mas ainda </w:t>
      </w:r>
      <w:r w:rsidR="007F231F">
        <w:rPr>
          <w:shd w:val="clear" w:color="auto" w:fill="FFFFFF"/>
        </w:rPr>
        <w:t xml:space="preserve">pode </w:t>
      </w:r>
      <w:r w:rsidR="00F311FD">
        <w:rPr>
          <w:shd w:val="clear" w:color="auto" w:fill="FFFFFF"/>
        </w:rPr>
        <w:t xml:space="preserve">aumentar a sua atratividade e o seu </w:t>
      </w:r>
      <w:r w:rsidR="00F311FD" w:rsidRPr="00FA7D36">
        <w:rPr>
          <w:i/>
          <w:iCs/>
          <w:shd w:val="clear" w:color="auto" w:fill="FFFFFF"/>
        </w:rPr>
        <w:t>valuation</w:t>
      </w:r>
      <w:r w:rsidR="00F311FD">
        <w:rPr>
          <w:shd w:val="clear" w:color="auto" w:fill="FFFFFF"/>
        </w:rPr>
        <w:t>.</w:t>
      </w:r>
      <w:r w:rsidR="002F3A70">
        <w:rPr>
          <w:shd w:val="clear" w:color="auto" w:fill="FFFFFF"/>
        </w:rPr>
        <w:t xml:space="preserve"> </w:t>
      </w:r>
    </w:p>
    <w:p w14:paraId="70E5C1D0" w14:textId="644D119A" w:rsidR="009F0C48" w:rsidRDefault="007F5D9F" w:rsidP="007F5D9F">
      <w:pPr>
        <w:rPr>
          <w:shd w:val="clear" w:color="auto" w:fill="FFFFFF"/>
        </w:rPr>
      </w:pPr>
      <w:r>
        <w:rPr>
          <w:shd w:val="clear" w:color="auto" w:fill="FFFFFF"/>
        </w:rPr>
        <w:tab/>
      </w:r>
      <w:r w:rsidR="00586C26">
        <w:rPr>
          <w:shd w:val="clear" w:color="auto" w:fill="FFFFFF"/>
        </w:rPr>
        <w:t xml:space="preserve">Outra mensagem é a de que os fundos de private equity </w:t>
      </w:r>
      <w:r w:rsidR="009F0C48">
        <w:rPr>
          <w:shd w:val="clear" w:color="auto" w:fill="FFFFFF"/>
        </w:rPr>
        <w:t xml:space="preserve">costumam implementar boas práticas, instituir e aprimorar políticas, contribuindo para </w:t>
      </w:r>
      <w:r w:rsidR="00586C26">
        <w:rPr>
          <w:shd w:val="clear" w:color="auto" w:fill="FFFFFF"/>
        </w:rPr>
        <w:t>acelerar e aprofundar as mudanças na governança das empresas investidas</w:t>
      </w:r>
      <w:r w:rsidR="009F0C48">
        <w:rPr>
          <w:shd w:val="clear" w:color="auto" w:fill="FFFFFF"/>
        </w:rPr>
        <w:t xml:space="preserve">. Ao contar com um investidor profissional com foco no longo prazo no quadro de acionistas, a empresa também agrega expertise e conhecimentos que contribuem para a geração de valor, com benefícios que podem se prolongar para além do período em que o fundo se mantém como acionista. </w:t>
      </w:r>
      <w:r w:rsidR="004D6A6C">
        <w:rPr>
          <w:shd w:val="clear" w:color="auto" w:fill="FFFFFF"/>
        </w:rPr>
        <w:t>Por outro lado, to</w:t>
      </w:r>
      <w:r w:rsidR="00504B21">
        <w:rPr>
          <w:shd w:val="clear" w:color="auto" w:fill="FFFFFF"/>
        </w:rPr>
        <w:t>dos esses potenciais benefícios trazem como contrapartida a existência de um processo</w:t>
      </w:r>
      <w:r w:rsidR="004D6A6C">
        <w:rPr>
          <w:shd w:val="clear" w:color="auto" w:fill="FFFFFF"/>
        </w:rPr>
        <w:t xml:space="preserve"> decisório mais </w:t>
      </w:r>
      <w:r w:rsidR="00504B21">
        <w:rPr>
          <w:shd w:val="clear" w:color="auto" w:fill="FFFFFF"/>
        </w:rPr>
        <w:t>compartilhado</w:t>
      </w:r>
      <w:r w:rsidR="00F646F3">
        <w:rPr>
          <w:shd w:val="clear" w:color="auto" w:fill="FFFFFF"/>
        </w:rPr>
        <w:t xml:space="preserve"> e a necessidade de prestar contas ao fundo</w:t>
      </w:r>
      <w:r w:rsidR="004D6A6C">
        <w:rPr>
          <w:shd w:val="clear" w:color="auto" w:fill="FFFFFF"/>
        </w:rPr>
        <w:t>.</w:t>
      </w:r>
    </w:p>
    <w:p w14:paraId="5A45D79B" w14:textId="228F1605" w:rsidR="00D712B1" w:rsidRPr="007F5D9F" w:rsidRDefault="007F5D9F" w:rsidP="007F5D9F">
      <w:pPr>
        <w:rPr>
          <w:shd w:val="clear" w:color="auto" w:fill="FFFFFF"/>
        </w:rPr>
      </w:pPr>
      <w:r>
        <w:rPr>
          <w:shd w:val="clear" w:color="auto" w:fill="FFFFFF"/>
        </w:rPr>
        <w:tab/>
      </w:r>
      <w:r w:rsidR="00586C26">
        <w:rPr>
          <w:shd w:val="clear" w:color="auto" w:fill="FFFFFF"/>
        </w:rPr>
        <w:t xml:space="preserve">Esperamos que este guia tenha contribuído para o aumento da compreensão sobre a forma de funcionamento dos fundos de private equity, com foco na governança corporativa, e que seja útil para as empresas </w:t>
      </w:r>
      <w:r w:rsidR="007F231F">
        <w:rPr>
          <w:shd w:val="clear" w:color="auto" w:fill="FFFFFF"/>
        </w:rPr>
        <w:t>que querem b</w:t>
      </w:r>
      <w:r w:rsidR="00586C26">
        <w:rPr>
          <w:shd w:val="clear" w:color="auto" w:fill="FFFFFF"/>
        </w:rPr>
        <w:t xml:space="preserve">uscar novos sócios para viabilizar os seus planos de expansão. </w:t>
      </w:r>
      <w:r w:rsidR="003B615B" w:rsidRPr="00FA7D36">
        <w:rPr>
          <w:shd w:val="clear" w:color="auto" w:fill="FFFFFF"/>
        </w:rPr>
        <w:br w:type="page"/>
      </w:r>
    </w:p>
    <w:p w14:paraId="162EB107" w14:textId="4FB3EC5F" w:rsidR="008E594C" w:rsidRPr="007F5D9F" w:rsidRDefault="00A645A0" w:rsidP="007F5D9F">
      <w:pPr>
        <w:pStyle w:val="Ttulo1"/>
      </w:pPr>
      <w:bookmarkStart w:id="114" w:name="_Toc139992921"/>
      <w:r w:rsidRPr="007F5D9F">
        <w:lastRenderedPageBreak/>
        <w:t xml:space="preserve">6 </w:t>
      </w:r>
      <w:r w:rsidR="003B615B" w:rsidRPr="007F5D9F">
        <w:t>R</w:t>
      </w:r>
      <w:r w:rsidRPr="007F5D9F">
        <w:t>eferências Bibliográficas</w:t>
      </w:r>
      <w:bookmarkEnd w:id="114"/>
    </w:p>
    <w:p w14:paraId="1E4F656D" w14:textId="44A2EE66" w:rsidR="00744BD0" w:rsidRPr="00744BD0" w:rsidRDefault="00744BD0" w:rsidP="009A0360">
      <w:pPr>
        <w:spacing w:before="120" w:line="240" w:lineRule="auto"/>
        <w:rPr>
          <w:rFonts w:cs="Times New Roman"/>
          <w:sz w:val="22"/>
          <w:shd w:val="clear" w:color="auto" w:fill="FFFFFF"/>
        </w:rPr>
      </w:pPr>
      <w:proofErr w:type="spellStart"/>
      <w:r w:rsidRPr="00744BD0">
        <w:rPr>
          <w:rFonts w:cs="Times New Roman"/>
          <w:smallCaps/>
          <w:sz w:val="22"/>
        </w:rPr>
        <w:t>Abrapp</w:t>
      </w:r>
      <w:proofErr w:type="spellEnd"/>
      <w:r w:rsidRPr="00744BD0">
        <w:rPr>
          <w:rFonts w:cs="Times New Roman"/>
          <w:smallCaps/>
          <w:sz w:val="22"/>
        </w:rPr>
        <w:t xml:space="preserve"> (</w:t>
      </w:r>
      <w:r w:rsidRPr="00744BD0">
        <w:rPr>
          <w:rFonts w:cs="Times New Roman"/>
          <w:smallCaps/>
          <w:sz w:val="22"/>
        </w:rPr>
        <w:t>Associação Brasileira das Entidades Fechadas de Previdência Complementar)</w:t>
      </w:r>
      <w:r w:rsidRPr="00744BD0">
        <w:rPr>
          <w:rFonts w:cs="Times New Roman"/>
          <w:sz w:val="22"/>
        </w:rPr>
        <w:t xml:space="preserve">. </w:t>
      </w:r>
      <w:r w:rsidRPr="00744BD0">
        <w:rPr>
          <w:rFonts w:cs="Times New Roman"/>
          <w:sz w:val="22"/>
        </w:rPr>
        <w:t>“Guia de boas práticas para investimentos em FIP pelas EFPC”</w:t>
      </w:r>
      <w:r w:rsidRPr="00744BD0">
        <w:rPr>
          <w:rFonts w:cs="Times New Roman"/>
          <w:sz w:val="22"/>
        </w:rPr>
        <w:t xml:space="preserve">, </w:t>
      </w:r>
      <w:r w:rsidRPr="00744BD0">
        <w:rPr>
          <w:rFonts w:cs="Times New Roman"/>
          <w:sz w:val="22"/>
        </w:rPr>
        <w:t xml:space="preserve">2021. Disponível em: </w:t>
      </w:r>
      <w:r w:rsidRPr="00744BD0">
        <w:rPr>
          <w:rFonts w:cs="Times New Roman"/>
          <w:sz w:val="22"/>
        </w:rPr>
        <w:t>&lt;</w:t>
      </w:r>
      <w:hyperlink r:id="rId20" w:history="1">
        <w:r w:rsidRPr="00744BD0">
          <w:rPr>
            <w:rStyle w:val="Hyperlink"/>
            <w:rFonts w:cs="Times New Roman"/>
            <w:sz w:val="22"/>
          </w:rPr>
          <w:t>https://www.abrapp.org.br/produto/guia-boas-praticas-investimentos-fip/.</w:t>
        </w:r>
      </w:hyperlink>
      <w:r w:rsidRPr="00744BD0">
        <w:rPr>
          <w:rFonts w:cs="Times New Roman"/>
          <w:sz w:val="22"/>
        </w:rPr>
        <w:t xml:space="preserve">&gt;. Acesso em: 12 </w:t>
      </w:r>
      <w:proofErr w:type="spellStart"/>
      <w:r w:rsidRPr="00744BD0">
        <w:rPr>
          <w:rFonts w:cs="Times New Roman"/>
          <w:sz w:val="22"/>
        </w:rPr>
        <w:t>jul</w:t>
      </w:r>
      <w:proofErr w:type="spellEnd"/>
      <w:r w:rsidRPr="00744BD0">
        <w:rPr>
          <w:rFonts w:cs="Times New Roman"/>
          <w:sz w:val="22"/>
        </w:rPr>
        <w:t xml:space="preserve"> 2023.</w:t>
      </w:r>
    </w:p>
    <w:p w14:paraId="12272F26" w14:textId="448E3336" w:rsidR="008E594C" w:rsidRPr="009A0360" w:rsidRDefault="008E594C" w:rsidP="009A0360">
      <w:pPr>
        <w:spacing w:before="120" w:line="240" w:lineRule="auto"/>
        <w:rPr>
          <w:rFonts w:cs="Times New Roman"/>
          <w:sz w:val="22"/>
          <w:shd w:val="clear" w:color="auto" w:fill="FFFFFF"/>
        </w:rPr>
      </w:pPr>
      <w:r w:rsidRPr="009A0360">
        <w:rPr>
          <w:rFonts w:cs="Times New Roman"/>
          <w:sz w:val="22"/>
          <w:shd w:val="clear" w:color="auto" w:fill="FFFFFF"/>
        </w:rPr>
        <w:t xml:space="preserve">ABVCAP </w:t>
      </w:r>
      <w:r w:rsidRPr="009A0360">
        <w:rPr>
          <w:rFonts w:cs="Times New Roman"/>
          <w:smallCaps/>
          <w:sz w:val="22"/>
          <w:lang w:val="pt-PT"/>
        </w:rPr>
        <w:t xml:space="preserve">(Associação Brasileira de Private Equity e Venture Capital). </w:t>
      </w:r>
      <w:r w:rsidRPr="009A0360">
        <w:rPr>
          <w:rFonts w:cs="Times New Roman"/>
          <w:sz w:val="22"/>
          <w:lang w:val="pt-PT"/>
        </w:rPr>
        <w:t>"Capital Empreendedor", sem data. Disponível em: &lt;</w:t>
      </w:r>
      <w:hyperlink r:id="rId21" w:history="1">
        <w:r w:rsidRPr="009A0360">
          <w:rPr>
            <w:rStyle w:val="Hyperlink"/>
            <w:rFonts w:cs="Times New Roman"/>
            <w:sz w:val="22"/>
          </w:rPr>
          <w:t>https://www.abvcap.com.br/Download/IndustriaPEVCSobreSetor/21.pdf</w:t>
        </w:r>
      </w:hyperlink>
      <w:r w:rsidRPr="009A0360">
        <w:rPr>
          <w:rFonts w:cs="Times New Roman"/>
          <w:sz w:val="22"/>
          <w:lang w:val="pt-PT"/>
        </w:rPr>
        <w:t>&gt;. Acesso em: 06 jul 2023.</w:t>
      </w:r>
    </w:p>
    <w:p w14:paraId="044879B5" w14:textId="77777777" w:rsidR="008E594C" w:rsidRPr="009A0360" w:rsidRDefault="008E594C" w:rsidP="009A0360">
      <w:pPr>
        <w:spacing w:before="120" w:line="240" w:lineRule="auto"/>
        <w:rPr>
          <w:rFonts w:cs="Times New Roman"/>
          <w:sz w:val="22"/>
          <w:shd w:val="clear" w:color="auto" w:fill="FFFFFF"/>
        </w:rPr>
      </w:pPr>
      <w:r w:rsidRPr="009A0360">
        <w:rPr>
          <w:rFonts w:cs="Times New Roman"/>
          <w:sz w:val="22"/>
          <w:shd w:val="clear" w:color="auto" w:fill="FFFFFF"/>
        </w:rPr>
        <w:t>ABVCAP &amp; ANBIMA (</w:t>
      </w:r>
      <w:r w:rsidRPr="009A0360">
        <w:rPr>
          <w:rFonts w:cs="Times New Roman"/>
          <w:smallCaps/>
          <w:sz w:val="22"/>
          <w:shd w:val="clear" w:color="auto" w:fill="FFFFFF"/>
        </w:rPr>
        <w:t>Associação Brasileira das Entidades dos Mercados Financeiro e de Capitais</w:t>
      </w:r>
      <w:r w:rsidRPr="009A0360">
        <w:rPr>
          <w:rFonts w:cs="Times New Roman"/>
          <w:sz w:val="22"/>
          <w:shd w:val="clear" w:color="auto" w:fill="FFFFFF"/>
        </w:rPr>
        <w:t>). “Código ABVCAP | ANBIMA de Regulação e Melhores Práticas para o Mercado de FIP e FIEE”, 2011. Disponível em: &lt;</w:t>
      </w:r>
      <w:hyperlink r:id="rId22" w:history="1">
        <w:r w:rsidRPr="009A0360">
          <w:rPr>
            <w:rStyle w:val="Hyperlink"/>
            <w:rFonts w:cs="Times New Roman"/>
            <w:sz w:val="22"/>
            <w:shd w:val="clear" w:color="auto" w:fill="FFFFFF"/>
          </w:rPr>
          <w:t>https://www.anbima.com.br/data/files/9F/61/C0/D2/2CC575106582A275862C16A8/C_digo_20ANBIMA_20ABVCAP_1_.pdf</w:t>
        </w:r>
      </w:hyperlink>
      <w:r w:rsidRPr="009A0360">
        <w:rPr>
          <w:rFonts w:cs="Times New Roman"/>
          <w:sz w:val="22"/>
          <w:shd w:val="clear" w:color="auto" w:fill="FFFFFF"/>
        </w:rPr>
        <w:t>&gt;. Acesso em: 5 jul 2023.</w:t>
      </w:r>
    </w:p>
    <w:p w14:paraId="0D9F661C" w14:textId="06DBBCFF" w:rsidR="001351D1" w:rsidRPr="009A0360" w:rsidRDefault="001351D1" w:rsidP="009A0360">
      <w:pPr>
        <w:spacing w:before="120" w:line="240" w:lineRule="auto"/>
        <w:rPr>
          <w:rFonts w:cs="Times New Roman"/>
          <w:smallCaps/>
          <w:sz w:val="22"/>
        </w:rPr>
      </w:pPr>
      <w:r w:rsidRPr="009A0360">
        <w:rPr>
          <w:rFonts w:cs="Times New Roman"/>
          <w:smallCaps/>
          <w:sz w:val="22"/>
        </w:rPr>
        <w:t>ABVCAP, Insper &amp; Spectra Investments. “</w:t>
      </w:r>
      <w:r w:rsidRPr="009A0360">
        <w:rPr>
          <w:rFonts w:cs="Times New Roman"/>
          <w:sz w:val="22"/>
        </w:rPr>
        <w:t>Performance of Brazilian Private Equity and Venture Capital Deals, November 2021”, 2021. Disponível em: &lt;</w:t>
      </w:r>
      <w:hyperlink r:id="rId23" w:history="1">
        <w:r w:rsidRPr="009A0360">
          <w:rPr>
            <w:rStyle w:val="Hyperlink"/>
            <w:rFonts w:cs="Times New Roman"/>
            <w:sz w:val="22"/>
          </w:rPr>
          <w:t>https://www.abvcap.com.br/Download/Estudos/5160.pdf</w:t>
        </w:r>
      </w:hyperlink>
      <w:r w:rsidRPr="009A0360">
        <w:rPr>
          <w:rFonts w:cs="Times New Roman"/>
          <w:sz w:val="22"/>
        </w:rPr>
        <w:t>&gt;. Acesso em: 3 jul 2023.</w:t>
      </w:r>
    </w:p>
    <w:p w14:paraId="6B71D15E" w14:textId="347C87CB" w:rsidR="008E594C" w:rsidRPr="009A0360" w:rsidRDefault="001351D1" w:rsidP="009A0360">
      <w:pPr>
        <w:spacing w:before="120" w:line="240" w:lineRule="auto"/>
        <w:rPr>
          <w:rFonts w:cs="Times New Roman"/>
          <w:sz w:val="22"/>
        </w:rPr>
      </w:pPr>
      <w:r w:rsidRPr="009A0360">
        <w:rPr>
          <w:rFonts w:cs="Times New Roman"/>
          <w:smallCaps/>
          <w:sz w:val="22"/>
        </w:rPr>
        <w:t>_____</w:t>
      </w:r>
      <w:r w:rsidR="008E594C" w:rsidRPr="009A0360">
        <w:rPr>
          <w:rFonts w:cs="Times New Roman"/>
          <w:sz w:val="22"/>
        </w:rPr>
        <w:t>. “Termos e Condições dos Regulamentos de Fundos de Private Equity e Venture Capital Brasileiros”, 2021. Disponível em: &lt;</w:t>
      </w:r>
      <w:hyperlink r:id="rId24" w:history="1">
        <w:r w:rsidR="008E594C" w:rsidRPr="009A0360">
          <w:rPr>
            <w:rStyle w:val="Hyperlink"/>
            <w:rFonts w:cs="Times New Roman"/>
            <w:sz w:val="22"/>
          </w:rPr>
          <w:t>https://www.insper.edu.br/wp-content/uploads/2021/06/Termosecondicoes_pt_v3.pdf</w:t>
        </w:r>
      </w:hyperlink>
      <w:r w:rsidR="008E594C" w:rsidRPr="009A0360">
        <w:rPr>
          <w:rFonts w:cs="Times New Roman"/>
          <w:sz w:val="22"/>
        </w:rPr>
        <w:t>&gt;. Acesso em: 5 jul 2023.</w:t>
      </w:r>
    </w:p>
    <w:p w14:paraId="087A0155" w14:textId="77777777" w:rsidR="008E594C" w:rsidRPr="009A0360" w:rsidRDefault="008E594C" w:rsidP="009A0360">
      <w:pPr>
        <w:spacing w:before="120" w:line="240" w:lineRule="auto"/>
        <w:rPr>
          <w:rFonts w:cs="Times New Roman"/>
          <w:smallCaps/>
          <w:sz w:val="22"/>
          <w:lang w:val="pt-PT"/>
        </w:rPr>
      </w:pPr>
      <w:r w:rsidRPr="009A0360">
        <w:rPr>
          <w:rFonts w:cs="Times New Roman"/>
          <w:smallCaps/>
          <w:sz w:val="22"/>
          <w:lang w:val="pt-PT"/>
        </w:rPr>
        <w:t>ABVCAP &amp; KPMG</w:t>
      </w:r>
      <w:r w:rsidRPr="009A0360">
        <w:rPr>
          <w:rFonts w:cs="Times New Roman"/>
          <w:sz w:val="22"/>
          <w:lang w:val="pt-PT"/>
        </w:rPr>
        <w:t>. “Private Equity e Venture Capital no Brasil</w:t>
      </w:r>
      <w:r w:rsidRPr="009A0360">
        <w:rPr>
          <w:rFonts w:cs="Times New Roman"/>
          <w:sz w:val="22"/>
        </w:rPr>
        <w:t>: Consolidação de dados da Indústria Investimentos 3º Tri 2022”, 2022. Disponível em: &lt;</w:t>
      </w:r>
      <w:hyperlink r:id="rId25" w:history="1">
        <w:r w:rsidRPr="009A0360">
          <w:rPr>
            <w:rStyle w:val="Hyperlink"/>
            <w:rFonts w:cs="Times New Roman"/>
            <w:sz w:val="22"/>
          </w:rPr>
          <w:t>https://www.abvcap.com.br/Download/Estudos/5329.pdf</w:t>
        </w:r>
      </w:hyperlink>
      <w:r w:rsidRPr="009A0360">
        <w:rPr>
          <w:rFonts w:cs="Times New Roman"/>
          <w:sz w:val="22"/>
        </w:rPr>
        <w:t>&gt;. Acesso em: 28 ago 2023.</w:t>
      </w:r>
      <w:r w:rsidRPr="009A0360">
        <w:rPr>
          <w:rFonts w:cs="Times New Roman"/>
          <w:smallCaps/>
          <w:sz w:val="22"/>
          <w:lang w:val="pt-PT"/>
        </w:rPr>
        <w:t xml:space="preserve"> </w:t>
      </w:r>
    </w:p>
    <w:p w14:paraId="4B91C8DC" w14:textId="2A1726C4" w:rsidR="008E594C" w:rsidRPr="009A0360" w:rsidRDefault="00042956" w:rsidP="009A0360">
      <w:pPr>
        <w:spacing w:before="120" w:line="240" w:lineRule="auto"/>
        <w:rPr>
          <w:rFonts w:cs="Times New Roman"/>
          <w:sz w:val="22"/>
        </w:rPr>
      </w:pPr>
      <w:r w:rsidRPr="009A0360">
        <w:rPr>
          <w:rFonts w:cs="Times New Roman"/>
          <w:smallCaps/>
          <w:sz w:val="22"/>
          <w:lang w:val="pt-PT"/>
        </w:rPr>
        <w:t>ABVCAP &amp; TTR Data</w:t>
      </w:r>
      <w:r w:rsidR="008E594C" w:rsidRPr="009A0360">
        <w:rPr>
          <w:rFonts w:cs="Times New Roman"/>
          <w:sz w:val="22"/>
          <w:lang w:val="pt-PT"/>
        </w:rPr>
        <w:t xml:space="preserve">. “Private Equity e Venture Capital: Consolidação de Dados da Indústria </w:t>
      </w:r>
      <w:r w:rsidR="008E594C" w:rsidRPr="009A0360">
        <w:rPr>
          <w:rFonts w:cs="Times New Roman"/>
          <w:sz w:val="22"/>
        </w:rPr>
        <w:t xml:space="preserve">Investimentos 1º Tri 2023”, 2023. Disponível em: &lt;https://www.abvcap.com.br/Download/Estudos/5389.pdf&gt;. Acesso em: </w:t>
      </w:r>
      <w:r w:rsidR="001351D1" w:rsidRPr="009A0360">
        <w:rPr>
          <w:rFonts w:cs="Times New Roman"/>
          <w:sz w:val="22"/>
        </w:rPr>
        <w:t>1</w:t>
      </w:r>
      <w:r w:rsidR="008E594C" w:rsidRPr="009A0360">
        <w:rPr>
          <w:rFonts w:cs="Times New Roman"/>
          <w:sz w:val="22"/>
        </w:rPr>
        <w:t xml:space="preserve">8 </w:t>
      </w:r>
      <w:proofErr w:type="spellStart"/>
      <w:r w:rsidR="008E594C" w:rsidRPr="009A0360">
        <w:rPr>
          <w:rFonts w:cs="Times New Roman"/>
          <w:sz w:val="22"/>
        </w:rPr>
        <w:t>ago</w:t>
      </w:r>
      <w:proofErr w:type="spellEnd"/>
      <w:r w:rsidR="008E594C" w:rsidRPr="009A0360">
        <w:rPr>
          <w:rFonts w:cs="Times New Roman"/>
          <w:sz w:val="22"/>
        </w:rPr>
        <w:t xml:space="preserve"> 2023.</w:t>
      </w:r>
    </w:p>
    <w:p w14:paraId="32D3757E" w14:textId="43659177" w:rsidR="008E594C" w:rsidRPr="009A0360" w:rsidRDefault="008E594C" w:rsidP="009A0360">
      <w:pPr>
        <w:spacing w:before="120" w:line="240" w:lineRule="auto"/>
        <w:rPr>
          <w:rFonts w:cs="Times New Roman"/>
          <w:sz w:val="22"/>
        </w:rPr>
      </w:pPr>
      <w:r w:rsidRPr="009A0360">
        <w:rPr>
          <w:rFonts w:cs="Times New Roman"/>
          <w:smallCaps/>
          <w:sz w:val="22"/>
        </w:rPr>
        <w:t xml:space="preserve">Bain &amp; </w:t>
      </w:r>
      <w:proofErr w:type="spellStart"/>
      <w:r w:rsidRPr="009A0360">
        <w:rPr>
          <w:rFonts w:cs="Times New Roman"/>
          <w:smallCaps/>
          <w:sz w:val="22"/>
        </w:rPr>
        <w:t>Company</w:t>
      </w:r>
      <w:proofErr w:type="spellEnd"/>
      <w:r w:rsidRPr="009A0360">
        <w:rPr>
          <w:rFonts w:cs="Times New Roman"/>
          <w:sz w:val="22"/>
        </w:rPr>
        <w:t>. “Global Private Equity Report 2023”, 2023. Disponível em: &lt;</w:t>
      </w:r>
      <w:hyperlink r:id="rId26" w:history="1">
        <w:r w:rsidRPr="009A0360">
          <w:rPr>
            <w:rStyle w:val="Hyperlink"/>
            <w:rFonts w:cs="Times New Roman"/>
            <w:sz w:val="22"/>
          </w:rPr>
          <w:t>https://www.bain.com/globalassets/noindex/2023/bain_report_global-private-equity-report-2023.pdf</w:t>
        </w:r>
      </w:hyperlink>
      <w:r w:rsidRPr="009A0360">
        <w:rPr>
          <w:rFonts w:cs="Times New Roman"/>
          <w:sz w:val="22"/>
        </w:rPr>
        <w:t>&gt;. Acesso em: 27 ago 2023.</w:t>
      </w:r>
    </w:p>
    <w:p w14:paraId="754F26E1" w14:textId="77777777" w:rsidR="008E594C" w:rsidRPr="009A0360" w:rsidRDefault="008E594C" w:rsidP="009A0360">
      <w:pPr>
        <w:spacing w:before="120" w:line="240" w:lineRule="auto"/>
        <w:rPr>
          <w:rFonts w:cs="Times New Roman"/>
          <w:sz w:val="22"/>
        </w:rPr>
      </w:pPr>
      <w:r w:rsidRPr="009A0360">
        <w:rPr>
          <w:rFonts w:cs="Times New Roman"/>
          <w:smallCaps/>
          <w:kern w:val="0"/>
          <w:sz w:val="22"/>
          <w:lang w:eastAsia="ja-JP"/>
          <w14:ligatures w14:val="none"/>
        </w:rPr>
        <w:t>Brasil</w:t>
      </w:r>
      <w:r w:rsidRPr="009A0360">
        <w:rPr>
          <w:rFonts w:cs="Times New Roman"/>
          <w:kern w:val="0"/>
          <w:sz w:val="22"/>
          <w:lang w:eastAsia="ja-JP"/>
          <w14:ligatures w14:val="none"/>
        </w:rPr>
        <w:t>. Lei nº 6.404, de 15 de dezembro de 1976. Disponível em: &lt;</w:t>
      </w:r>
      <w:hyperlink r:id="rId27" w:history="1">
        <w:r w:rsidRPr="009A0360">
          <w:rPr>
            <w:rStyle w:val="Hyperlink"/>
            <w:rFonts w:cs="Times New Roman"/>
            <w:sz w:val="22"/>
          </w:rPr>
          <w:t>https://www.planalto.gov.br/ccivil_03/leis/l6404compilada.htm</w:t>
        </w:r>
      </w:hyperlink>
      <w:r w:rsidRPr="009A0360">
        <w:rPr>
          <w:rFonts w:cs="Times New Roman"/>
          <w:kern w:val="0"/>
          <w:sz w:val="22"/>
          <w:lang w:eastAsia="ja-JP"/>
          <w14:ligatures w14:val="none"/>
        </w:rPr>
        <w:t>&gt;. Acesso em: 18 maio 2023.</w:t>
      </w:r>
    </w:p>
    <w:p w14:paraId="78938A35" w14:textId="08728045" w:rsidR="008E594C" w:rsidRPr="009A0360" w:rsidRDefault="008E594C" w:rsidP="009A0360">
      <w:pPr>
        <w:spacing w:before="120" w:line="240" w:lineRule="auto"/>
        <w:rPr>
          <w:rFonts w:cs="Times New Roman"/>
          <w:sz w:val="22"/>
        </w:rPr>
      </w:pPr>
      <w:r w:rsidRPr="009A0360">
        <w:rPr>
          <w:rFonts w:cs="Times New Roman"/>
          <w:smallCaps/>
          <w:sz w:val="22"/>
        </w:rPr>
        <w:t>CMN (Conselho Monetário Nacional)</w:t>
      </w:r>
      <w:r w:rsidRPr="009A0360">
        <w:rPr>
          <w:rFonts w:cs="Times New Roman"/>
          <w:sz w:val="22"/>
        </w:rPr>
        <w:t xml:space="preserve">. </w:t>
      </w:r>
      <w:r w:rsidR="00C27BB2" w:rsidRPr="00C27BB2">
        <w:rPr>
          <w:rFonts w:cs="Times New Roman"/>
          <w:sz w:val="22"/>
        </w:rPr>
        <w:t xml:space="preserve">Resolução CMN nº 4.994, de 24 de </w:t>
      </w:r>
      <w:r w:rsidR="00C27BB2">
        <w:rPr>
          <w:rFonts w:cs="Times New Roman"/>
          <w:sz w:val="22"/>
        </w:rPr>
        <w:t>m</w:t>
      </w:r>
      <w:r w:rsidR="00C27BB2" w:rsidRPr="00C27BB2">
        <w:rPr>
          <w:rFonts w:cs="Times New Roman"/>
          <w:sz w:val="22"/>
        </w:rPr>
        <w:t>arço de 2022</w:t>
      </w:r>
      <w:r w:rsidRPr="009A0360">
        <w:rPr>
          <w:rFonts w:cs="Times New Roman"/>
          <w:sz w:val="22"/>
        </w:rPr>
        <w:t xml:space="preserve">. Disponível em: </w:t>
      </w:r>
      <w:r w:rsidR="00C27BB2">
        <w:rPr>
          <w:rFonts w:cs="Times New Roman"/>
          <w:sz w:val="22"/>
        </w:rPr>
        <w:t>&lt;</w:t>
      </w:r>
      <w:hyperlink r:id="rId28" w:history="1">
        <w:r w:rsidR="00C27BB2" w:rsidRPr="007B22F5">
          <w:rPr>
            <w:rStyle w:val="Hyperlink"/>
          </w:rPr>
          <w:t>https://www.gov.br/economia/pt-br/orgaos/entidades-vinculadas/autarquias/previc/regulacao/normas/resolucoes/resolucoes-cmn/resolucao-cmn-ndeg-4-994-de-24-de-marco-de-2022.pdf/view</w:t>
        </w:r>
      </w:hyperlink>
      <w:r w:rsidR="00C27BB2">
        <w:t>&gt;</w:t>
      </w:r>
      <w:r w:rsidRPr="009A0360">
        <w:rPr>
          <w:rFonts w:cs="Times New Roman"/>
          <w:sz w:val="22"/>
        </w:rPr>
        <w:t xml:space="preserve">. Acesso em: </w:t>
      </w:r>
      <w:r w:rsidR="00C27BB2">
        <w:rPr>
          <w:rFonts w:cs="Times New Roman"/>
          <w:sz w:val="22"/>
        </w:rPr>
        <w:t>12</w:t>
      </w:r>
      <w:r w:rsidRPr="009A0360">
        <w:rPr>
          <w:rFonts w:cs="Times New Roman"/>
          <w:sz w:val="22"/>
        </w:rPr>
        <w:t xml:space="preserve"> </w:t>
      </w:r>
      <w:proofErr w:type="spellStart"/>
      <w:r w:rsidR="00C27BB2">
        <w:rPr>
          <w:rFonts w:cs="Times New Roman"/>
          <w:sz w:val="22"/>
        </w:rPr>
        <w:t>jul</w:t>
      </w:r>
      <w:proofErr w:type="spellEnd"/>
      <w:r w:rsidRPr="009A0360">
        <w:rPr>
          <w:rFonts w:cs="Times New Roman"/>
          <w:sz w:val="22"/>
        </w:rPr>
        <w:t xml:space="preserve"> 2023.</w:t>
      </w:r>
    </w:p>
    <w:p w14:paraId="4F2A18DA" w14:textId="77777777" w:rsidR="008E594C" w:rsidRPr="009A0360" w:rsidRDefault="008E594C" w:rsidP="009A0360">
      <w:pPr>
        <w:spacing w:before="120" w:line="240" w:lineRule="auto"/>
        <w:rPr>
          <w:rFonts w:cs="Times New Roman"/>
          <w:sz w:val="22"/>
        </w:rPr>
      </w:pPr>
      <w:r w:rsidRPr="009A0360">
        <w:rPr>
          <w:rFonts w:cs="Times New Roman"/>
          <w:smallCaps/>
          <w:sz w:val="22"/>
        </w:rPr>
        <w:t>CVM (Comissão de Valores Mobiliários)</w:t>
      </w:r>
      <w:r w:rsidRPr="009A0360">
        <w:rPr>
          <w:rFonts w:cs="Times New Roman"/>
          <w:sz w:val="22"/>
        </w:rPr>
        <w:t>. Resolução CVM nº 21, de 25 de fevereiro de 2021. Disponível em: &lt;</w:t>
      </w:r>
      <w:hyperlink r:id="rId29" w:history="1">
        <w:r w:rsidRPr="009A0360">
          <w:rPr>
            <w:rStyle w:val="Hyperlink"/>
            <w:rFonts w:cs="Times New Roman"/>
            <w:sz w:val="22"/>
          </w:rPr>
          <w:t>https://conteudo.cvm.gov.br/legislacao/resolucoes/resol021.html</w:t>
        </w:r>
      </w:hyperlink>
      <w:r w:rsidRPr="009A0360">
        <w:rPr>
          <w:rFonts w:cs="Times New Roman"/>
          <w:sz w:val="22"/>
        </w:rPr>
        <w:t>&gt;. Acesso em: 18 maio 2023.</w:t>
      </w:r>
    </w:p>
    <w:p w14:paraId="1D0837F1" w14:textId="77777777" w:rsidR="008E594C" w:rsidRPr="009A0360" w:rsidRDefault="008E594C" w:rsidP="009A0360">
      <w:pPr>
        <w:spacing w:before="120" w:line="240" w:lineRule="auto"/>
        <w:rPr>
          <w:rStyle w:val="cf01"/>
          <w:rFonts w:ascii="Times New Roman" w:hAnsi="Times New Roman" w:cs="Times New Roman"/>
          <w:sz w:val="22"/>
          <w:szCs w:val="22"/>
        </w:rPr>
      </w:pPr>
      <w:r w:rsidRPr="009A0360">
        <w:rPr>
          <w:rStyle w:val="cf01"/>
          <w:rFonts w:ascii="Times New Roman" w:hAnsi="Times New Roman" w:cs="Times New Roman"/>
          <w:smallCaps/>
          <w:sz w:val="22"/>
          <w:szCs w:val="22"/>
        </w:rPr>
        <w:t>Deloitte &amp; B3</w:t>
      </w:r>
      <w:r w:rsidRPr="009A0360">
        <w:rPr>
          <w:rStyle w:val="cf01"/>
          <w:rFonts w:ascii="Times New Roman" w:hAnsi="Times New Roman" w:cs="Times New Roman"/>
          <w:sz w:val="22"/>
          <w:szCs w:val="22"/>
        </w:rPr>
        <w:t>. “Preparação e custos para abertura de capital no Brasil: Uma análise sobre as ofertas de ações no País entre 2004 a 2020”, 2020. Disponível em: &lt;</w:t>
      </w:r>
      <w:hyperlink r:id="rId30" w:history="1">
        <w:r w:rsidRPr="009A0360">
          <w:rPr>
            <w:rStyle w:val="Hyperlink"/>
            <w:rFonts w:cs="Times New Roman"/>
            <w:sz w:val="22"/>
          </w:rPr>
          <w:t>https://www2.deloitte.com/br/pt/pages/audit/articles/custos-para-abertura-de-capital.html</w:t>
        </w:r>
      </w:hyperlink>
      <w:r w:rsidRPr="009A0360">
        <w:rPr>
          <w:rStyle w:val="cf01"/>
          <w:rFonts w:ascii="Times New Roman" w:hAnsi="Times New Roman" w:cs="Times New Roman"/>
          <w:sz w:val="22"/>
          <w:szCs w:val="22"/>
        </w:rPr>
        <w:t>&gt;. Acesso em: 21 jun 2023.</w:t>
      </w:r>
    </w:p>
    <w:p w14:paraId="5F56DCBC" w14:textId="77777777" w:rsidR="008E594C" w:rsidRPr="009A0360" w:rsidRDefault="008E594C" w:rsidP="009A0360">
      <w:pPr>
        <w:spacing w:before="120" w:line="240" w:lineRule="auto"/>
        <w:rPr>
          <w:rFonts w:cs="Times New Roman"/>
          <w:sz w:val="22"/>
        </w:rPr>
      </w:pPr>
      <w:r w:rsidRPr="009A0360">
        <w:rPr>
          <w:rFonts w:cs="Times New Roman"/>
          <w:smallCaps/>
          <w:sz w:val="22"/>
        </w:rPr>
        <w:t>Ferreira</w:t>
      </w:r>
      <w:r w:rsidRPr="009A0360">
        <w:rPr>
          <w:rFonts w:cs="Times New Roman"/>
          <w:sz w:val="22"/>
        </w:rPr>
        <w:t>, Vera Rita de Mello.</w:t>
      </w:r>
      <w:r w:rsidRPr="009A0360">
        <w:rPr>
          <w:rFonts w:cs="Times New Roman"/>
          <w:i/>
          <w:iCs/>
          <w:sz w:val="22"/>
        </w:rPr>
        <w:t xml:space="preserve"> A cabeça do investidor.</w:t>
      </w:r>
      <w:r w:rsidRPr="009A0360">
        <w:rPr>
          <w:rFonts w:cs="Times New Roman"/>
          <w:sz w:val="22"/>
        </w:rPr>
        <w:t xml:space="preserve"> São Paulo, Ed. Évora, 2011</w:t>
      </w:r>
      <w:r w:rsidRPr="009A0360">
        <w:rPr>
          <w:rFonts w:cs="Times New Roman"/>
          <w:i/>
          <w:iCs/>
          <w:sz w:val="22"/>
        </w:rPr>
        <w:t>.</w:t>
      </w:r>
    </w:p>
    <w:p w14:paraId="225EFD61" w14:textId="77777777" w:rsidR="008E594C" w:rsidRPr="009A0360" w:rsidRDefault="008E594C" w:rsidP="009A0360">
      <w:pPr>
        <w:spacing w:before="120" w:line="240" w:lineRule="auto"/>
        <w:rPr>
          <w:rFonts w:cs="Times New Roman"/>
          <w:sz w:val="22"/>
        </w:rPr>
      </w:pPr>
      <w:r w:rsidRPr="009A0360">
        <w:rPr>
          <w:rFonts w:cs="Times New Roman"/>
          <w:smallCaps/>
          <w:sz w:val="22"/>
        </w:rPr>
        <w:t>IBGC (Instituto Brasileiro de Governança Corporativa)</w:t>
      </w:r>
      <w:r w:rsidRPr="009A0360">
        <w:rPr>
          <w:rFonts w:cs="Times New Roman"/>
          <w:sz w:val="22"/>
        </w:rPr>
        <w:t xml:space="preserve">. </w:t>
      </w:r>
      <w:r w:rsidRPr="009A0360">
        <w:rPr>
          <w:rFonts w:cs="Times New Roman"/>
          <w:i/>
          <w:iCs/>
          <w:sz w:val="22"/>
        </w:rPr>
        <w:t>Código das Melhores Práticas de Governança Corporativa</w:t>
      </w:r>
      <w:r w:rsidRPr="009A0360">
        <w:rPr>
          <w:rFonts w:cs="Times New Roman"/>
          <w:sz w:val="22"/>
        </w:rPr>
        <w:t>. 5ª ed. São Paulo, IBGC, 2015.</w:t>
      </w:r>
    </w:p>
    <w:p w14:paraId="321D2770" w14:textId="2AB8F1B6" w:rsidR="009A0360" w:rsidRPr="009A0360" w:rsidRDefault="009A0360" w:rsidP="009A0360">
      <w:pPr>
        <w:spacing w:before="120" w:line="240" w:lineRule="auto"/>
        <w:rPr>
          <w:rFonts w:cs="Times New Roman"/>
          <w:sz w:val="22"/>
        </w:rPr>
      </w:pPr>
      <w:r w:rsidRPr="009A0360">
        <w:rPr>
          <w:rFonts w:cs="Times New Roman"/>
          <w:sz w:val="22"/>
        </w:rPr>
        <w:lastRenderedPageBreak/>
        <w:t xml:space="preserve">_____. </w:t>
      </w:r>
      <w:r w:rsidRPr="009A0360">
        <w:rPr>
          <w:rFonts w:cs="Times New Roman"/>
          <w:i/>
          <w:iCs/>
          <w:sz w:val="22"/>
        </w:rPr>
        <w:t>Governança da Família Empresária: Conceitos Básicos, Desafios e Recomendações</w:t>
      </w:r>
      <w:r w:rsidRPr="009A0360">
        <w:rPr>
          <w:rFonts w:cs="Times New Roman"/>
          <w:sz w:val="22"/>
        </w:rPr>
        <w:t>. São Paulo, IBGC, 2016.</w:t>
      </w:r>
    </w:p>
    <w:p w14:paraId="312B26FD" w14:textId="07EEBC73" w:rsidR="008E594C" w:rsidRPr="009A0360" w:rsidRDefault="008E594C" w:rsidP="009A0360">
      <w:pPr>
        <w:spacing w:before="120" w:line="240" w:lineRule="auto"/>
        <w:rPr>
          <w:rFonts w:cs="Times New Roman"/>
          <w:sz w:val="22"/>
        </w:rPr>
      </w:pPr>
      <w:r w:rsidRPr="009A0360">
        <w:rPr>
          <w:rFonts w:cs="Times New Roman"/>
          <w:smallCaps/>
          <w:sz w:val="22"/>
        </w:rPr>
        <w:t>_____</w:t>
      </w:r>
      <w:r w:rsidRPr="009A0360">
        <w:rPr>
          <w:rFonts w:cs="Times New Roman"/>
          <w:sz w:val="22"/>
        </w:rPr>
        <w:t xml:space="preserve">. </w:t>
      </w:r>
      <w:r w:rsidRPr="009A0360">
        <w:rPr>
          <w:rFonts w:cs="Times New Roman"/>
          <w:i/>
          <w:iCs/>
          <w:sz w:val="22"/>
        </w:rPr>
        <w:t>Governança Corporativa para Startups &amp; Scale-ups</w:t>
      </w:r>
      <w:r w:rsidRPr="009A0360">
        <w:rPr>
          <w:rFonts w:cs="Times New Roman"/>
          <w:sz w:val="22"/>
        </w:rPr>
        <w:t>. São Paulo, IBGC, 2019.</w:t>
      </w:r>
    </w:p>
    <w:p w14:paraId="4D32EB30" w14:textId="5416F1C6" w:rsidR="009A0360" w:rsidRPr="009A0360" w:rsidRDefault="009A0360" w:rsidP="009A0360">
      <w:pPr>
        <w:spacing w:before="120" w:line="240" w:lineRule="auto"/>
        <w:rPr>
          <w:rFonts w:cs="Times New Roman"/>
          <w:sz w:val="22"/>
        </w:rPr>
      </w:pPr>
      <w:r w:rsidRPr="009A0360">
        <w:rPr>
          <w:rFonts w:cs="Times New Roman"/>
          <w:smallCaps/>
          <w:sz w:val="22"/>
        </w:rPr>
        <w:t>IBGE (Instituto Brasileiro de Geografia e Estatística)</w:t>
      </w:r>
      <w:r w:rsidRPr="009A0360">
        <w:rPr>
          <w:rFonts w:cs="Times New Roman"/>
          <w:sz w:val="22"/>
        </w:rPr>
        <w:t>. “Produto Interno Bruto – PIB”, sem data. Disponível em: &lt;</w:t>
      </w:r>
      <w:hyperlink r:id="rId31" w:history="1">
        <w:r w:rsidRPr="009A0360">
          <w:rPr>
            <w:rStyle w:val="Hyperlink"/>
            <w:rFonts w:cs="Times New Roman"/>
            <w:sz w:val="22"/>
          </w:rPr>
          <w:t>https://www.ibge.gov.br/explica/pib.php</w:t>
        </w:r>
      </w:hyperlink>
      <w:r w:rsidRPr="009A0360">
        <w:rPr>
          <w:rFonts w:cs="Times New Roman"/>
          <w:sz w:val="22"/>
        </w:rPr>
        <w:t>&gt;. Acesso em: 12 jun 2023.</w:t>
      </w:r>
    </w:p>
    <w:p w14:paraId="5C875B2E" w14:textId="4C60692B" w:rsidR="008E594C" w:rsidRDefault="008E594C" w:rsidP="009A0360">
      <w:pPr>
        <w:spacing w:before="120" w:line="240" w:lineRule="auto"/>
        <w:rPr>
          <w:rFonts w:cs="Times New Roman"/>
          <w:sz w:val="22"/>
        </w:rPr>
      </w:pPr>
      <w:r w:rsidRPr="009A0360">
        <w:rPr>
          <w:rFonts w:cs="Times New Roman"/>
          <w:smallCaps/>
          <w:sz w:val="22"/>
        </w:rPr>
        <w:t>Minardi</w:t>
      </w:r>
      <w:r w:rsidRPr="009A0360">
        <w:rPr>
          <w:rFonts w:cs="Times New Roman"/>
          <w:sz w:val="22"/>
        </w:rPr>
        <w:t xml:space="preserve">, Andrea Maria Accioly Fonseca &amp; </w:t>
      </w:r>
      <w:r w:rsidRPr="009A0360">
        <w:rPr>
          <w:rFonts w:cs="Times New Roman"/>
          <w:smallCaps/>
          <w:sz w:val="22"/>
        </w:rPr>
        <w:t>Gallucci Netto</w:t>
      </w:r>
      <w:r w:rsidRPr="009A0360">
        <w:rPr>
          <w:rFonts w:cs="Times New Roman"/>
          <w:sz w:val="22"/>
        </w:rPr>
        <w:t>, Humberto. “Brazilian Private Equity Outlook”, 2022. Disponível em: &lt;</w:t>
      </w:r>
      <w:hyperlink r:id="rId32" w:history="1">
        <w:r w:rsidRPr="009A0360">
          <w:rPr>
            <w:rStyle w:val="Hyperlink"/>
            <w:rFonts w:cs="Times New Roman"/>
            <w:sz w:val="22"/>
          </w:rPr>
          <w:t>https://www.insper.edu.br/wp-content/uploads/2022/12/encolhimento-da-industria-de-PE-no-Brasil-final.pdf</w:t>
        </w:r>
      </w:hyperlink>
      <w:r w:rsidRPr="009A0360">
        <w:rPr>
          <w:rFonts w:cs="Times New Roman"/>
          <w:sz w:val="22"/>
        </w:rPr>
        <w:t xml:space="preserve">&gt;. Acesso em: 5 </w:t>
      </w:r>
      <w:proofErr w:type="spellStart"/>
      <w:r w:rsidRPr="009A0360">
        <w:rPr>
          <w:rFonts w:cs="Times New Roman"/>
          <w:sz w:val="22"/>
        </w:rPr>
        <w:t>jul</w:t>
      </w:r>
      <w:proofErr w:type="spellEnd"/>
      <w:r w:rsidRPr="009A0360">
        <w:rPr>
          <w:rFonts w:cs="Times New Roman"/>
          <w:sz w:val="22"/>
        </w:rPr>
        <w:t xml:space="preserve"> 2023.</w:t>
      </w:r>
    </w:p>
    <w:p w14:paraId="5D461049" w14:textId="60DDD1D4" w:rsidR="00744BD0" w:rsidRPr="009A0360" w:rsidRDefault="00744BD0" w:rsidP="009A0360">
      <w:pPr>
        <w:spacing w:before="120" w:line="240" w:lineRule="auto"/>
        <w:rPr>
          <w:rFonts w:cs="Times New Roman"/>
          <w:sz w:val="22"/>
        </w:rPr>
      </w:pPr>
      <w:r>
        <w:rPr>
          <w:rFonts w:cs="Times New Roman"/>
          <w:smallCaps/>
          <w:sz w:val="22"/>
        </w:rPr>
        <w:t xml:space="preserve">Nese, </w:t>
      </w:r>
      <w:r w:rsidRPr="00744BD0">
        <w:rPr>
          <w:rFonts w:cs="Times New Roman"/>
          <w:sz w:val="22"/>
        </w:rPr>
        <w:t>Arlete</w:t>
      </w:r>
      <w:r>
        <w:rPr>
          <w:rFonts w:cs="Times New Roman"/>
          <w:smallCaps/>
          <w:sz w:val="22"/>
        </w:rPr>
        <w:t xml:space="preserve"> &amp; Giambiagi, </w:t>
      </w:r>
      <w:r w:rsidRPr="00744BD0">
        <w:rPr>
          <w:rFonts w:cs="Times New Roman"/>
          <w:sz w:val="22"/>
        </w:rPr>
        <w:t xml:space="preserve">Fabio. </w:t>
      </w:r>
      <w:r w:rsidRPr="00744BD0">
        <w:rPr>
          <w:rFonts w:cs="Times New Roman"/>
          <w:i/>
          <w:iCs/>
          <w:sz w:val="22"/>
        </w:rPr>
        <w:t xml:space="preserve">Private </w:t>
      </w:r>
      <w:proofErr w:type="spellStart"/>
      <w:r w:rsidRPr="00744BD0">
        <w:rPr>
          <w:rFonts w:cs="Times New Roman"/>
          <w:i/>
          <w:iCs/>
          <w:sz w:val="22"/>
        </w:rPr>
        <w:t>Equity</w:t>
      </w:r>
      <w:proofErr w:type="spellEnd"/>
      <w:r w:rsidRPr="00744BD0">
        <w:rPr>
          <w:rFonts w:cs="Times New Roman"/>
          <w:i/>
          <w:iCs/>
          <w:sz w:val="22"/>
        </w:rPr>
        <w:t xml:space="preserve"> e Venture Capital no Brasil: governança, criação de valor e alternativas em investimentos ilíquidos</w:t>
      </w:r>
      <w:r>
        <w:rPr>
          <w:rFonts w:cs="Times New Roman"/>
          <w:sz w:val="22"/>
        </w:rPr>
        <w:t>. 2022.</w:t>
      </w:r>
    </w:p>
    <w:sectPr w:rsidR="00744BD0" w:rsidRPr="009A0360" w:rsidSect="00186878">
      <w:headerReference w:type="even" r:id="rId33"/>
      <w:headerReference w:type="default" r:id="rId34"/>
      <w:footerReference w:type="default" r:id="rId35"/>
      <w:headerReference w:type="first" r:id="rId36"/>
      <w:type w:val="continuous"/>
      <w:pgSz w:w="11906" w:h="16838"/>
      <w:pgMar w:top="1418" w:right="1701" w:bottom="1418" w:left="1701" w:header="709" w:footer="709" w:gutter="0"/>
      <w:lnNumType w:countBy="1" w:restart="continuous"/>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700F" w14:textId="77777777" w:rsidR="00FD6630" w:rsidRDefault="00FD6630" w:rsidP="00B719FA">
      <w:pPr>
        <w:spacing w:line="240" w:lineRule="auto"/>
      </w:pPr>
      <w:r>
        <w:separator/>
      </w:r>
    </w:p>
  </w:endnote>
  <w:endnote w:type="continuationSeparator" w:id="0">
    <w:p w14:paraId="74454EEB" w14:textId="77777777" w:rsidR="00FD6630" w:rsidRDefault="00FD6630" w:rsidP="00B71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ítulo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4F83" w14:textId="77777777" w:rsidR="00012147" w:rsidRDefault="000121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519C" w14:textId="0C8DD030" w:rsidR="007E1237" w:rsidRDefault="007E1237">
    <w:pPr>
      <w:pStyle w:val="Rodap"/>
      <w:jc w:val="right"/>
    </w:pPr>
  </w:p>
  <w:p w14:paraId="439756C6" w14:textId="77777777" w:rsidR="00EA01E2" w:rsidRDefault="00EA01E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5464" w14:textId="77777777" w:rsidR="00012147" w:rsidRDefault="0001214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323137"/>
      <w:docPartObj>
        <w:docPartGallery w:val="Page Numbers (Bottom of Page)"/>
        <w:docPartUnique/>
      </w:docPartObj>
    </w:sdtPr>
    <w:sdtContent>
      <w:p w14:paraId="686533ED" w14:textId="77777777" w:rsidR="007E1237" w:rsidRDefault="007E1237">
        <w:pPr>
          <w:pStyle w:val="Rodap"/>
          <w:jc w:val="right"/>
        </w:pPr>
        <w:r>
          <w:fldChar w:fldCharType="begin"/>
        </w:r>
        <w:r>
          <w:instrText>PAGE   \* MERGEFORMAT</w:instrText>
        </w:r>
        <w:r>
          <w:fldChar w:fldCharType="separate"/>
        </w:r>
        <w:r>
          <w:t>2</w:t>
        </w:r>
        <w:r>
          <w:fldChar w:fldCharType="end"/>
        </w:r>
      </w:p>
    </w:sdtContent>
  </w:sdt>
  <w:p w14:paraId="0D860ADB" w14:textId="77777777" w:rsidR="007E1237" w:rsidRDefault="007E12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0722" w14:textId="77777777" w:rsidR="00FD6630" w:rsidRDefault="00FD6630" w:rsidP="00B719FA">
      <w:pPr>
        <w:spacing w:line="240" w:lineRule="auto"/>
      </w:pPr>
      <w:r>
        <w:separator/>
      </w:r>
    </w:p>
  </w:footnote>
  <w:footnote w:type="continuationSeparator" w:id="0">
    <w:p w14:paraId="086ECAA5" w14:textId="77777777" w:rsidR="00FD6630" w:rsidRDefault="00FD6630" w:rsidP="00B719FA">
      <w:pPr>
        <w:spacing w:line="240" w:lineRule="auto"/>
      </w:pPr>
      <w:r>
        <w:continuationSeparator/>
      </w:r>
    </w:p>
  </w:footnote>
  <w:footnote w:id="1">
    <w:p w14:paraId="02F6AA87" w14:textId="77777777" w:rsidR="00A645A0" w:rsidRPr="00FB5E2C" w:rsidRDefault="00A645A0" w:rsidP="007B5D0D">
      <w:pPr>
        <w:pStyle w:val="Textodenotaderodap"/>
        <w:rPr>
          <w:rFonts w:cs="Times New Roman"/>
        </w:rPr>
      </w:pPr>
      <w:r w:rsidRPr="00FB5E2C">
        <w:rPr>
          <w:rStyle w:val="Refdenotaderodap"/>
          <w:rFonts w:cs="Times New Roman"/>
        </w:rPr>
        <w:footnoteRef/>
      </w:r>
      <w:r w:rsidRPr="00FB5E2C">
        <w:rPr>
          <w:rFonts w:cs="Times New Roman"/>
        </w:rPr>
        <w:t xml:space="preserve"> </w:t>
      </w:r>
      <w:r w:rsidRPr="00FB5E2C">
        <w:rPr>
          <w:rFonts w:cs="Times New Roman"/>
          <w:lang w:val="pt-PT" w:eastAsia="ja-JP"/>
        </w:rPr>
        <w:t xml:space="preserve">Em termos de volumes transacionados, estima-se que as transações de private equity movimentaram US$ 1,5 trilhão no mundo em 2022, sendo </w:t>
      </w:r>
      <w:r w:rsidRPr="00FB5E2C">
        <w:rPr>
          <w:rFonts w:cs="Times New Roman"/>
        </w:rPr>
        <w:t>US$ 654 bilhões em operações de compra de controle (</w:t>
      </w:r>
      <w:r w:rsidRPr="00FB5E2C">
        <w:rPr>
          <w:rFonts w:cs="Times New Roman"/>
          <w:i/>
          <w:iCs/>
        </w:rPr>
        <w:t>buyout</w:t>
      </w:r>
      <w:r w:rsidRPr="00FB5E2C">
        <w:rPr>
          <w:rFonts w:cs="Times New Roman"/>
        </w:rPr>
        <w:t>), US$ 565 bilhões em saídas (vendas de participações) e US$ 347 bilhões em levantamento de fundos (</w:t>
      </w:r>
      <w:r w:rsidRPr="00FB5E2C">
        <w:rPr>
          <w:rFonts w:cs="Times New Roman"/>
          <w:i/>
          <w:iCs/>
        </w:rPr>
        <w:t>fund</w:t>
      </w:r>
      <w:r w:rsidRPr="00FB5E2C">
        <w:rPr>
          <w:rFonts w:cs="Times New Roman"/>
        </w:rPr>
        <w:t>-</w:t>
      </w:r>
      <w:r w:rsidRPr="00FB5E2C">
        <w:rPr>
          <w:rFonts w:cs="Times New Roman"/>
          <w:i/>
          <w:iCs/>
        </w:rPr>
        <w:t>raising</w:t>
      </w:r>
      <w:r w:rsidRPr="00FB5E2C">
        <w:rPr>
          <w:rFonts w:cs="Times New Roman"/>
        </w:rPr>
        <w:t>), de acordo com levantamento da Bain &amp; Company (</w:t>
      </w:r>
      <w:r w:rsidRPr="00FB5E2C">
        <w:rPr>
          <w:rFonts w:cs="Times New Roman"/>
          <w:i/>
          <w:iCs/>
        </w:rPr>
        <w:t>Global Private Equity Report 2023</w:t>
      </w:r>
      <w:r w:rsidRPr="00FB5E2C">
        <w:rPr>
          <w:rFonts w:cs="Times New Roman"/>
        </w:rPr>
        <w:t xml:space="preserve">). </w:t>
      </w:r>
    </w:p>
  </w:footnote>
  <w:footnote w:id="2">
    <w:p w14:paraId="467C7C8C" w14:textId="77777777" w:rsidR="00A645A0" w:rsidRPr="00FB5E2C" w:rsidRDefault="00A645A0" w:rsidP="007B5D0D">
      <w:pPr>
        <w:pStyle w:val="Textodenotaderodap"/>
        <w:rPr>
          <w:rFonts w:cs="Times New Roman"/>
        </w:rPr>
      </w:pPr>
      <w:r w:rsidRPr="00FB5E2C">
        <w:rPr>
          <w:rStyle w:val="Refdenotaderodap"/>
          <w:rFonts w:cs="Times New Roman"/>
        </w:rPr>
        <w:footnoteRef/>
      </w:r>
      <w:r w:rsidRPr="00FB5E2C">
        <w:rPr>
          <w:rFonts w:cs="Times New Roman"/>
        </w:rPr>
        <w:t xml:space="preserve"> ABVCAP, "Capital Empreendedor", sem data.</w:t>
      </w:r>
    </w:p>
  </w:footnote>
  <w:footnote w:id="3">
    <w:p w14:paraId="173341E7" w14:textId="7A577CE9" w:rsidR="00A645A0" w:rsidRPr="00FB5E2C" w:rsidRDefault="00A645A0" w:rsidP="00D81A91">
      <w:pPr>
        <w:pStyle w:val="Textodenotaderodap"/>
        <w:rPr>
          <w:rFonts w:cs="Times New Roman"/>
        </w:rPr>
      </w:pPr>
      <w:r w:rsidRPr="00FB5E2C">
        <w:rPr>
          <w:rStyle w:val="Refdenotaderodap"/>
          <w:rFonts w:cs="Times New Roman"/>
        </w:rPr>
        <w:footnoteRef/>
      </w:r>
      <w:r w:rsidRPr="00FB5E2C">
        <w:rPr>
          <w:rFonts w:cs="Times New Roman"/>
        </w:rPr>
        <w:t xml:space="preserve"> O investimento em companhias abertas se denomina </w:t>
      </w:r>
      <w:r w:rsidRPr="00FB5E2C">
        <w:rPr>
          <w:rFonts w:cs="Times New Roman"/>
          <w:i/>
          <w:iCs/>
        </w:rPr>
        <w:t>Private Investment in Public Equity</w:t>
      </w:r>
      <w:r w:rsidRPr="00FB5E2C">
        <w:rPr>
          <w:rFonts w:cs="Times New Roman"/>
        </w:rPr>
        <w:t xml:space="preserve"> (PIPE). O fundo de private equity adquire uma participação que lhe permite participar do conselho de administração.</w:t>
      </w:r>
    </w:p>
  </w:footnote>
  <w:footnote w:id="4">
    <w:p w14:paraId="7392BCA1" w14:textId="77777777" w:rsidR="00A645A0" w:rsidRDefault="00A645A0" w:rsidP="00B719FA">
      <w:pPr>
        <w:pStyle w:val="Textodenotaderodap"/>
      </w:pPr>
      <w:r>
        <w:rPr>
          <w:rStyle w:val="Refdenotaderodap"/>
        </w:rPr>
        <w:footnoteRef/>
      </w:r>
      <w:r>
        <w:t xml:space="preserve"> </w:t>
      </w:r>
      <w:r w:rsidRPr="004F4B99">
        <w:rPr>
          <w:rFonts w:cs="Times New Roman"/>
        </w:rPr>
        <w:t>Foi o caso dos IPOs da Gol e da ALL.</w:t>
      </w:r>
      <w:r>
        <w:t xml:space="preserve"> </w:t>
      </w:r>
    </w:p>
  </w:footnote>
  <w:footnote w:id="5">
    <w:p w14:paraId="6BFC8D33" w14:textId="77777777" w:rsidR="00B840B9" w:rsidRPr="00FA7D36" w:rsidRDefault="00B840B9" w:rsidP="00B840B9">
      <w:pPr>
        <w:pStyle w:val="Textodenotaderodap"/>
        <w:rPr>
          <w:i/>
          <w:iCs/>
        </w:rPr>
      </w:pPr>
      <w:r w:rsidRPr="00FA7D36">
        <w:rPr>
          <w:rStyle w:val="Refdenotaderodap"/>
          <w:rFonts w:cs="Times New Roman"/>
        </w:rPr>
        <w:footnoteRef/>
      </w:r>
      <w:r w:rsidRPr="00FA7D36">
        <w:rPr>
          <w:rFonts w:cs="Times New Roman"/>
        </w:rPr>
        <w:t xml:space="preserve"> ABVCAP e TTR Data</w:t>
      </w:r>
      <w:r>
        <w:rPr>
          <w:rFonts w:cs="Times New Roman"/>
        </w:rPr>
        <w:t>,</w:t>
      </w:r>
      <w:r w:rsidRPr="00FA7D36">
        <w:rPr>
          <w:rFonts w:cs="Times New Roman"/>
        </w:rPr>
        <w:t xml:space="preserve"> </w:t>
      </w:r>
      <w:r>
        <w:rPr>
          <w:rFonts w:cs="Times New Roman"/>
        </w:rPr>
        <w:t>“</w:t>
      </w:r>
      <w:r w:rsidRPr="00B840B9">
        <w:rPr>
          <w:rFonts w:cs="Times New Roman"/>
        </w:rPr>
        <w:t>Private Equity</w:t>
      </w:r>
      <w:r>
        <w:rPr>
          <w:rFonts w:cs="Times New Roman"/>
        </w:rPr>
        <w:t xml:space="preserve"> e Venture Capital:</w:t>
      </w:r>
      <w:r w:rsidRPr="00B840B9">
        <w:rPr>
          <w:rFonts w:cs="Times New Roman"/>
        </w:rPr>
        <w:t xml:space="preserve"> </w:t>
      </w:r>
      <w:r>
        <w:rPr>
          <w:rFonts w:cs="Times New Roman"/>
        </w:rPr>
        <w:t>Consolidação de Dados da Indústria Investimentos 1º Tri 2023”, 2023.</w:t>
      </w:r>
    </w:p>
  </w:footnote>
  <w:footnote w:id="6">
    <w:p w14:paraId="74C62E92" w14:textId="3BB8DFCD" w:rsidR="002932CA" w:rsidRDefault="002932CA" w:rsidP="002932CA">
      <w:pPr>
        <w:pStyle w:val="Textodenotaderodap"/>
      </w:pPr>
      <w:r>
        <w:rPr>
          <w:rStyle w:val="Refdenotaderodap"/>
        </w:rPr>
        <w:footnoteRef/>
      </w:r>
      <w:r>
        <w:t xml:space="preserve"> Segundo o Instituto Brasileiro de Geografia e Estatística (IBGE), o PIB do Brasil no ano de 2022 foi de R$ 9,9 trilhões. Para saber mais, acesse: &lt;</w:t>
      </w:r>
      <w:r w:rsidR="00270BFB" w:rsidRPr="00270BFB">
        <w:t>https://www.ibge.gov.br/explica/pib.php</w:t>
      </w:r>
      <w:r>
        <w:t>&gt;</w:t>
      </w:r>
      <w:r w:rsidRPr="0045620E">
        <w:t>.</w:t>
      </w:r>
    </w:p>
  </w:footnote>
  <w:footnote w:id="7">
    <w:p w14:paraId="1130F117" w14:textId="710D590B" w:rsidR="00C27BB2" w:rsidRDefault="00C27BB2">
      <w:pPr>
        <w:pStyle w:val="Textodenotaderodap"/>
      </w:pPr>
      <w:r>
        <w:rPr>
          <w:rStyle w:val="Refdenotaderodap"/>
        </w:rPr>
        <w:footnoteRef/>
      </w:r>
      <w:r>
        <w:t xml:space="preserve"> Arlete Nese e Fabio Giambiagi, </w:t>
      </w:r>
      <w:r w:rsidRPr="00C27BB2">
        <w:rPr>
          <w:i/>
          <w:iCs/>
        </w:rPr>
        <w:t xml:space="preserve">Private </w:t>
      </w:r>
      <w:proofErr w:type="spellStart"/>
      <w:r w:rsidRPr="00C27BB2">
        <w:rPr>
          <w:i/>
          <w:iCs/>
        </w:rPr>
        <w:t>Equity</w:t>
      </w:r>
      <w:proofErr w:type="spellEnd"/>
      <w:r w:rsidRPr="00C27BB2">
        <w:rPr>
          <w:i/>
          <w:iCs/>
        </w:rPr>
        <w:t xml:space="preserve"> e Venture Capital no Brasil: governança, criação de valor e alternativas em investimentos ilíquidos</w:t>
      </w:r>
      <w:r>
        <w:t xml:space="preserve">, </w:t>
      </w:r>
      <w:r w:rsidRPr="00C27BB2">
        <w:t>capítulo “Questões jurídicas dos investimentos feitos pela indústria de PE e VC</w:t>
      </w:r>
      <w:r>
        <w:t>”, 2022.</w:t>
      </w:r>
    </w:p>
  </w:footnote>
  <w:footnote w:id="8">
    <w:p w14:paraId="688ECB1E" w14:textId="47F627E1" w:rsidR="00A645A0" w:rsidRPr="00FB5E2C" w:rsidRDefault="00A645A0" w:rsidP="00A645A0">
      <w:pPr>
        <w:pStyle w:val="Textodenotaderodap"/>
        <w:rPr>
          <w:rFonts w:cs="Times New Roman"/>
        </w:rPr>
      </w:pPr>
      <w:r w:rsidRPr="00FB5E2C">
        <w:rPr>
          <w:rStyle w:val="Refdenotaderodap"/>
          <w:rFonts w:cs="Times New Roman"/>
        </w:rPr>
        <w:footnoteRef/>
      </w:r>
      <w:r w:rsidRPr="00FB5E2C">
        <w:rPr>
          <w:rFonts w:cs="Times New Roman"/>
        </w:rPr>
        <w:t xml:space="preserve"> </w:t>
      </w:r>
      <w:r w:rsidR="009A187D" w:rsidRPr="00FB5E2C">
        <w:rPr>
          <w:rFonts w:cs="Times New Roman"/>
        </w:rPr>
        <w:t>ABVCAP,</w:t>
      </w:r>
      <w:r w:rsidR="00A172AF" w:rsidRPr="00FB5E2C">
        <w:rPr>
          <w:rFonts w:cs="Times New Roman"/>
        </w:rPr>
        <w:t xml:space="preserve"> </w:t>
      </w:r>
      <w:proofErr w:type="spellStart"/>
      <w:r w:rsidR="00A172AF" w:rsidRPr="00FB5E2C">
        <w:rPr>
          <w:rFonts w:cs="Times New Roman"/>
        </w:rPr>
        <w:t>Insper</w:t>
      </w:r>
      <w:proofErr w:type="spellEnd"/>
      <w:r w:rsidR="00A172AF" w:rsidRPr="00FB5E2C">
        <w:rPr>
          <w:rFonts w:cs="Times New Roman"/>
        </w:rPr>
        <w:t xml:space="preserve"> e </w:t>
      </w:r>
      <w:proofErr w:type="spellStart"/>
      <w:r w:rsidR="00A172AF" w:rsidRPr="00FB5E2C">
        <w:rPr>
          <w:rFonts w:cs="Times New Roman"/>
        </w:rPr>
        <w:t>Spectra</w:t>
      </w:r>
      <w:proofErr w:type="spellEnd"/>
      <w:r w:rsidR="00A172AF" w:rsidRPr="00FB5E2C">
        <w:rPr>
          <w:rFonts w:cs="Times New Roman"/>
        </w:rPr>
        <w:t xml:space="preserve"> Investments,</w:t>
      </w:r>
      <w:r w:rsidR="009A187D" w:rsidRPr="00FB5E2C">
        <w:rPr>
          <w:rFonts w:cs="Times New Roman"/>
        </w:rPr>
        <w:t xml:space="preserve"> </w:t>
      </w:r>
      <w:r w:rsidRPr="00FB5E2C">
        <w:rPr>
          <w:rFonts w:cs="Times New Roman"/>
        </w:rPr>
        <w:t xml:space="preserve">Termos e Condições dos Regulamentos de Fundos de Private </w:t>
      </w:r>
      <w:proofErr w:type="spellStart"/>
      <w:r w:rsidRPr="00FB5E2C">
        <w:rPr>
          <w:rFonts w:cs="Times New Roman"/>
        </w:rPr>
        <w:t>Equity</w:t>
      </w:r>
      <w:proofErr w:type="spellEnd"/>
      <w:r w:rsidRPr="00FB5E2C">
        <w:rPr>
          <w:rFonts w:cs="Times New Roman"/>
        </w:rPr>
        <w:t xml:space="preserve"> e Venture Capital Brasileiros, 2021</w:t>
      </w:r>
      <w:r w:rsidR="00A172AF" w:rsidRPr="00FB5E2C">
        <w:rPr>
          <w:rFonts w:cs="Times New Roman"/>
        </w:rPr>
        <w:t>.</w:t>
      </w:r>
    </w:p>
  </w:footnote>
  <w:footnote w:id="9">
    <w:p w14:paraId="49133E41" w14:textId="27197093" w:rsidR="00A645A0" w:rsidRPr="00FB5E2C" w:rsidRDefault="00A645A0" w:rsidP="00A645A0">
      <w:pPr>
        <w:pStyle w:val="pf0"/>
        <w:spacing w:before="0" w:beforeAutospacing="0" w:after="0" w:afterAutospacing="0"/>
        <w:rPr>
          <w:sz w:val="20"/>
          <w:szCs w:val="20"/>
        </w:rPr>
      </w:pPr>
      <w:r w:rsidRPr="00FB5E2C">
        <w:rPr>
          <w:rStyle w:val="Refdenotaderodap"/>
          <w:sz w:val="20"/>
          <w:szCs w:val="20"/>
        </w:rPr>
        <w:footnoteRef/>
      </w:r>
      <w:r w:rsidRPr="00FB5E2C">
        <w:rPr>
          <w:sz w:val="20"/>
          <w:szCs w:val="20"/>
        </w:rPr>
        <w:t xml:space="preserve"> </w:t>
      </w:r>
      <w:r w:rsidRPr="00FB5E2C">
        <w:rPr>
          <w:rStyle w:val="cf01"/>
          <w:rFonts w:ascii="Times New Roman" w:eastAsiaTheme="majorEastAsia" w:hAnsi="Times New Roman" w:cs="Times New Roman"/>
          <w:sz w:val="20"/>
          <w:szCs w:val="20"/>
        </w:rPr>
        <w:t xml:space="preserve">Alguns fundos estrangeiros preferem fazer os investimentos por meio de estruturas </w:t>
      </w:r>
      <w:r w:rsidRPr="00FB5E2C">
        <w:rPr>
          <w:rStyle w:val="cf01"/>
          <w:rFonts w:ascii="Times New Roman" w:eastAsiaTheme="majorEastAsia" w:hAnsi="Times New Roman" w:cs="Times New Roman"/>
          <w:i/>
          <w:iCs/>
          <w:sz w:val="20"/>
          <w:szCs w:val="20"/>
        </w:rPr>
        <w:t>offshore</w:t>
      </w:r>
      <w:r w:rsidRPr="00FB5E2C">
        <w:rPr>
          <w:rStyle w:val="cf01"/>
          <w:rFonts w:ascii="Times New Roman" w:eastAsiaTheme="majorEastAsia" w:hAnsi="Times New Roman" w:cs="Times New Roman"/>
          <w:sz w:val="20"/>
          <w:szCs w:val="20"/>
        </w:rPr>
        <w:t xml:space="preserve"> (fora do Brasil).</w:t>
      </w:r>
    </w:p>
  </w:footnote>
  <w:footnote w:id="10">
    <w:p w14:paraId="024813DE" w14:textId="76A246ED" w:rsidR="00A645A0" w:rsidRPr="00FB5E2C" w:rsidRDefault="00A645A0" w:rsidP="00A645A0">
      <w:pPr>
        <w:pStyle w:val="Textodenotaderodap"/>
        <w:rPr>
          <w:rFonts w:cs="Times New Roman"/>
        </w:rPr>
      </w:pPr>
      <w:r w:rsidRPr="00FB5E2C">
        <w:rPr>
          <w:rStyle w:val="Refdenotaderodap"/>
          <w:rFonts w:cs="Times New Roman"/>
        </w:rPr>
        <w:footnoteRef/>
      </w:r>
      <w:r w:rsidRPr="00FB5E2C">
        <w:rPr>
          <w:rFonts w:cs="Times New Roman"/>
        </w:rPr>
        <w:t xml:space="preserve"> A autorregulação é de adesão voluntária. No caso, as boas práticas para o setor estão estabelecidas no </w:t>
      </w:r>
      <w:r w:rsidRPr="00FB5E2C">
        <w:rPr>
          <w:rFonts w:cs="Times New Roman"/>
          <w:shd w:val="clear" w:color="auto" w:fill="FFFFFF"/>
        </w:rPr>
        <w:t>Código ABVCAP | ANBIMA de Regulação e Melhores Práticas para o Mercado de FIP e FIEE</w:t>
      </w:r>
      <w:r w:rsidR="009A187D" w:rsidRPr="00FB5E2C">
        <w:rPr>
          <w:rFonts w:cs="Times New Roman"/>
          <w:shd w:val="clear" w:color="auto" w:fill="FFFFFF"/>
        </w:rPr>
        <w:t>.</w:t>
      </w:r>
    </w:p>
  </w:footnote>
  <w:footnote w:id="11">
    <w:p w14:paraId="222ECD5E" w14:textId="13FD3010" w:rsidR="00A645A0" w:rsidRPr="00FB5E2C" w:rsidRDefault="00A645A0" w:rsidP="0025430A">
      <w:pPr>
        <w:pStyle w:val="Textodenotaderodap"/>
        <w:rPr>
          <w:rFonts w:cs="Times New Roman"/>
        </w:rPr>
      </w:pPr>
      <w:r w:rsidRPr="00FB5E2C">
        <w:rPr>
          <w:rStyle w:val="Refdenotaderodap"/>
          <w:rFonts w:cs="Times New Roman"/>
        </w:rPr>
        <w:footnoteRef/>
      </w:r>
      <w:r w:rsidRPr="00FB5E2C">
        <w:rPr>
          <w:rFonts w:cs="Times New Roman"/>
        </w:rPr>
        <w:t xml:space="preserve"> No caso dos fundos de pensão (Entidades Fechadas de Previdência Complementar), há a necessidade de que os gestores subscrevam pelo menos 3% das cotas do fundo, conforme determina a </w:t>
      </w:r>
      <w:r w:rsidR="00E726BE" w:rsidRPr="00E726BE">
        <w:rPr>
          <w:rFonts w:cs="Times New Roman"/>
        </w:rPr>
        <w:t>Res</w:t>
      </w:r>
      <w:r w:rsidR="00E726BE">
        <w:rPr>
          <w:rFonts w:cs="Times New Roman"/>
        </w:rPr>
        <w:t>olução</w:t>
      </w:r>
      <w:r w:rsidR="00E726BE" w:rsidRPr="00E726BE">
        <w:rPr>
          <w:rFonts w:cs="Times New Roman"/>
        </w:rPr>
        <w:t xml:space="preserve"> CMN 4994/2023</w:t>
      </w:r>
      <w:r w:rsidRPr="00FB5E2C">
        <w:rPr>
          <w:rFonts w:cs="Times New Roman"/>
        </w:rPr>
        <w:t>.</w:t>
      </w:r>
    </w:p>
  </w:footnote>
  <w:footnote w:id="12">
    <w:p w14:paraId="490C6BEA" w14:textId="13F7A77E" w:rsidR="00A645A0" w:rsidRPr="00FB5E2C" w:rsidRDefault="00A645A0" w:rsidP="00E0343D">
      <w:pPr>
        <w:spacing w:line="240" w:lineRule="auto"/>
        <w:contextualSpacing/>
        <w:rPr>
          <w:rFonts w:cs="Times New Roman"/>
          <w:sz w:val="20"/>
          <w:szCs w:val="20"/>
        </w:rPr>
      </w:pPr>
      <w:r w:rsidRPr="00FB5E2C">
        <w:rPr>
          <w:rStyle w:val="Refdenotaderodap"/>
          <w:rFonts w:cs="Times New Roman"/>
          <w:sz w:val="20"/>
          <w:szCs w:val="20"/>
        </w:rPr>
        <w:footnoteRef/>
      </w:r>
      <w:r w:rsidRPr="00FB5E2C">
        <w:rPr>
          <w:rFonts w:cs="Times New Roman"/>
          <w:sz w:val="20"/>
          <w:szCs w:val="20"/>
        </w:rPr>
        <w:t xml:space="preserve"> </w:t>
      </w:r>
      <w:r w:rsidR="0095607F" w:rsidRPr="0095607F">
        <w:rPr>
          <w:rFonts w:cs="Times New Roman"/>
          <w:sz w:val="20"/>
          <w:szCs w:val="20"/>
        </w:rPr>
        <w:t xml:space="preserve">Os fundos de pensão no Brasil e no mundo são os maiores cotistas destes fundos. Conheça os principais aspectos observados considerados para alocação de parte dos recursos nestes fundos: </w:t>
      </w:r>
      <w:bookmarkStart w:id="7" w:name="_Hlk140080705"/>
      <w:r w:rsidR="0095607F" w:rsidRPr="0095607F">
        <w:rPr>
          <w:rFonts w:cs="Times New Roman"/>
          <w:sz w:val="20"/>
          <w:szCs w:val="20"/>
        </w:rPr>
        <w:t xml:space="preserve">“Guia de boas práticas para investimentos em FIP pelas EFPC” </w:t>
      </w:r>
      <w:proofErr w:type="spellStart"/>
      <w:r w:rsidR="0095607F" w:rsidRPr="0095607F">
        <w:rPr>
          <w:rFonts w:cs="Times New Roman"/>
          <w:sz w:val="20"/>
          <w:szCs w:val="20"/>
        </w:rPr>
        <w:t>Abrapp</w:t>
      </w:r>
      <w:proofErr w:type="spellEnd"/>
      <w:r w:rsidR="0095607F">
        <w:rPr>
          <w:rFonts w:cs="Times New Roman"/>
          <w:sz w:val="20"/>
          <w:szCs w:val="20"/>
        </w:rPr>
        <w:t>,</w:t>
      </w:r>
      <w:r w:rsidR="0095607F" w:rsidRPr="0095607F">
        <w:rPr>
          <w:rFonts w:cs="Times New Roman"/>
          <w:sz w:val="20"/>
          <w:szCs w:val="20"/>
        </w:rPr>
        <w:t xml:space="preserve"> 2021. Disponível em site: https://www.abrapp.org.br/produto/guia-boas-praticas-investimentos-fip/</w:t>
      </w:r>
      <w:r w:rsidR="00E0343D" w:rsidRPr="00FB5E2C">
        <w:rPr>
          <w:rFonts w:cs="Times New Roman"/>
          <w:sz w:val="20"/>
          <w:szCs w:val="20"/>
        </w:rPr>
        <w:t>.</w:t>
      </w:r>
      <w:bookmarkEnd w:id="7"/>
    </w:p>
  </w:footnote>
  <w:footnote w:id="13">
    <w:p w14:paraId="49EFE65B" w14:textId="6F917300" w:rsidR="00A645A0" w:rsidRPr="00FB5E2C" w:rsidRDefault="00A645A0" w:rsidP="007D7400">
      <w:pPr>
        <w:pStyle w:val="Textodenotaderodap"/>
        <w:rPr>
          <w:rFonts w:cs="Times New Roman"/>
        </w:rPr>
      </w:pPr>
      <w:r w:rsidRPr="00FB5E2C">
        <w:rPr>
          <w:rStyle w:val="Refdenotaderodap"/>
          <w:rFonts w:cs="Times New Roman"/>
        </w:rPr>
        <w:footnoteRef/>
      </w:r>
      <w:r w:rsidRPr="00FB5E2C">
        <w:rPr>
          <w:rFonts w:cs="Times New Roman"/>
        </w:rPr>
        <w:t xml:space="preserve"> A Resolução CVM nº 21, de 25 de fevereiro de 2021, dispõe sobre o exercício profissional de administração de carteiras de valores mobiliários</w:t>
      </w:r>
      <w:r w:rsidR="00E0343D" w:rsidRPr="00FB5E2C">
        <w:rPr>
          <w:rFonts w:cs="Times New Roman"/>
        </w:rPr>
        <w:t>.</w:t>
      </w:r>
    </w:p>
  </w:footnote>
  <w:footnote w:id="14">
    <w:p w14:paraId="70607E46" w14:textId="77777777" w:rsidR="00A645A0" w:rsidRPr="004C7CB9" w:rsidRDefault="00A645A0" w:rsidP="006B3F47">
      <w:pPr>
        <w:pStyle w:val="Textodenotaderodap"/>
        <w:rPr>
          <w:i/>
          <w:iCs/>
        </w:rPr>
      </w:pPr>
      <w:r>
        <w:rPr>
          <w:rStyle w:val="Refdenotaderodap"/>
        </w:rPr>
        <w:footnoteRef/>
      </w:r>
      <w:r>
        <w:t xml:space="preserve"> </w:t>
      </w:r>
      <w:r w:rsidRPr="00655432">
        <w:rPr>
          <w:rFonts w:cs="Times New Roman"/>
          <w:szCs w:val="24"/>
        </w:rPr>
        <w:t xml:space="preserve">A atividade também pode ocorrer em empresas de capital aberto, quando é chamada de </w:t>
      </w:r>
      <w:r w:rsidRPr="004C7CB9">
        <w:rPr>
          <w:rFonts w:cs="Times New Roman"/>
          <w:i/>
          <w:iCs/>
          <w:szCs w:val="24"/>
        </w:rPr>
        <w:t xml:space="preserve">Private Investment In Public Equity (Pipe). </w:t>
      </w:r>
    </w:p>
  </w:footnote>
  <w:footnote w:id="15">
    <w:p w14:paraId="0D3F42B9" w14:textId="77777777" w:rsidR="00A645A0" w:rsidRPr="004C7CB9" w:rsidRDefault="00A645A0" w:rsidP="0055223C">
      <w:pPr>
        <w:pStyle w:val="Textodenotaderodap"/>
        <w:rPr>
          <w:rFonts w:cs="Times New Roman"/>
        </w:rPr>
      </w:pPr>
      <w:r w:rsidRPr="004C7CB9">
        <w:rPr>
          <w:rStyle w:val="Refdenotaderodap"/>
          <w:rFonts w:cs="Times New Roman"/>
        </w:rPr>
        <w:footnoteRef/>
      </w:r>
      <w:r w:rsidRPr="004C7CB9">
        <w:rPr>
          <w:rFonts w:cs="Times New Roman"/>
        </w:rPr>
        <w:t xml:space="preserve"> </w:t>
      </w:r>
      <w:r>
        <w:rPr>
          <w:rFonts w:cs="Times New Roman"/>
        </w:rPr>
        <w:t>“</w:t>
      </w:r>
      <w:r w:rsidRPr="004C7CB9">
        <w:rPr>
          <w:rFonts w:cs="Times New Roman"/>
          <w:szCs w:val="24"/>
        </w:rPr>
        <w:t>O</w:t>
      </w:r>
      <w:r w:rsidRPr="004C7CB9">
        <w:rPr>
          <w:rFonts w:cs="Times New Roman"/>
        </w:rPr>
        <w:t>rganização escalável, de alto potencial econômico e inovadora</w:t>
      </w:r>
      <w:r>
        <w:rPr>
          <w:rFonts w:cs="Times New Roman"/>
        </w:rPr>
        <w:t>”</w:t>
      </w:r>
      <w:r w:rsidRPr="004C7CB9">
        <w:rPr>
          <w:rFonts w:cs="Times New Roman"/>
        </w:rPr>
        <w:t xml:space="preserve">, conforme definição utilizada no guia </w:t>
      </w:r>
      <w:r w:rsidRPr="004C7CB9">
        <w:rPr>
          <w:rFonts w:cs="Times New Roman"/>
          <w:i/>
          <w:iCs/>
        </w:rPr>
        <w:t xml:space="preserve">Governança corporativa para startups &amp; scale-ups, </w:t>
      </w:r>
      <w:r w:rsidRPr="004C7CB9">
        <w:rPr>
          <w:rFonts w:cs="Times New Roman"/>
        </w:rPr>
        <w:t>IBGC, 2019</w:t>
      </w:r>
      <w:r w:rsidRPr="004C7CB9">
        <w:rPr>
          <w:rFonts w:cs="Times New Roman"/>
          <w:i/>
          <w:iCs/>
        </w:rPr>
        <w:t>.</w:t>
      </w:r>
    </w:p>
  </w:footnote>
  <w:footnote w:id="16">
    <w:p w14:paraId="446B9760" w14:textId="0E46621A" w:rsidR="00A645A0" w:rsidRPr="00FA7D36" w:rsidRDefault="00A645A0" w:rsidP="0094273E">
      <w:pPr>
        <w:pStyle w:val="Textodenotaderodap"/>
        <w:rPr>
          <w:rFonts w:cs="Times New Roman"/>
        </w:rPr>
      </w:pPr>
      <w:r w:rsidRPr="00FA7D36">
        <w:rPr>
          <w:rStyle w:val="Refdenotaderodap"/>
          <w:rFonts w:cs="Times New Roman"/>
        </w:rPr>
        <w:footnoteRef/>
      </w:r>
      <w:r w:rsidRPr="00FA7D36">
        <w:rPr>
          <w:rFonts w:cs="Times New Roman"/>
        </w:rPr>
        <w:t xml:space="preserve"> </w:t>
      </w:r>
      <w:r w:rsidR="00136EBD">
        <w:rPr>
          <w:rFonts w:cs="Times New Roman"/>
        </w:rPr>
        <w:t xml:space="preserve">IBGC, </w:t>
      </w:r>
      <w:r w:rsidRPr="00136EBD">
        <w:rPr>
          <w:rFonts w:cs="Times New Roman"/>
        </w:rPr>
        <w:t>Código das Melhores Práticas de Governança Corporativa</w:t>
      </w:r>
      <w:r w:rsidRPr="00FA7D36">
        <w:rPr>
          <w:rFonts w:cs="Times New Roman"/>
        </w:rPr>
        <w:t xml:space="preserve">, </w:t>
      </w:r>
      <w:r>
        <w:rPr>
          <w:rFonts w:cs="Times New Roman"/>
        </w:rPr>
        <w:t>2015</w:t>
      </w:r>
      <w:r w:rsidRPr="00FA7D36">
        <w:rPr>
          <w:rFonts w:cs="Times New Roman"/>
        </w:rPr>
        <w:t>, p. 20</w:t>
      </w:r>
    </w:p>
  </w:footnote>
  <w:footnote w:id="17">
    <w:p w14:paraId="0552FA3B" w14:textId="77777777" w:rsidR="00A645A0" w:rsidRPr="005E0298" w:rsidRDefault="00A645A0" w:rsidP="006347DC">
      <w:pPr>
        <w:pStyle w:val="Textodenotaderodap"/>
        <w:rPr>
          <w:rFonts w:cs="Times New Roman"/>
        </w:rPr>
      </w:pPr>
      <w:r w:rsidRPr="005E0298">
        <w:rPr>
          <w:rStyle w:val="Refdenotaderodap"/>
          <w:rFonts w:cs="Times New Roman"/>
        </w:rPr>
        <w:footnoteRef/>
      </w:r>
      <w:r w:rsidRPr="005E0298">
        <w:rPr>
          <w:rFonts w:cs="Times New Roman"/>
        </w:rPr>
        <w:t xml:space="preserve"> Esse requisito n</w:t>
      </w:r>
      <w:r w:rsidRPr="005E0298">
        <w:rPr>
          <w:rFonts w:cs="Times New Roman"/>
          <w:lang w:eastAsia="ja-JP"/>
        </w:rPr>
        <w:t>ão se aplica aos fundos de capital semente e investidores anjo, que efetuam aportes em startups.</w:t>
      </w:r>
    </w:p>
  </w:footnote>
  <w:footnote w:id="18">
    <w:p w14:paraId="5B566C1E" w14:textId="77777777" w:rsidR="00A645A0" w:rsidRPr="005E0298" w:rsidRDefault="00A645A0" w:rsidP="006347DC">
      <w:pPr>
        <w:autoSpaceDE w:val="0"/>
        <w:autoSpaceDN w:val="0"/>
        <w:adjustRightInd w:val="0"/>
        <w:spacing w:line="240" w:lineRule="auto"/>
        <w:rPr>
          <w:sz w:val="20"/>
          <w:szCs w:val="20"/>
        </w:rPr>
      </w:pPr>
      <w:r w:rsidRPr="005E0298">
        <w:rPr>
          <w:rStyle w:val="Refdenotaderodap"/>
          <w:rFonts w:cs="Times New Roman"/>
          <w:sz w:val="20"/>
          <w:szCs w:val="20"/>
        </w:rPr>
        <w:footnoteRef/>
      </w:r>
      <w:r w:rsidRPr="005E0298">
        <w:rPr>
          <w:rFonts w:cs="Times New Roman"/>
          <w:sz w:val="20"/>
          <w:szCs w:val="20"/>
        </w:rPr>
        <w:t xml:space="preserve"> IBGC, </w:t>
      </w:r>
      <w:r w:rsidRPr="005E0298">
        <w:rPr>
          <w:rFonts w:cs="Times New Roman"/>
          <w:i/>
          <w:iCs/>
          <w:kern w:val="0"/>
          <w:sz w:val="20"/>
          <w:szCs w:val="20"/>
        </w:rPr>
        <w:t>Código das Melhores Práticas de Governança Corporativa</w:t>
      </w:r>
      <w:r w:rsidRPr="005E0298">
        <w:rPr>
          <w:rFonts w:cs="Times New Roman"/>
          <w:kern w:val="0"/>
          <w:sz w:val="20"/>
          <w:szCs w:val="20"/>
        </w:rPr>
        <w:t>, 2015, p. 86.</w:t>
      </w:r>
    </w:p>
  </w:footnote>
  <w:footnote w:id="19">
    <w:p w14:paraId="1D7EAE11" w14:textId="78D2B78D" w:rsidR="00A645A0" w:rsidRPr="002F0841" w:rsidRDefault="00A645A0" w:rsidP="006347DC">
      <w:pPr>
        <w:pStyle w:val="Textodenotaderodap"/>
        <w:rPr>
          <w:rFonts w:cs="Times New Roman"/>
        </w:rPr>
      </w:pPr>
      <w:r w:rsidRPr="002F0841">
        <w:rPr>
          <w:rStyle w:val="Refdenotaderodap"/>
          <w:rFonts w:cs="Times New Roman"/>
        </w:rPr>
        <w:footnoteRef/>
      </w:r>
      <w:r w:rsidRPr="002F0841">
        <w:rPr>
          <w:rFonts w:cs="Times New Roman"/>
        </w:rPr>
        <w:t xml:space="preserve"> </w:t>
      </w:r>
      <w:r>
        <w:rPr>
          <w:rFonts w:cs="Times New Roman"/>
        </w:rPr>
        <w:t>O conselho de família é um órgão f</w:t>
      </w:r>
      <w:r w:rsidRPr="002F0841">
        <w:rPr>
          <w:rFonts w:cs="Times New Roman"/>
        </w:rPr>
        <w:t xml:space="preserve">ormado </w:t>
      </w:r>
      <w:r>
        <w:rPr>
          <w:rFonts w:cs="Times New Roman"/>
        </w:rPr>
        <w:t xml:space="preserve">exclusivamente </w:t>
      </w:r>
      <w:r w:rsidRPr="002F0841">
        <w:rPr>
          <w:rFonts w:cs="Times New Roman"/>
        </w:rPr>
        <w:t xml:space="preserve">por </w:t>
      </w:r>
      <w:r>
        <w:rPr>
          <w:rFonts w:cs="Times New Roman"/>
        </w:rPr>
        <w:t xml:space="preserve">membros da família, </w:t>
      </w:r>
      <w:r w:rsidRPr="002F0841">
        <w:rPr>
          <w:rFonts w:cs="Times New Roman"/>
        </w:rPr>
        <w:t>responsável pela interface com os outros órgãos de governança. Cabe a ele</w:t>
      </w:r>
      <w:r>
        <w:rPr>
          <w:rFonts w:cs="Times New Roman"/>
        </w:rPr>
        <w:t xml:space="preserve"> </w:t>
      </w:r>
      <w:r w:rsidRPr="002F0841">
        <w:rPr>
          <w:rFonts w:cs="Times New Roman"/>
        </w:rPr>
        <w:t>(e a seus eventuais comitês) propor e monitorar o arcabouço de atividades da família.</w:t>
      </w:r>
      <w:r>
        <w:rPr>
          <w:rFonts w:cs="Times New Roman"/>
        </w:rPr>
        <w:t xml:space="preserve"> Para saber mais, consulte: IBGC, </w:t>
      </w:r>
      <w:bookmarkStart w:id="15" w:name="_Hlk140048636"/>
      <w:r w:rsidRPr="002F0841">
        <w:rPr>
          <w:rFonts w:cs="Times New Roman"/>
          <w:i/>
          <w:iCs/>
        </w:rPr>
        <w:t>Governança da Família Empresária: Conceitos Básicos, Desafios e Recomendações</w:t>
      </w:r>
      <w:r>
        <w:rPr>
          <w:rFonts w:cs="Times New Roman"/>
        </w:rPr>
        <w:t>, 2016</w:t>
      </w:r>
      <w:bookmarkEnd w:id="15"/>
      <w:r>
        <w:rPr>
          <w:rFonts w:cs="Times New Roman"/>
        </w:rPr>
        <w:t xml:space="preserve">, p. 34. Disponível em: </w:t>
      </w:r>
      <w:r w:rsidRPr="0070070C">
        <w:rPr>
          <w:rFonts w:cs="Times New Roman"/>
        </w:rPr>
        <w:t>https://conhecimento.ibgc.org.br/Paginas/Publicacao.aspx?PubId=22057</w:t>
      </w:r>
      <w:r>
        <w:rPr>
          <w:rFonts w:cs="Times New Roman"/>
        </w:rPr>
        <w:t>.</w:t>
      </w:r>
    </w:p>
  </w:footnote>
  <w:footnote w:id="20">
    <w:p w14:paraId="61EB728B" w14:textId="1C951976" w:rsidR="00C37413" w:rsidRDefault="00C37413">
      <w:pPr>
        <w:pStyle w:val="Textodenotaderodap"/>
      </w:pPr>
      <w:r>
        <w:rPr>
          <w:rStyle w:val="Refdenotaderodap"/>
        </w:rPr>
        <w:footnoteRef/>
      </w:r>
      <w:r>
        <w:t xml:space="preserve"> </w:t>
      </w:r>
      <w:r w:rsidR="0087281D">
        <w:t xml:space="preserve">EV: </w:t>
      </w:r>
      <w:r w:rsidR="0087281D" w:rsidRPr="0087281D">
        <w:rPr>
          <w:i/>
          <w:iCs/>
        </w:rPr>
        <w:t>Enterprise Value</w:t>
      </w:r>
      <w:r w:rsidR="0087281D">
        <w:t xml:space="preserve">, ou o valor da empresa em português. EBITDA: </w:t>
      </w:r>
      <w:r w:rsidR="007F5D9F">
        <w:t xml:space="preserve">sigla para </w:t>
      </w:r>
      <w:r w:rsidR="007F5D9F">
        <w:rPr>
          <w:i/>
          <w:iCs/>
        </w:rPr>
        <w:t>E</w:t>
      </w:r>
      <w:r w:rsidR="0087281D" w:rsidRPr="007F5D9F">
        <w:rPr>
          <w:i/>
          <w:iCs/>
        </w:rPr>
        <w:t xml:space="preserve">arnings </w:t>
      </w:r>
      <w:r w:rsidR="007F5D9F">
        <w:rPr>
          <w:i/>
          <w:iCs/>
        </w:rPr>
        <w:t>B</w:t>
      </w:r>
      <w:r w:rsidR="0087281D" w:rsidRPr="007F5D9F">
        <w:rPr>
          <w:i/>
          <w:iCs/>
        </w:rPr>
        <w:t xml:space="preserve">efore </w:t>
      </w:r>
      <w:r w:rsidR="007F5D9F">
        <w:rPr>
          <w:i/>
          <w:iCs/>
        </w:rPr>
        <w:t>I</w:t>
      </w:r>
      <w:r w:rsidR="007F5D9F" w:rsidRPr="007F5D9F">
        <w:rPr>
          <w:i/>
          <w:iCs/>
        </w:rPr>
        <w:t xml:space="preserve">nterest </w:t>
      </w:r>
      <w:r w:rsidR="007F5D9F">
        <w:rPr>
          <w:i/>
          <w:iCs/>
        </w:rPr>
        <w:t>T</w:t>
      </w:r>
      <w:r w:rsidR="007F5D9F" w:rsidRPr="007F5D9F">
        <w:rPr>
          <w:i/>
          <w:iCs/>
        </w:rPr>
        <w:t xml:space="preserve">axes </w:t>
      </w:r>
      <w:r w:rsidR="007F5D9F">
        <w:rPr>
          <w:i/>
          <w:iCs/>
        </w:rPr>
        <w:t>D</w:t>
      </w:r>
      <w:r w:rsidR="007F5D9F" w:rsidRPr="007F5D9F">
        <w:rPr>
          <w:i/>
          <w:iCs/>
        </w:rPr>
        <w:t xml:space="preserve">epreciation and </w:t>
      </w:r>
      <w:r w:rsidR="007F5D9F">
        <w:rPr>
          <w:i/>
          <w:iCs/>
        </w:rPr>
        <w:t>A</w:t>
      </w:r>
      <w:r w:rsidR="007F5D9F" w:rsidRPr="007F5D9F">
        <w:rPr>
          <w:i/>
          <w:iCs/>
        </w:rPr>
        <w:t>mortization</w:t>
      </w:r>
      <w:r w:rsidR="007F5D9F">
        <w:t xml:space="preserve">, ou </w:t>
      </w:r>
      <w:r w:rsidR="007F5D9F" w:rsidRPr="007F5D9F">
        <w:t>Lucro Antes de Juros, Impostos, Depreciação e Amortização</w:t>
      </w:r>
      <w:r w:rsidR="007F5D9F">
        <w:t xml:space="preserve"> em português.</w:t>
      </w:r>
    </w:p>
  </w:footnote>
  <w:footnote w:id="21">
    <w:p w14:paraId="3CFF5E9F" w14:textId="6A3D488A" w:rsidR="00A645A0" w:rsidRPr="002F0841" w:rsidRDefault="00A645A0">
      <w:pPr>
        <w:pStyle w:val="Textodenotaderodap"/>
        <w:rPr>
          <w:rFonts w:cs="Times New Roman"/>
        </w:rPr>
      </w:pPr>
      <w:r w:rsidRPr="002F0841">
        <w:rPr>
          <w:rStyle w:val="Refdenotaderodap"/>
          <w:rFonts w:cs="Times New Roman"/>
        </w:rPr>
        <w:footnoteRef/>
      </w:r>
      <w:r w:rsidRPr="002F0841">
        <w:rPr>
          <w:rFonts w:cs="Times New Roman"/>
        </w:rPr>
        <w:t xml:space="preserve"> Ferreira, Vera Rita de Mello.</w:t>
      </w:r>
      <w:r w:rsidRPr="002F0841">
        <w:rPr>
          <w:rFonts w:cs="Times New Roman"/>
          <w:i/>
          <w:iCs/>
        </w:rPr>
        <w:t xml:space="preserve"> A cabeça do investidor</w:t>
      </w:r>
      <w:r w:rsidRPr="002F0841">
        <w:rPr>
          <w:rFonts w:cs="Times New Roman"/>
        </w:rPr>
        <w:t>, 2011</w:t>
      </w:r>
      <w:r w:rsidR="00A524E2">
        <w:rPr>
          <w:rFonts w:cs="Times New Roman"/>
        </w:rPr>
        <w:t>,</w:t>
      </w:r>
      <w:r w:rsidRPr="002F0841">
        <w:rPr>
          <w:rFonts w:cs="Times New Roman"/>
        </w:rPr>
        <w:t xml:space="preserve"> p. 58</w:t>
      </w:r>
      <w:r w:rsidRPr="0070070C">
        <w:rPr>
          <w:rFonts w:cs="Times New Roman"/>
        </w:rPr>
        <w:t>.</w:t>
      </w:r>
    </w:p>
  </w:footnote>
  <w:footnote w:id="22">
    <w:p w14:paraId="7E9CCAA3" w14:textId="4C14C5A0" w:rsidR="00A645A0" w:rsidRPr="00325F07" w:rsidRDefault="00A645A0" w:rsidP="00325F07">
      <w:pPr>
        <w:pStyle w:val="Textodenotaderodap"/>
        <w:rPr>
          <w:rFonts w:cs="Times New Roman"/>
        </w:rPr>
      </w:pPr>
      <w:r w:rsidRPr="00325F07">
        <w:rPr>
          <w:rStyle w:val="Refdenotaderodap"/>
          <w:rFonts w:cs="Times New Roman"/>
        </w:rPr>
        <w:footnoteRef/>
      </w:r>
      <w:r w:rsidRPr="00325F07">
        <w:rPr>
          <w:rFonts w:cs="Times New Roman"/>
        </w:rPr>
        <w:t xml:space="preserve"> Uma lista dos fundos de private equity associados </w:t>
      </w:r>
      <w:r>
        <w:rPr>
          <w:rFonts w:cs="Times New Roman"/>
        </w:rPr>
        <w:t>à</w:t>
      </w:r>
      <w:r w:rsidRPr="00325F07">
        <w:rPr>
          <w:rFonts w:cs="Times New Roman"/>
        </w:rPr>
        <w:t xml:space="preserve"> ABVCAP pode ser encontrada no site da associação: www.abvcap.com.br</w:t>
      </w:r>
      <w:r w:rsidR="00A524E2">
        <w:rPr>
          <w:rFonts w:cs="Times New Roman"/>
        </w:rPr>
        <w:t>.</w:t>
      </w:r>
    </w:p>
  </w:footnote>
  <w:footnote w:id="23">
    <w:p w14:paraId="646C32BE" w14:textId="77777777" w:rsidR="00A645A0" w:rsidRPr="00F737E3" w:rsidRDefault="00A645A0" w:rsidP="000F29AB">
      <w:pPr>
        <w:pStyle w:val="Textodenotaderodap"/>
        <w:rPr>
          <w:rFonts w:cs="Times New Roman"/>
        </w:rPr>
      </w:pPr>
      <w:r w:rsidRPr="00F737E3">
        <w:rPr>
          <w:rStyle w:val="Refdenotaderodap"/>
          <w:rFonts w:cs="Times New Roman"/>
        </w:rPr>
        <w:footnoteRef/>
      </w:r>
      <w:r w:rsidRPr="00F737E3">
        <w:rPr>
          <w:rFonts w:cs="Times New Roman"/>
        </w:rPr>
        <w:t xml:space="preserve"> IBGC, </w:t>
      </w:r>
      <w:r w:rsidRPr="00F737E3">
        <w:rPr>
          <w:rFonts w:cs="Times New Roman"/>
          <w:i/>
          <w:iCs/>
        </w:rPr>
        <w:t>Código das Melhores Práticas de Governança Corporativa</w:t>
      </w:r>
      <w:r w:rsidRPr="00F737E3">
        <w:rPr>
          <w:rFonts w:cs="Times New Roman"/>
        </w:rPr>
        <w:t>, 2015, p. 28.</w:t>
      </w:r>
    </w:p>
  </w:footnote>
  <w:footnote w:id="24">
    <w:p w14:paraId="26BEE0BE" w14:textId="60CDD552" w:rsidR="00A645A0" w:rsidRPr="002F0841" w:rsidRDefault="00A645A0">
      <w:pPr>
        <w:pStyle w:val="Textodenotaderodap"/>
        <w:rPr>
          <w:rFonts w:cs="Times New Roman"/>
        </w:rPr>
      </w:pPr>
      <w:r w:rsidRPr="002F0841">
        <w:rPr>
          <w:rStyle w:val="Refdenotaderodap"/>
          <w:rFonts w:cs="Times New Roman"/>
        </w:rPr>
        <w:footnoteRef/>
      </w:r>
      <w:r w:rsidRPr="002F0841">
        <w:rPr>
          <w:rFonts w:cs="Times New Roman"/>
        </w:rPr>
        <w:t xml:space="preserve"> IBGC, </w:t>
      </w:r>
      <w:r w:rsidRPr="00FA7D36">
        <w:rPr>
          <w:rFonts w:cs="Times New Roman"/>
          <w:i/>
          <w:iCs/>
        </w:rPr>
        <w:t>Código de Melhores Práticas de Governança Corporativa</w:t>
      </w:r>
      <w:r w:rsidRPr="002F0841">
        <w:rPr>
          <w:rFonts w:cs="Times New Roman"/>
        </w:rPr>
        <w:t>, 2015, p. 45.</w:t>
      </w:r>
    </w:p>
  </w:footnote>
  <w:footnote w:id="25">
    <w:p w14:paraId="5ADCA640" w14:textId="4DBE5D37" w:rsidR="00A645A0" w:rsidRDefault="00A645A0">
      <w:pPr>
        <w:pStyle w:val="Textodenotaderodap"/>
      </w:pPr>
      <w:r>
        <w:rPr>
          <w:rStyle w:val="Refdenotaderodap"/>
        </w:rPr>
        <w:footnoteRef/>
      </w:r>
      <w:r>
        <w:t xml:space="preserve"> </w:t>
      </w:r>
      <w:r w:rsidRPr="002F0841">
        <w:rPr>
          <w:rFonts w:cs="Times New Roman"/>
          <w:i/>
          <w:iCs/>
        </w:rPr>
        <w:t>Ibidem</w:t>
      </w:r>
      <w:r>
        <w:rPr>
          <w:rFonts w:cs="Times New Roman"/>
        </w:rPr>
        <w:t xml:space="preserve">, </w:t>
      </w:r>
      <w:r w:rsidRPr="001A588C">
        <w:rPr>
          <w:rFonts w:cs="Times New Roman"/>
        </w:rPr>
        <w:t>p. 5</w:t>
      </w:r>
      <w:r>
        <w:rPr>
          <w:rFonts w:cs="Times New Roman"/>
        </w:rPr>
        <w:t>7</w:t>
      </w:r>
      <w:r w:rsidRPr="001A588C">
        <w:rPr>
          <w:rFonts w:cs="Times New Roman"/>
        </w:rPr>
        <w:t>.</w:t>
      </w:r>
    </w:p>
  </w:footnote>
  <w:footnote w:id="26">
    <w:p w14:paraId="77E2288D" w14:textId="5DAA959B" w:rsidR="00A645A0" w:rsidRPr="00106769" w:rsidRDefault="00A645A0" w:rsidP="00FA7D36">
      <w:pPr>
        <w:pStyle w:val="Textodenotaderodap"/>
      </w:pPr>
      <w:r w:rsidRPr="00FA7D36">
        <w:rPr>
          <w:rStyle w:val="Refdenotaderodap"/>
          <w:rFonts w:cs="Times New Roman"/>
        </w:rPr>
        <w:footnoteRef/>
      </w:r>
      <w:r w:rsidRPr="00FA7D36">
        <w:rPr>
          <w:rFonts w:cs="Times New Roman"/>
        </w:rPr>
        <w:t xml:space="preserve"> Esta forma representou 55% das saídas dos fundos de private equity e venture capital no Brasil entre 1984 e maio de 2021. Os IPOs responderam por 12%, as vendas para outros investidores financeiros corresponderam a 3% e as recompras pelos acionistas, a 4%. Os </w:t>
      </w:r>
      <w:r w:rsidRPr="00FA7D36">
        <w:rPr>
          <w:rFonts w:cs="Times New Roman"/>
          <w:i/>
          <w:iCs/>
        </w:rPr>
        <w:t>write-offs</w:t>
      </w:r>
      <w:r w:rsidRPr="00FA7D36">
        <w:rPr>
          <w:rFonts w:cs="Times New Roman"/>
        </w:rPr>
        <w:t xml:space="preserve"> chegaram a 24%, concentrados no segmento de tecnologia. Os dados são do estudo </w:t>
      </w:r>
      <w:bookmarkStart w:id="110" w:name="_Hlk140048982"/>
      <w:r w:rsidRPr="00FA7D36">
        <w:rPr>
          <w:rFonts w:cs="Times New Roman"/>
          <w:i/>
          <w:iCs/>
        </w:rPr>
        <w:t>Performance Of</w:t>
      </w:r>
      <w:r>
        <w:rPr>
          <w:rFonts w:cs="Times New Roman"/>
          <w:i/>
          <w:iCs/>
        </w:rPr>
        <w:t xml:space="preserve"> </w:t>
      </w:r>
      <w:r w:rsidRPr="00FA7D36">
        <w:rPr>
          <w:rFonts w:cs="Times New Roman"/>
          <w:i/>
          <w:iCs/>
        </w:rPr>
        <w:t>Brazilian Private Equity And Venture Capital Deals</w:t>
      </w:r>
      <w:bookmarkEnd w:id="110"/>
      <w:r w:rsidRPr="00FA7D36">
        <w:rPr>
          <w:rFonts w:cs="Times New Roman"/>
        </w:rPr>
        <w:t>, realizado pela ABVCAP, Insper e Spectra Investments.</w:t>
      </w:r>
    </w:p>
  </w:footnote>
  <w:footnote w:id="27">
    <w:p w14:paraId="61AF1DF4" w14:textId="683ADD60" w:rsidR="00A645A0" w:rsidRPr="00514393" w:rsidRDefault="00A645A0" w:rsidP="00BF482A">
      <w:pPr>
        <w:contextualSpacing/>
        <w:rPr>
          <w:rFonts w:cs="Times New Roman"/>
          <w:kern w:val="0"/>
          <w:sz w:val="20"/>
          <w:szCs w:val="20"/>
          <w:lang w:val="pt-PT" w:eastAsia="ja-JP"/>
          <w14:ligatures w14:val="none"/>
        </w:rPr>
      </w:pPr>
      <w:r w:rsidRPr="00514393">
        <w:rPr>
          <w:rStyle w:val="Refdenotaderodap"/>
          <w:rFonts w:cs="Times New Roman"/>
          <w:sz w:val="20"/>
          <w:szCs w:val="20"/>
        </w:rPr>
        <w:footnoteRef/>
      </w:r>
      <w:r w:rsidRPr="00514393">
        <w:rPr>
          <w:rFonts w:cs="Times New Roman"/>
          <w:sz w:val="20"/>
          <w:szCs w:val="20"/>
        </w:rPr>
        <w:t xml:space="preserve"> </w:t>
      </w:r>
      <w:r w:rsidRPr="00514393">
        <w:rPr>
          <w:rStyle w:val="cf01"/>
          <w:rFonts w:ascii="Times New Roman" w:hAnsi="Times New Roman" w:cs="Times New Roman"/>
          <w:sz w:val="20"/>
          <w:szCs w:val="20"/>
        </w:rPr>
        <w:t xml:space="preserve">Deloitte e B3, </w:t>
      </w:r>
      <w:r w:rsidR="00FB5E2C" w:rsidRPr="00FB5E2C">
        <w:rPr>
          <w:rStyle w:val="cf01"/>
          <w:rFonts w:ascii="Times New Roman" w:hAnsi="Times New Roman" w:cs="Times New Roman"/>
          <w:i/>
          <w:iCs/>
          <w:sz w:val="20"/>
          <w:szCs w:val="20"/>
        </w:rPr>
        <w:t>Preparação e custos para abertura de capital no Brasil: Uma análise sobre as ofertas de ações no País entre 2004 a 2020</w:t>
      </w:r>
      <w:r w:rsidR="00FB5E2C" w:rsidRPr="00FB5E2C">
        <w:rPr>
          <w:rStyle w:val="cf01"/>
          <w:rFonts w:ascii="Times New Roman" w:hAnsi="Times New Roman" w:cs="Times New Roman"/>
          <w:sz w:val="20"/>
          <w:szCs w:val="20"/>
        </w:rPr>
        <w:t>, 2020</w:t>
      </w:r>
      <w:r w:rsidRPr="00514393">
        <w:rPr>
          <w:rStyle w:val="cf01"/>
          <w:rFonts w:ascii="Times New Roman" w:hAnsi="Times New Roman" w:cs="Times New Roman"/>
          <w:i/>
          <w:iCs/>
          <w:sz w:val="20"/>
          <w:szCs w:val="20"/>
        </w:rPr>
        <w:t>.</w:t>
      </w:r>
    </w:p>
    <w:p w14:paraId="4C8096B9" w14:textId="161CFD4C" w:rsidR="00A645A0" w:rsidRDefault="00A645A0">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255F" w14:textId="48C24ED2" w:rsidR="00A645A0" w:rsidRDefault="00000000">
    <w:pPr>
      <w:pStyle w:val="Cabealho"/>
    </w:pPr>
    <w:r>
      <w:rPr>
        <w:noProof/>
      </w:rPr>
      <w:pict w14:anchorId="20F22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29376" o:spid="_x0000_s1027" type="#_x0000_t136" alt="" style="position:absolute;left:0;text-align:left;margin-left:0;margin-top:0;width:513.8pt;height:85.6pt;rotation:315;z-index:-251655168;mso-wrap-edited:f;mso-position-horizontal:center;mso-position-horizontal-relative:margin;mso-position-vertical:center;mso-position-vertical-relative:margin" o:allowincell="f" fillcolor="#ff7c80" stroked="f">
          <v:fill opacity=".5"/>
          <v:textpath style="font-family:&quot;Arial&quot;;font-size:1pt" string="V Aud. 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F65F" w14:textId="743F317C" w:rsidR="00EA01E2" w:rsidRPr="00EA01E2" w:rsidRDefault="00000000" w:rsidP="00EA01E2">
    <w:pPr>
      <w:pStyle w:val="Rodap"/>
      <w:rPr>
        <w:rFonts w:asciiTheme="minorHAnsi" w:hAnsiTheme="minorHAnsi"/>
        <w:bCs/>
        <w:sz w:val="18"/>
        <w:szCs w:val="18"/>
      </w:rPr>
    </w:pPr>
    <w:r>
      <w:rPr>
        <w:rFonts w:ascii="Arial" w:hAnsi="Arial"/>
        <w:bCs/>
        <w:noProof/>
        <w:sz w:val="18"/>
        <w:szCs w:val="18"/>
      </w:rPr>
      <w:pict w14:anchorId="4C28D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29377" o:spid="_x0000_s1026" type="#_x0000_t136" alt="" style="position:absolute;left:0;text-align:left;margin-left:0;margin-top:0;width:513.8pt;height:85.6pt;rotation:315;z-index:-251653120;mso-wrap-edited:f;mso-position-horizontal:center;mso-position-horizontal-relative:margin;mso-position-vertical:center;mso-position-vertical-relative:margin" o:allowincell="f" fillcolor="#ff7c80" stroked="f">
          <v:fill opacity=".5"/>
          <v:textpath style="font-family:&quot;Arial&quot;;font-size:1pt" string="V Aud. Pública"/>
          <w10:wrap anchorx="margin" anchory="margin"/>
        </v:shape>
      </w:pict>
    </w:r>
    <w:r w:rsidR="00EA01E2" w:rsidRPr="00EA01E2">
      <w:rPr>
        <w:bCs/>
        <w:color w:val="FF0000"/>
        <w:sz w:val="18"/>
        <w:szCs w:val="18"/>
      </w:rPr>
      <w:t>Esta é uma versão preliminar e não deve ser utilizada para apresentações ou tomada de decisão. Alterações podem ser realizadas após a audiência pública.</w:t>
    </w:r>
  </w:p>
  <w:p w14:paraId="0E064130" w14:textId="77777777" w:rsidR="00EA01E2" w:rsidRDefault="00EA01E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F3FF" w14:textId="78D9B811" w:rsidR="00A645A0" w:rsidRDefault="00000000">
    <w:pPr>
      <w:pStyle w:val="Cabealho"/>
    </w:pPr>
    <w:r>
      <w:rPr>
        <w:noProof/>
      </w:rPr>
      <w:pict w14:anchorId="291DD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429375" o:spid="_x0000_s1025" type="#_x0000_t136" alt="" style="position:absolute;left:0;text-align:left;margin-left:0;margin-top:0;width:513.8pt;height:85.6pt;rotation:315;z-index:-251657216;mso-wrap-edited:f;mso-position-horizontal:center;mso-position-horizontal-relative:margin;mso-position-vertical:center;mso-position-vertical-relative:margin" o:allowincell="f" fillcolor="#ff7c80" stroked="f">
          <v:fill opacity=".5"/>
          <v:textpath style="font-family:&quot;Arial&quot;;font-size:1pt" string="V Aud. Públ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9EEF" w14:textId="77777777" w:rsidR="00012147" w:rsidRDefault="000121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719A" w14:textId="77777777" w:rsidR="00012147" w:rsidRDefault="00012147">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0D52" w14:textId="77777777" w:rsidR="00012147" w:rsidRDefault="000121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B97"/>
    <w:multiLevelType w:val="hybridMultilevel"/>
    <w:tmpl w:val="990ABA7C"/>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 w15:restartNumberingAfterBreak="0">
    <w:nsid w:val="07560E0C"/>
    <w:multiLevelType w:val="hybridMultilevel"/>
    <w:tmpl w:val="1DDA8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C83117"/>
    <w:multiLevelType w:val="hybridMultilevel"/>
    <w:tmpl w:val="D6FE5F46"/>
    <w:lvl w:ilvl="0" w:tplc="E2AEB8D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BF6FB8"/>
    <w:multiLevelType w:val="hybridMultilevel"/>
    <w:tmpl w:val="54581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D802348"/>
    <w:multiLevelType w:val="hybridMultilevel"/>
    <w:tmpl w:val="EADCA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B25333"/>
    <w:multiLevelType w:val="multilevel"/>
    <w:tmpl w:val="1BB202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B25F3"/>
    <w:multiLevelType w:val="hybridMultilevel"/>
    <w:tmpl w:val="06787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6727FE"/>
    <w:multiLevelType w:val="hybridMultilevel"/>
    <w:tmpl w:val="CC36B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9B5E09"/>
    <w:multiLevelType w:val="hybridMultilevel"/>
    <w:tmpl w:val="97F61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C822C3"/>
    <w:multiLevelType w:val="hybridMultilevel"/>
    <w:tmpl w:val="A3160A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AC779A8"/>
    <w:multiLevelType w:val="multilevel"/>
    <w:tmpl w:val="3506B9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E154B64"/>
    <w:multiLevelType w:val="multilevel"/>
    <w:tmpl w:val="08308E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392B05"/>
    <w:multiLevelType w:val="hybridMultilevel"/>
    <w:tmpl w:val="777690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A50729"/>
    <w:multiLevelType w:val="hybridMultilevel"/>
    <w:tmpl w:val="AD1C7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9E5170"/>
    <w:multiLevelType w:val="hybridMultilevel"/>
    <w:tmpl w:val="D5B4D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F40BDD"/>
    <w:multiLevelType w:val="multilevel"/>
    <w:tmpl w:val="B9B03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0053D4"/>
    <w:multiLevelType w:val="hybridMultilevel"/>
    <w:tmpl w:val="7E5A9F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EE1B5E"/>
    <w:multiLevelType w:val="hybridMultilevel"/>
    <w:tmpl w:val="42EE0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19274E3"/>
    <w:multiLevelType w:val="hybridMultilevel"/>
    <w:tmpl w:val="1456A6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284ED7"/>
    <w:multiLevelType w:val="hybridMultilevel"/>
    <w:tmpl w:val="8C6805A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EC0D50"/>
    <w:multiLevelType w:val="multilevel"/>
    <w:tmpl w:val="645A3E54"/>
    <w:lvl w:ilvl="0">
      <w:start w:val="1"/>
      <w:numFmt w:val="decimal"/>
      <w:lvlText w:val="%1"/>
      <w:lvlJc w:val="left"/>
      <w:pPr>
        <w:ind w:left="1282" w:hanging="432"/>
      </w:pPr>
      <w:rPr>
        <w:b/>
      </w:rPr>
    </w:lvl>
    <w:lvl w:ilvl="1">
      <w:start w:val="1"/>
      <w:numFmt w:val="decimal"/>
      <w:lvlText w:val="%1.%2"/>
      <w:lvlJc w:val="left"/>
      <w:pPr>
        <w:ind w:left="576" w:hanging="576"/>
      </w:pPr>
      <w:rPr>
        <w:i w:val="0"/>
        <w:iCs w:val="0"/>
      </w:r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3EE063F6"/>
    <w:multiLevelType w:val="hybridMultilevel"/>
    <w:tmpl w:val="9A52E5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13F457F"/>
    <w:multiLevelType w:val="hybridMultilevel"/>
    <w:tmpl w:val="9E386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2CA1198"/>
    <w:multiLevelType w:val="hybridMultilevel"/>
    <w:tmpl w:val="AC3E53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AD01DB"/>
    <w:multiLevelType w:val="hybridMultilevel"/>
    <w:tmpl w:val="C9821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983650"/>
    <w:multiLevelType w:val="multilevel"/>
    <w:tmpl w:val="CACCA7E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0B05E4"/>
    <w:multiLevelType w:val="hybridMultilevel"/>
    <w:tmpl w:val="6B10BBAA"/>
    <w:lvl w:ilvl="0" w:tplc="04AE087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427D8A"/>
    <w:multiLevelType w:val="hybridMultilevel"/>
    <w:tmpl w:val="D352951C"/>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8" w15:restartNumberingAfterBreak="0">
    <w:nsid w:val="56070050"/>
    <w:multiLevelType w:val="hybridMultilevel"/>
    <w:tmpl w:val="4C861A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A06566B"/>
    <w:multiLevelType w:val="hybridMultilevel"/>
    <w:tmpl w:val="2AE894E0"/>
    <w:lvl w:ilvl="0" w:tplc="E2AEB8D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D61157B"/>
    <w:multiLevelType w:val="multilevel"/>
    <w:tmpl w:val="3506B9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9301E1"/>
    <w:multiLevelType w:val="hybridMultilevel"/>
    <w:tmpl w:val="9350D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6F91886"/>
    <w:multiLevelType w:val="multilevel"/>
    <w:tmpl w:val="20360B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D6D4F4E"/>
    <w:multiLevelType w:val="hybridMultilevel"/>
    <w:tmpl w:val="5BECF16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730269D2"/>
    <w:multiLevelType w:val="hybridMultilevel"/>
    <w:tmpl w:val="F3BC2F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77A66155"/>
    <w:multiLevelType w:val="hybridMultilevel"/>
    <w:tmpl w:val="736A1D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7A816D70"/>
    <w:multiLevelType w:val="hybridMultilevel"/>
    <w:tmpl w:val="5106A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87904939">
    <w:abstractNumId w:val="20"/>
  </w:num>
  <w:num w:numId="2" w16cid:durableId="2139296033">
    <w:abstractNumId w:val="2"/>
  </w:num>
  <w:num w:numId="3" w16cid:durableId="1010915702">
    <w:abstractNumId w:val="29"/>
  </w:num>
  <w:num w:numId="4" w16cid:durableId="47844679">
    <w:abstractNumId w:val="20"/>
    <w:lvlOverride w:ilvl="0">
      <w:startOverride w:val="3"/>
    </w:lvlOverride>
    <w:lvlOverride w:ilvl="1">
      <w:startOverride w:val="3"/>
    </w:lvlOverride>
  </w:num>
  <w:num w:numId="5" w16cid:durableId="734621614">
    <w:abstractNumId w:val="34"/>
  </w:num>
  <w:num w:numId="6" w16cid:durableId="1487746202">
    <w:abstractNumId w:val="8"/>
  </w:num>
  <w:num w:numId="7" w16cid:durableId="1167130878">
    <w:abstractNumId w:val="27"/>
  </w:num>
  <w:num w:numId="8" w16cid:durableId="980231725">
    <w:abstractNumId w:val="0"/>
  </w:num>
  <w:num w:numId="9" w16cid:durableId="2145266604">
    <w:abstractNumId w:val="24"/>
  </w:num>
  <w:num w:numId="10" w16cid:durableId="1844202675">
    <w:abstractNumId w:val="17"/>
  </w:num>
  <w:num w:numId="11" w16cid:durableId="1737513027">
    <w:abstractNumId w:val="9"/>
  </w:num>
  <w:num w:numId="12" w16cid:durableId="50424841">
    <w:abstractNumId w:val="33"/>
  </w:num>
  <w:num w:numId="13" w16cid:durableId="1306204769">
    <w:abstractNumId w:val="7"/>
  </w:num>
  <w:num w:numId="14" w16cid:durableId="1690175527">
    <w:abstractNumId w:val="31"/>
  </w:num>
  <w:num w:numId="15" w16cid:durableId="1537505377">
    <w:abstractNumId w:val="18"/>
  </w:num>
  <w:num w:numId="16" w16cid:durableId="2005626528">
    <w:abstractNumId w:val="14"/>
  </w:num>
  <w:num w:numId="17" w16cid:durableId="1336346558">
    <w:abstractNumId w:val="36"/>
  </w:num>
  <w:num w:numId="18" w16cid:durableId="587275974">
    <w:abstractNumId w:val="28"/>
  </w:num>
  <w:num w:numId="19" w16cid:durableId="2077121706">
    <w:abstractNumId w:val="3"/>
  </w:num>
  <w:num w:numId="20" w16cid:durableId="496388317">
    <w:abstractNumId w:val="23"/>
  </w:num>
  <w:num w:numId="21" w16cid:durableId="2055084189">
    <w:abstractNumId w:val="19"/>
  </w:num>
  <w:num w:numId="22" w16cid:durableId="417096065">
    <w:abstractNumId w:val="4"/>
  </w:num>
  <w:num w:numId="23" w16cid:durableId="1662653895">
    <w:abstractNumId w:val="25"/>
  </w:num>
  <w:num w:numId="24" w16cid:durableId="189226127">
    <w:abstractNumId w:val="35"/>
  </w:num>
  <w:num w:numId="25" w16cid:durableId="1983803441">
    <w:abstractNumId w:val="5"/>
  </w:num>
  <w:num w:numId="26" w16cid:durableId="1188448302">
    <w:abstractNumId w:val="30"/>
  </w:num>
  <w:num w:numId="27" w16cid:durableId="471564143">
    <w:abstractNumId w:val="16"/>
  </w:num>
  <w:num w:numId="28" w16cid:durableId="1300960887">
    <w:abstractNumId w:val="15"/>
  </w:num>
  <w:num w:numId="29" w16cid:durableId="191039305">
    <w:abstractNumId w:val="10"/>
  </w:num>
  <w:num w:numId="30" w16cid:durableId="571306902">
    <w:abstractNumId w:val="32"/>
  </w:num>
  <w:num w:numId="31" w16cid:durableId="1764522016">
    <w:abstractNumId w:val="11"/>
  </w:num>
  <w:num w:numId="32" w16cid:durableId="1913076485">
    <w:abstractNumId w:val="12"/>
  </w:num>
  <w:num w:numId="33" w16cid:durableId="601113428">
    <w:abstractNumId w:val="21"/>
  </w:num>
  <w:num w:numId="34" w16cid:durableId="921064185">
    <w:abstractNumId w:val="26"/>
  </w:num>
  <w:num w:numId="35" w16cid:durableId="1302885447">
    <w:abstractNumId w:val="6"/>
  </w:num>
  <w:num w:numId="36" w16cid:durableId="193159649">
    <w:abstractNumId w:val="22"/>
  </w:num>
  <w:num w:numId="37" w16cid:durableId="1902673025">
    <w:abstractNumId w:val="13"/>
  </w:num>
  <w:num w:numId="38" w16cid:durableId="79444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enforcement="1" w:cryptProviderType="rsaAES" w:cryptAlgorithmClass="hash" w:cryptAlgorithmType="typeAny" w:cryptAlgorithmSid="14" w:cryptSpinCount="100000" w:hash="Tb/Pvi5UMXJMbLCul2IagAq02v6MS8hrZ3VKZ1282fO4xvDmKPGzz65E8mGp1s3gTKQ9l7jxHyyLRel86Mle6w==" w:salt="u8Jh4Qq2oi0T+Dvtnf1tg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88"/>
    <w:rsid w:val="00000E4B"/>
    <w:rsid w:val="00003272"/>
    <w:rsid w:val="00005433"/>
    <w:rsid w:val="0000588A"/>
    <w:rsid w:val="000111DE"/>
    <w:rsid w:val="000118F5"/>
    <w:rsid w:val="00011ACA"/>
    <w:rsid w:val="00012147"/>
    <w:rsid w:val="000140D0"/>
    <w:rsid w:val="000163B4"/>
    <w:rsid w:val="00017413"/>
    <w:rsid w:val="00020332"/>
    <w:rsid w:val="00022DA0"/>
    <w:rsid w:val="000239D6"/>
    <w:rsid w:val="000324CF"/>
    <w:rsid w:val="000336BA"/>
    <w:rsid w:val="00036A59"/>
    <w:rsid w:val="00036B85"/>
    <w:rsid w:val="00042956"/>
    <w:rsid w:val="00051533"/>
    <w:rsid w:val="000549E7"/>
    <w:rsid w:val="0005654D"/>
    <w:rsid w:val="00062885"/>
    <w:rsid w:val="00063894"/>
    <w:rsid w:val="000658B9"/>
    <w:rsid w:val="00074DCB"/>
    <w:rsid w:val="000779FF"/>
    <w:rsid w:val="00083900"/>
    <w:rsid w:val="0008781C"/>
    <w:rsid w:val="000878E6"/>
    <w:rsid w:val="00091589"/>
    <w:rsid w:val="00093708"/>
    <w:rsid w:val="000939D3"/>
    <w:rsid w:val="000958B3"/>
    <w:rsid w:val="000967D3"/>
    <w:rsid w:val="000969E2"/>
    <w:rsid w:val="000A0E9B"/>
    <w:rsid w:val="000A49FD"/>
    <w:rsid w:val="000A4A27"/>
    <w:rsid w:val="000A622C"/>
    <w:rsid w:val="000B179B"/>
    <w:rsid w:val="000B1C7E"/>
    <w:rsid w:val="000B2882"/>
    <w:rsid w:val="000B2DE9"/>
    <w:rsid w:val="000B2E30"/>
    <w:rsid w:val="000B64E0"/>
    <w:rsid w:val="000C32C8"/>
    <w:rsid w:val="000C6B37"/>
    <w:rsid w:val="000C6C51"/>
    <w:rsid w:val="000D057A"/>
    <w:rsid w:val="000D164B"/>
    <w:rsid w:val="000D2D89"/>
    <w:rsid w:val="000D2F6C"/>
    <w:rsid w:val="000D4CE6"/>
    <w:rsid w:val="000E1711"/>
    <w:rsid w:val="000F284D"/>
    <w:rsid w:val="000F29AB"/>
    <w:rsid w:val="000F5FC5"/>
    <w:rsid w:val="000F6813"/>
    <w:rsid w:val="000F7FB8"/>
    <w:rsid w:val="001004DC"/>
    <w:rsid w:val="00101CA2"/>
    <w:rsid w:val="00105B01"/>
    <w:rsid w:val="00106769"/>
    <w:rsid w:val="00110D65"/>
    <w:rsid w:val="00114E5F"/>
    <w:rsid w:val="00120020"/>
    <w:rsid w:val="00125D3A"/>
    <w:rsid w:val="0013016D"/>
    <w:rsid w:val="001322C6"/>
    <w:rsid w:val="0013252E"/>
    <w:rsid w:val="001351D1"/>
    <w:rsid w:val="00136EBD"/>
    <w:rsid w:val="00142D6B"/>
    <w:rsid w:val="001443CB"/>
    <w:rsid w:val="00147240"/>
    <w:rsid w:val="001508C8"/>
    <w:rsid w:val="0015796F"/>
    <w:rsid w:val="00167DB8"/>
    <w:rsid w:val="0017400A"/>
    <w:rsid w:val="00174452"/>
    <w:rsid w:val="00177C3F"/>
    <w:rsid w:val="0018564D"/>
    <w:rsid w:val="00185859"/>
    <w:rsid w:val="001861F7"/>
    <w:rsid w:val="00186878"/>
    <w:rsid w:val="00187B79"/>
    <w:rsid w:val="00190063"/>
    <w:rsid w:val="00195B44"/>
    <w:rsid w:val="00195EAB"/>
    <w:rsid w:val="001A0AA8"/>
    <w:rsid w:val="001A11F7"/>
    <w:rsid w:val="001A1E2B"/>
    <w:rsid w:val="001A25DB"/>
    <w:rsid w:val="001A7D8B"/>
    <w:rsid w:val="001B3243"/>
    <w:rsid w:val="001B524F"/>
    <w:rsid w:val="001C5552"/>
    <w:rsid w:val="001C575B"/>
    <w:rsid w:val="001C717B"/>
    <w:rsid w:val="001D1384"/>
    <w:rsid w:val="001D6C97"/>
    <w:rsid w:val="001E0EC3"/>
    <w:rsid w:val="001E3AD0"/>
    <w:rsid w:val="001E4E5D"/>
    <w:rsid w:val="001F4CE5"/>
    <w:rsid w:val="001F5749"/>
    <w:rsid w:val="00202E77"/>
    <w:rsid w:val="00204587"/>
    <w:rsid w:val="00210021"/>
    <w:rsid w:val="00210AA7"/>
    <w:rsid w:val="00212264"/>
    <w:rsid w:val="00213223"/>
    <w:rsid w:val="00214C2E"/>
    <w:rsid w:val="00225CA5"/>
    <w:rsid w:val="00226300"/>
    <w:rsid w:val="002305CC"/>
    <w:rsid w:val="00233236"/>
    <w:rsid w:val="002431F3"/>
    <w:rsid w:val="00244F5D"/>
    <w:rsid w:val="00246BF5"/>
    <w:rsid w:val="00253538"/>
    <w:rsid w:val="0025430A"/>
    <w:rsid w:val="00257EEC"/>
    <w:rsid w:val="002641B4"/>
    <w:rsid w:val="00267178"/>
    <w:rsid w:val="00270BFB"/>
    <w:rsid w:val="002714F8"/>
    <w:rsid w:val="00271A45"/>
    <w:rsid w:val="00275ACF"/>
    <w:rsid w:val="0028157E"/>
    <w:rsid w:val="002821F0"/>
    <w:rsid w:val="002932CA"/>
    <w:rsid w:val="00293C69"/>
    <w:rsid w:val="0029426A"/>
    <w:rsid w:val="00296017"/>
    <w:rsid w:val="00297D24"/>
    <w:rsid w:val="002A0DAB"/>
    <w:rsid w:val="002A1F3F"/>
    <w:rsid w:val="002A3A25"/>
    <w:rsid w:val="002A7723"/>
    <w:rsid w:val="002B208E"/>
    <w:rsid w:val="002B55EC"/>
    <w:rsid w:val="002B5EF7"/>
    <w:rsid w:val="002C18D5"/>
    <w:rsid w:val="002C2E41"/>
    <w:rsid w:val="002C5D18"/>
    <w:rsid w:val="002E391D"/>
    <w:rsid w:val="002E7DCB"/>
    <w:rsid w:val="002F00BB"/>
    <w:rsid w:val="002F0841"/>
    <w:rsid w:val="002F09A8"/>
    <w:rsid w:val="002F281C"/>
    <w:rsid w:val="002F299D"/>
    <w:rsid w:val="002F3A70"/>
    <w:rsid w:val="002F421E"/>
    <w:rsid w:val="00302AAE"/>
    <w:rsid w:val="00303139"/>
    <w:rsid w:val="0031405C"/>
    <w:rsid w:val="00317DEF"/>
    <w:rsid w:val="00323311"/>
    <w:rsid w:val="00325F07"/>
    <w:rsid w:val="00326236"/>
    <w:rsid w:val="00330CFD"/>
    <w:rsid w:val="00330F5C"/>
    <w:rsid w:val="0033535C"/>
    <w:rsid w:val="00335746"/>
    <w:rsid w:val="00337E1B"/>
    <w:rsid w:val="0034082A"/>
    <w:rsid w:val="0034334C"/>
    <w:rsid w:val="003437FD"/>
    <w:rsid w:val="00345EE0"/>
    <w:rsid w:val="0035064F"/>
    <w:rsid w:val="0035639F"/>
    <w:rsid w:val="00361860"/>
    <w:rsid w:val="0036204B"/>
    <w:rsid w:val="00367FF7"/>
    <w:rsid w:val="0037169E"/>
    <w:rsid w:val="003754FE"/>
    <w:rsid w:val="0038159E"/>
    <w:rsid w:val="00385084"/>
    <w:rsid w:val="003873C3"/>
    <w:rsid w:val="0038764F"/>
    <w:rsid w:val="00391419"/>
    <w:rsid w:val="00392B53"/>
    <w:rsid w:val="00394FE1"/>
    <w:rsid w:val="00395663"/>
    <w:rsid w:val="00396C8F"/>
    <w:rsid w:val="003A17A1"/>
    <w:rsid w:val="003A3566"/>
    <w:rsid w:val="003A486D"/>
    <w:rsid w:val="003A4FB0"/>
    <w:rsid w:val="003A5954"/>
    <w:rsid w:val="003B1353"/>
    <w:rsid w:val="003B1A72"/>
    <w:rsid w:val="003B1D56"/>
    <w:rsid w:val="003B4370"/>
    <w:rsid w:val="003B5192"/>
    <w:rsid w:val="003B615B"/>
    <w:rsid w:val="003B6985"/>
    <w:rsid w:val="003B72E2"/>
    <w:rsid w:val="003C3F8E"/>
    <w:rsid w:val="003C40C0"/>
    <w:rsid w:val="003D0B82"/>
    <w:rsid w:val="003D31AE"/>
    <w:rsid w:val="003D5C94"/>
    <w:rsid w:val="003E1593"/>
    <w:rsid w:val="003E4E3C"/>
    <w:rsid w:val="003E65E3"/>
    <w:rsid w:val="003F0013"/>
    <w:rsid w:val="003F05FE"/>
    <w:rsid w:val="003F1271"/>
    <w:rsid w:val="003F13B5"/>
    <w:rsid w:val="003F1762"/>
    <w:rsid w:val="003F1F65"/>
    <w:rsid w:val="00400F0F"/>
    <w:rsid w:val="0040146F"/>
    <w:rsid w:val="00403FBF"/>
    <w:rsid w:val="00404A50"/>
    <w:rsid w:val="004162FB"/>
    <w:rsid w:val="0041701D"/>
    <w:rsid w:val="00417F83"/>
    <w:rsid w:val="00420BBD"/>
    <w:rsid w:val="004223BA"/>
    <w:rsid w:val="00430A4E"/>
    <w:rsid w:val="004348B4"/>
    <w:rsid w:val="00435230"/>
    <w:rsid w:val="00435C0B"/>
    <w:rsid w:val="00442F6A"/>
    <w:rsid w:val="00450372"/>
    <w:rsid w:val="00452A98"/>
    <w:rsid w:val="0045620E"/>
    <w:rsid w:val="00456A85"/>
    <w:rsid w:val="004607D6"/>
    <w:rsid w:val="00462C06"/>
    <w:rsid w:val="00465590"/>
    <w:rsid w:val="004663AE"/>
    <w:rsid w:val="00471DA9"/>
    <w:rsid w:val="00471FE0"/>
    <w:rsid w:val="004762D6"/>
    <w:rsid w:val="00485278"/>
    <w:rsid w:val="00487FE5"/>
    <w:rsid w:val="0049043A"/>
    <w:rsid w:val="0049204B"/>
    <w:rsid w:val="004A5204"/>
    <w:rsid w:val="004B0271"/>
    <w:rsid w:val="004B10A5"/>
    <w:rsid w:val="004B24E4"/>
    <w:rsid w:val="004B2E7C"/>
    <w:rsid w:val="004C06DD"/>
    <w:rsid w:val="004C665A"/>
    <w:rsid w:val="004D22DE"/>
    <w:rsid w:val="004D2847"/>
    <w:rsid w:val="004D2AC1"/>
    <w:rsid w:val="004D463B"/>
    <w:rsid w:val="004D5DE0"/>
    <w:rsid w:val="004D6A6C"/>
    <w:rsid w:val="004D7B4F"/>
    <w:rsid w:val="004E104A"/>
    <w:rsid w:val="004E52C7"/>
    <w:rsid w:val="004E6584"/>
    <w:rsid w:val="004E7833"/>
    <w:rsid w:val="004E78AF"/>
    <w:rsid w:val="004F434E"/>
    <w:rsid w:val="004F7463"/>
    <w:rsid w:val="00504B21"/>
    <w:rsid w:val="00504DAB"/>
    <w:rsid w:val="00506D20"/>
    <w:rsid w:val="00507DE1"/>
    <w:rsid w:val="0051199D"/>
    <w:rsid w:val="00512756"/>
    <w:rsid w:val="00512FBC"/>
    <w:rsid w:val="005133C1"/>
    <w:rsid w:val="00514124"/>
    <w:rsid w:val="00514393"/>
    <w:rsid w:val="005150CD"/>
    <w:rsid w:val="005167FC"/>
    <w:rsid w:val="0052045C"/>
    <w:rsid w:val="00520AC8"/>
    <w:rsid w:val="005235D2"/>
    <w:rsid w:val="00524174"/>
    <w:rsid w:val="00526939"/>
    <w:rsid w:val="00526EC7"/>
    <w:rsid w:val="00532E9F"/>
    <w:rsid w:val="00534438"/>
    <w:rsid w:val="00540803"/>
    <w:rsid w:val="00550F8B"/>
    <w:rsid w:val="0055223C"/>
    <w:rsid w:val="00555181"/>
    <w:rsid w:val="00556274"/>
    <w:rsid w:val="005602AB"/>
    <w:rsid w:val="005611CB"/>
    <w:rsid w:val="0056280B"/>
    <w:rsid w:val="0056563D"/>
    <w:rsid w:val="00575433"/>
    <w:rsid w:val="005759F0"/>
    <w:rsid w:val="00575A78"/>
    <w:rsid w:val="005802C1"/>
    <w:rsid w:val="005806C4"/>
    <w:rsid w:val="00581DCF"/>
    <w:rsid w:val="00585B9A"/>
    <w:rsid w:val="00586C26"/>
    <w:rsid w:val="005B2329"/>
    <w:rsid w:val="005B6044"/>
    <w:rsid w:val="005B65CF"/>
    <w:rsid w:val="005C1F0D"/>
    <w:rsid w:val="005C3C5D"/>
    <w:rsid w:val="005C4AB6"/>
    <w:rsid w:val="005C53A0"/>
    <w:rsid w:val="005D5D5B"/>
    <w:rsid w:val="005E0298"/>
    <w:rsid w:val="005F3BB8"/>
    <w:rsid w:val="005F4C22"/>
    <w:rsid w:val="005F6785"/>
    <w:rsid w:val="00600C83"/>
    <w:rsid w:val="00601886"/>
    <w:rsid w:val="00603106"/>
    <w:rsid w:val="00603B9C"/>
    <w:rsid w:val="00603D1B"/>
    <w:rsid w:val="00604FA6"/>
    <w:rsid w:val="00606B32"/>
    <w:rsid w:val="00611B99"/>
    <w:rsid w:val="0061396D"/>
    <w:rsid w:val="006139CF"/>
    <w:rsid w:val="00613F3B"/>
    <w:rsid w:val="0061510C"/>
    <w:rsid w:val="00617339"/>
    <w:rsid w:val="00617FEF"/>
    <w:rsid w:val="00634612"/>
    <w:rsid w:val="006347DC"/>
    <w:rsid w:val="00635FF1"/>
    <w:rsid w:val="00640490"/>
    <w:rsid w:val="0064366E"/>
    <w:rsid w:val="00647E8D"/>
    <w:rsid w:val="00661497"/>
    <w:rsid w:val="00663C0E"/>
    <w:rsid w:val="006658A9"/>
    <w:rsid w:val="00672A87"/>
    <w:rsid w:val="00673F5F"/>
    <w:rsid w:val="006742B9"/>
    <w:rsid w:val="006755C3"/>
    <w:rsid w:val="006764CB"/>
    <w:rsid w:val="00677646"/>
    <w:rsid w:val="00682C39"/>
    <w:rsid w:val="006834AF"/>
    <w:rsid w:val="006858B3"/>
    <w:rsid w:val="00691DCB"/>
    <w:rsid w:val="00697D4E"/>
    <w:rsid w:val="006A07FC"/>
    <w:rsid w:val="006A2433"/>
    <w:rsid w:val="006A399F"/>
    <w:rsid w:val="006A4488"/>
    <w:rsid w:val="006A6CD1"/>
    <w:rsid w:val="006A6DBB"/>
    <w:rsid w:val="006B0766"/>
    <w:rsid w:val="006B178B"/>
    <w:rsid w:val="006B3F47"/>
    <w:rsid w:val="006C6249"/>
    <w:rsid w:val="006C6C63"/>
    <w:rsid w:val="006D267F"/>
    <w:rsid w:val="006D4203"/>
    <w:rsid w:val="006D50E7"/>
    <w:rsid w:val="006D5524"/>
    <w:rsid w:val="006E303E"/>
    <w:rsid w:val="006E702B"/>
    <w:rsid w:val="006E75BA"/>
    <w:rsid w:val="006F1212"/>
    <w:rsid w:val="0070070C"/>
    <w:rsid w:val="007011B5"/>
    <w:rsid w:val="00701A0C"/>
    <w:rsid w:val="007046B6"/>
    <w:rsid w:val="00704E32"/>
    <w:rsid w:val="007054DF"/>
    <w:rsid w:val="00710281"/>
    <w:rsid w:val="007107F5"/>
    <w:rsid w:val="00710AC8"/>
    <w:rsid w:val="007135F6"/>
    <w:rsid w:val="00721934"/>
    <w:rsid w:val="00723408"/>
    <w:rsid w:val="00723CBA"/>
    <w:rsid w:val="00733B2D"/>
    <w:rsid w:val="00736C3A"/>
    <w:rsid w:val="00736CC2"/>
    <w:rsid w:val="00737412"/>
    <w:rsid w:val="00741FCE"/>
    <w:rsid w:val="00744680"/>
    <w:rsid w:val="00744BD0"/>
    <w:rsid w:val="00745232"/>
    <w:rsid w:val="00755DF9"/>
    <w:rsid w:val="00757104"/>
    <w:rsid w:val="00760038"/>
    <w:rsid w:val="0076604E"/>
    <w:rsid w:val="00771F63"/>
    <w:rsid w:val="00776932"/>
    <w:rsid w:val="00780066"/>
    <w:rsid w:val="00782686"/>
    <w:rsid w:val="00787DD4"/>
    <w:rsid w:val="0079057D"/>
    <w:rsid w:val="00790ECA"/>
    <w:rsid w:val="00791979"/>
    <w:rsid w:val="007925B1"/>
    <w:rsid w:val="007A72FE"/>
    <w:rsid w:val="007B000D"/>
    <w:rsid w:val="007B11AC"/>
    <w:rsid w:val="007B2A6B"/>
    <w:rsid w:val="007B5D0D"/>
    <w:rsid w:val="007B70F1"/>
    <w:rsid w:val="007C2781"/>
    <w:rsid w:val="007C2785"/>
    <w:rsid w:val="007C300C"/>
    <w:rsid w:val="007C54DB"/>
    <w:rsid w:val="007D7400"/>
    <w:rsid w:val="007E0DB2"/>
    <w:rsid w:val="007E1237"/>
    <w:rsid w:val="007E4176"/>
    <w:rsid w:val="007F1509"/>
    <w:rsid w:val="007F231F"/>
    <w:rsid w:val="007F4B8A"/>
    <w:rsid w:val="007F5D9F"/>
    <w:rsid w:val="007F7042"/>
    <w:rsid w:val="00806C0C"/>
    <w:rsid w:val="00811254"/>
    <w:rsid w:val="00814127"/>
    <w:rsid w:val="00814F3E"/>
    <w:rsid w:val="008162EB"/>
    <w:rsid w:val="00816F29"/>
    <w:rsid w:val="00817A35"/>
    <w:rsid w:val="00820225"/>
    <w:rsid w:val="0082152D"/>
    <w:rsid w:val="00824829"/>
    <w:rsid w:val="00825E45"/>
    <w:rsid w:val="008350DB"/>
    <w:rsid w:val="0084063E"/>
    <w:rsid w:val="00840894"/>
    <w:rsid w:val="008447CD"/>
    <w:rsid w:val="00844AC0"/>
    <w:rsid w:val="0084604A"/>
    <w:rsid w:val="008462BF"/>
    <w:rsid w:val="008465AE"/>
    <w:rsid w:val="00853393"/>
    <w:rsid w:val="00855D79"/>
    <w:rsid w:val="00856842"/>
    <w:rsid w:val="00857292"/>
    <w:rsid w:val="00861B49"/>
    <w:rsid w:val="008620ED"/>
    <w:rsid w:val="00862180"/>
    <w:rsid w:val="00866D0A"/>
    <w:rsid w:val="00867092"/>
    <w:rsid w:val="00871B17"/>
    <w:rsid w:val="0087281D"/>
    <w:rsid w:val="00876597"/>
    <w:rsid w:val="00885404"/>
    <w:rsid w:val="00894C4D"/>
    <w:rsid w:val="008A5A1D"/>
    <w:rsid w:val="008A61AF"/>
    <w:rsid w:val="008A7D9F"/>
    <w:rsid w:val="008B73D5"/>
    <w:rsid w:val="008C1439"/>
    <w:rsid w:val="008C3165"/>
    <w:rsid w:val="008C6E2A"/>
    <w:rsid w:val="008C7F20"/>
    <w:rsid w:val="008D552C"/>
    <w:rsid w:val="008D7432"/>
    <w:rsid w:val="008D75DD"/>
    <w:rsid w:val="008E1AA9"/>
    <w:rsid w:val="008E2A5D"/>
    <w:rsid w:val="008E34D4"/>
    <w:rsid w:val="008E3E76"/>
    <w:rsid w:val="008E594C"/>
    <w:rsid w:val="008F0250"/>
    <w:rsid w:val="008F035F"/>
    <w:rsid w:val="008F1B57"/>
    <w:rsid w:val="008F233E"/>
    <w:rsid w:val="008F2DAC"/>
    <w:rsid w:val="008F5848"/>
    <w:rsid w:val="008F6895"/>
    <w:rsid w:val="008F719A"/>
    <w:rsid w:val="0090353E"/>
    <w:rsid w:val="009049B8"/>
    <w:rsid w:val="00906308"/>
    <w:rsid w:val="009108B9"/>
    <w:rsid w:val="00910CBA"/>
    <w:rsid w:val="00914FCF"/>
    <w:rsid w:val="009151E7"/>
    <w:rsid w:val="00915415"/>
    <w:rsid w:val="0091741F"/>
    <w:rsid w:val="00920434"/>
    <w:rsid w:val="00923F14"/>
    <w:rsid w:val="009329F5"/>
    <w:rsid w:val="0093303D"/>
    <w:rsid w:val="00935115"/>
    <w:rsid w:val="00935B1E"/>
    <w:rsid w:val="009366D7"/>
    <w:rsid w:val="00937BFB"/>
    <w:rsid w:val="009412BA"/>
    <w:rsid w:val="00941D90"/>
    <w:rsid w:val="0094273E"/>
    <w:rsid w:val="00945442"/>
    <w:rsid w:val="009467F9"/>
    <w:rsid w:val="00946F4D"/>
    <w:rsid w:val="009521A3"/>
    <w:rsid w:val="00955BBA"/>
    <w:rsid w:val="0095607F"/>
    <w:rsid w:val="009569AE"/>
    <w:rsid w:val="009629F2"/>
    <w:rsid w:val="009638F0"/>
    <w:rsid w:val="00970CE2"/>
    <w:rsid w:val="009745A9"/>
    <w:rsid w:val="00976DE2"/>
    <w:rsid w:val="00980510"/>
    <w:rsid w:val="00980A2B"/>
    <w:rsid w:val="00985F16"/>
    <w:rsid w:val="0099011D"/>
    <w:rsid w:val="00991460"/>
    <w:rsid w:val="00995474"/>
    <w:rsid w:val="009A0360"/>
    <w:rsid w:val="009A066B"/>
    <w:rsid w:val="009A0CEF"/>
    <w:rsid w:val="009A187D"/>
    <w:rsid w:val="009A2DD5"/>
    <w:rsid w:val="009A3433"/>
    <w:rsid w:val="009A5CAD"/>
    <w:rsid w:val="009A73E6"/>
    <w:rsid w:val="009A77DF"/>
    <w:rsid w:val="009B2C66"/>
    <w:rsid w:val="009C0904"/>
    <w:rsid w:val="009C2B05"/>
    <w:rsid w:val="009C677D"/>
    <w:rsid w:val="009C75E2"/>
    <w:rsid w:val="009D60BE"/>
    <w:rsid w:val="009E0989"/>
    <w:rsid w:val="009F0C48"/>
    <w:rsid w:val="009F1577"/>
    <w:rsid w:val="009F7275"/>
    <w:rsid w:val="00A0026C"/>
    <w:rsid w:val="00A049B8"/>
    <w:rsid w:val="00A16972"/>
    <w:rsid w:val="00A172AF"/>
    <w:rsid w:val="00A221A7"/>
    <w:rsid w:val="00A2638F"/>
    <w:rsid w:val="00A3342F"/>
    <w:rsid w:val="00A46A70"/>
    <w:rsid w:val="00A524E2"/>
    <w:rsid w:val="00A54FFC"/>
    <w:rsid w:val="00A551C6"/>
    <w:rsid w:val="00A566E6"/>
    <w:rsid w:val="00A57EC1"/>
    <w:rsid w:val="00A6030E"/>
    <w:rsid w:val="00A618B4"/>
    <w:rsid w:val="00A62686"/>
    <w:rsid w:val="00A645A0"/>
    <w:rsid w:val="00A65790"/>
    <w:rsid w:val="00A67670"/>
    <w:rsid w:val="00A702F4"/>
    <w:rsid w:val="00A71DCE"/>
    <w:rsid w:val="00A72099"/>
    <w:rsid w:val="00A7311D"/>
    <w:rsid w:val="00A74016"/>
    <w:rsid w:val="00A81EB8"/>
    <w:rsid w:val="00A86F43"/>
    <w:rsid w:val="00A90BFD"/>
    <w:rsid w:val="00A956F6"/>
    <w:rsid w:val="00A97C58"/>
    <w:rsid w:val="00AA3FC9"/>
    <w:rsid w:val="00AA466B"/>
    <w:rsid w:val="00AA57B4"/>
    <w:rsid w:val="00AA6889"/>
    <w:rsid w:val="00AB0565"/>
    <w:rsid w:val="00AC596A"/>
    <w:rsid w:val="00AC6513"/>
    <w:rsid w:val="00AD127C"/>
    <w:rsid w:val="00AD1CBC"/>
    <w:rsid w:val="00AD50E9"/>
    <w:rsid w:val="00AD7FBC"/>
    <w:rsid w:val="00AE5170"/>
    <w:rsid w:val="00AF3B11"/>
    <w:rsid w:val="00AF72EB"/>
    <w:rsid w:val="00B01D46"/>
    <w:rsid w:val="00B02286"/>
    <w:rsid w:val="00B022AC"/>
    <w:rsid w:val="00B0431C"/>
    <w:rsid w:val="00B07EF6"/>
    <w:rsid w:val="00B110A1"/>
    <w:rsid w:val="00B173C8"/>
    <w:rsid w:val="00B22227"/>
    <w:rsid w:val="00B24923"/>
    <w:rsid w:val="00B3545D"/>
    <w:rsid w:val="00B36E6D"/>
    <w:rsid w:val="00B41FED"/>
    <w:rsid w:val="00B4363C"/>
    <w:rsid w:val="00B66901"/>
    <w:rsid w:val="00B70AD9"/>
    <w:rsid w:val="00B719FA"/>
    <w:rsid w:val="00B73524"/>
    <w:rsid w:val="00B759B0"/>
    <w:rsid w:val="00B76B68"/>
    <w:rsid w:val="00B779DA"/>
    <w:rsid w:val="00B83E4D"/>
    <w:rsid w:val="00B840B9"/>
    <w:rsid w:val="00B842CD"/>
    <w:rsid w:val="00B843EC"/>
    <w:rsid w:val="00B86CC6"/>
    <w:rsid w:val="00B907E1"/>
    <w:rsid w:val="00B9478B"/>
    <w:rsid w:val="00B94822"/>
    <w:rsid w:val="00BA3D06"/>
    <w:rsid w:val="00BA6404"/>
    <w:rsid w:val="00BB0C37"/>
    <w:rsid w:val="00BB1AEA"/>
    <w:rsid w:val="00BB2E60"/>
    <w:rsid w:val="00BC3705"/>
    <w:rsid w:val="00BC447B"/>
    <w:rsid w:val="00BD09F6"/>
    <w:rsid w:val="00BE0574"/>
    <w:rsid w:val="00BE0A8B"/>
    <w:rsid w:val="00BE5B0E"/>
    <w:rsid w:val="00BE5B6E"/>
    <w:rsid w:val="00BF001F"/>
    <w:rsid w:val="00BF021D"/>
    <w:rsid w:val="00BF07BF"/>
    <w:rsid w:val="00BF0E62"/>
    <w:rsid w:val="00BF228E"/>
    <w:rsid w:val="00BF456F"/>
    <w:rsid w:val="00BF4712"/>
    <w:rsid w:val="00BF482A"/>
    <w:rsid w:val="00BF4BB9"/>
    <w:rsid w:val="00BF71EB"/>
    <w:rsid w:val="00BF7F51"/>
    <w:rsid w:val="00C01DC5"/>
    <w:rsid w:val="00C0220D"/>
    <w:rsid w:val="00C03E37"/>
    <w:rsid w:val="00C054D6"/>
    <w:rsid w:val="00C06BD5"/>
    <w:rsid w:val="00C1014F"/>
    <w:rsid w:val="00C156BD"/>
    <w:rsid w:val="00C15B0A"/>
    <w:rsid w:val="00C17088"/>
    <w:rsid w:val="00C25528"/>
    <w:rsid w:val="00C25CA9"/>
    <w:rsid w:val="00C25DA2"/>
    <w:rsid w:val="00C2648B"/>
    <w:rsid w:val="00C26782"/>
    <w:rsid w:val="00C26BA6"/>
    <w:rsid w:val="00C27BB2"/>
    <w:rsid w:val="00C30F8F"/>
    <w:rsid w:val="00C31BF9"/>
    <w:rsid w:val="00C323DB"/>
    <w:rsid w:val="00C33384"/>
    <w:rsid w:val="00C33B3A"/>
    <w:rsid w:val="00C37181"/>
    <w:rsid w:val="00C371BF"/>
    <w:rsid w:val="00C37413"/>
    <w:rsid w:val="00C40852"/>
    <w:rsid w:val="00C40DFA"/>
    <w:rsid w:val="00C433F8"/>
    <w:rsid w:val="00C45A8B"/>
    <w:rsid w:val="00C4605E"/>
    <w:rsid w:val="00C557C3"/>
    <w:rsid w:val="00C56A7D"/>
    <w:rsid w:val="00C603AD"/>
    <w:rsid w:val="00C61391"/>
    <w:rsid w:val="00C64289"/>
    <w:rsid w:val="00C645D9"/>
    <w:rsid w:val="00C66837"/>
    <w:rsid w:val="00C66BA3"/>
    <w:rsid w:val="00C73655"/>
    <w:rsid w:val="00C808BA"/>
    <w:rsid w:val="00C94BB2"/>
    <w:rsid w:val="00C9570F"/>
    <w:rsid w:val="00C96B8C"/>
    <w:rsid w:val="00CA1EEC"/>
    <w:rsid w:val="00CA41AD"/>
    <w:rsid w:val="00CA6616"/>
    <w:rsid w:val="00CA7944"/>
    <w:rsid w:val="00CB28DE"/>
    <w:rsid w:val="00CB2F52"/>
    <w:rsid w:val="00CB4BA6"/>
    <w:rsid w:val="00CB6D05"/>
    <w:rsid w:val="00CB6D69"/>
    <w:rsid w:val="00CC0E30"/>
    <w:rsid w:val="00CC1E04"/>
    <w:rsid w:val="00CC310F"/>
    <w:rsid w:val="00CC3807"/>
    <w:rsid w:val="00CD2BDF"/>
    <w:rsid w:val="00CD33E1"/>
    <w:rsid w:val="00CD502A"/>
    <w:rsid w:val="00CE0BBC"/>
    <w:rsid w:val="00CE19DE"/>
    <w:rsid w:val="00CE5291"/>
    <w:rsid w:val="00CE5CCC"/>
    <w:rsid w:val="00CF36A8"/>
    <w:rsid w:val="00CF56AE"/>
    <w:rsid w:val="00CF631A"/>
    <w:rsid w:val="00D00B64"/>
    <w:rsid w:val="00D02230"/>
    <w:rsid w:val="00D14218"/>
    <w:rsid w:val="00D14853"/>
    <w:rsid w:val="00D1736E"/>
    <w:rsid w:val="00D17F00"/>
    <w:rsid w:val="00D2332A"/>
    <w:rsid w:val="00D2418B"/>
    <w:rsid w:val="00D270E0"/>
    <w:rsid w:val="00D32FA3"/>
    <w:rsid w:val="00D434B8"/>
    <w:rsid w:val="00D44665"/>
    <w:rsid w:val="00D500CD"/>
    <w:rsid w:val="00D568DA"/>
    <w:rsid w:val="00D61181"/>
    <w:rsid w:val="00D653D4"/>
    <w:rsid w:val="00D712B1"/>
    <w:rsid w:val="00D71482"/>
    <w:rsid w:val="00D72057"/>
    <w:rsid w:val="00D724FD"/>
    <w:rsid w:val="00D749C4"/>
    <w:rsid w:val="00D77A11"/>
    <w:rsid w:val="00D81343"/>
    <w:rsid w:val="00D81A91"/>
    <w:rsid w:val="00D83ACF"/>
    <w:rsid w:val="00D84DFB"/>
    <w:rsid w:val="00D869A1"/>
    <w:rsid w:val="00D96DAB"/>
    <w:rsid w:val="00DA3700"/>
    <w:rsid w:val="00DA4981"/>
    <w:rsid w:val="00DA5F75"/>
    <w:rsid w:val="00DA6A3A"/>
    <w:rsid w:val="00DA6C1E"/>
    <w:rsid w:val="00DB04C0"/>
    <w:rsid w:val="00DB4B38"/>
    <w:rsid w:val="00DB7518"/>
    <w:rsid w:val="00DC1652"/>
    <w:rsid w:val="00DC34C6"/>
    <w:rsid w:val="00DC40A9"/>
    <w:rsid w:val="00DD107A"/>
    <w:rsid w:val="00DD2785"/>
    <w:rsid w:val="00DD59F2"/>
    <w:rsid w:val="00DE2349"/>
    <w:rsid w:val="00DE37E1"/>
    <w:rsid w:val="00DE461F"/>
    <w:rsid w:val="00DE479D"/>
    <w:rsid w:val="00DE7C00"/>
    <w:rsid w:val="00DF21EF"/>
    <w:rsid w:val="00DF7BAC"/>
    <w:rsid w:val="00E00D97"/>
    <w:rsid w:val="00E02516"/>
    <w:rsid w:val="00E0343D"/>
    <w:rsid w:val="00E03587"/>
    <w:rsid w:val="00E0626A"/>
    <w:rsid w:val="00E06CB0"/>
    <w:rsid w:val="00E07067"/>
    <w:rsid w:val="00E12DE0"/>
    <w:rsid w:val="00E20267"/>
    <w:rsid w:val="00E23CE9"/>
    <w:rsid w:val="00E26D30"/>
    <w:rsid w:val="00E32606"/>
    <w:rsid w:val="00E34FB9"/>
    <w:rsid w:val="00E3546B"/>
    <w:rsid w:val="00E40BA3"/>
    <w:rsid w:val="00E42899"/>
    <w:rsid w:val="00E42B41"/>
    <w:rsid w:val="00E4343C"/>
    <w:rsid w:val="00E45CBA"/>
    <w:rsid w:val="00E51B8C"/>
    <w:rsid w:val="00E56FBB"/>
    <w:rsid w:val="00E6033D"/>
    <w:rsid w:val="00E65847"/>
    <w:rsid w:val="00E669F8"/>
    <w:rsid w:val="00E67ADF"/>
    <w:rsid w:val="00E67BEA"/>
    <w:rsid w:val="00E713C0"/>
    <w:rsid w:val="00E726BE"/>
    <w:rsid w:val="00E81CC0"/>
    <w:rsid w:val="00E822D2"/>
    <w:rsid w:val="00E90302"/>
    <w:rsid w:val="00E95D93"/>
    <w:rsid w:val="00E9759B"/>
    <w:rsid w:val="00EA01E2"/>
    <w:rsid w:val="00EA2A05"/>
    <w:rsid w:val="00EA32D9"/>
    <w:rsid w:val="00EA73FA"/>
    <w:rsid w:val="00EB218D"/>
    <w:rsid w:val="00EB7CEC"/>
    <w:rsid w:val="00EC127B"/>
    <w:rsid w:val="00EC12A0"/>
    <w:rsid w:val="00EC160B"/>
    <w:rsid w:val="00EC5B4A"/>
    <w:rsid w:val="00EC62A3"/>
    <w:rsid w:val="00ED2D9D"/>
    <w:rsid w:val="00ED3175"/>
    <w:rsid w:val="00ED69AC"/>
    <w:rsid w:val="00EE1D3C"/>
    <w:rsid w:val="00EE206D"/>
    <w:rsid w:val="00EE276B"/>
    <w:rsid w:val="00EE4E50"/>
    <w:rsid w:val="00EF2098"/>
    <w:rsid w:val="00EF49F7"/>
    <w:rsid w:val="00EF51EA"/>
    <w:rsid w:val="00F01980"/>
    <w:rsid w:val="00F03A05"/>
    <w:rsid w:val="00F054FB"/>
    <w:rsid w:val="00F1334A"/>
    <w:rsid w:val="00F13DB0"/>
    <w:rsid w:val="00F1494B"/>
    <w:rsid w:val="00F16318"/>
    <w:rsid w:val="00F2139B"/>
    <w:rsid w:val="00F2148A"/>
    <w:rsid w:val="00F2280C"/>
    <w:rsid w:val="00F236F9"/>
    <w:rsid w:val="00F2379B"/>
    <w:rsid w:val="00F2455F"/>
    <w:rsid w:val="00F24CF4"/>
    <w:rsid w:val="00F25E40"/>
    <w:rsid w:val="00F305B9"/>
    <w:rsid w:val="00F311FD"/>
    <w:rsid w:val="00F31BEC"/>
    <w:rsid w:val="00F33C11"/>
    <w:rsid w:val="00F355F6"/>
    <w:rsid w:val="00F41013"/>
    <w:rsid w:val="00F44047"/>
    <w:rsid w:val="00F462E9"/>
    <w:rsid w:val="00F47117"/>
    <w:rsid w:val="00F56350"/>
    <w:rsid w:val="00F62446"/>
    <w:rsid w:val="00F646F3"/>
    <w:rsid w:val="00F740E5"/>
    <w:rsid w:val="00F75581"/>
    <w:rsid w:val="00F77C0D"/>
    <w:rsid w:val="00F80DCB"/>
    <w:rsid w:val="00F83231"/>
    <w:rsid w:val="00F834D1"/>
    <w:rsid w:val="00F834E0"/>
    <w:rsid w:val="00F84D6E"/>
    <w:rsid w:val="00F91F46"/>
    <w:rsid w:val="00F9260E"/>
    <w:rsid w:val="00F93289"/>
    <w:rsid w:val="00F9550B"/>
    <w:rsid w:val="00F95792"/>
    <w:rsid w:val="00FA02A3"/>
    <w:rsid w:val="00FA076B"/>
    <w:rsid w:val="00FA2C8C"/>
    <w:rsid w:val="00FA3C29"/>
    <w:rsid w:val="00FA5006"/>
    <w:rsid w:val="00FA7D36"/>
    <w:rsid w:val="00FB3275"/>
    <w:rsid w:val="00FB5E2C"/>
    <w:rsid w:val="00FB5FC7"/>
    <w:rsid w:val="00FC5A35"/>
    <w:rsid w:val="00FD1701"/>
    <w:rsid w:val="00FD5F99"/>
    <w:rsid w:val="00FD6630"/>
    <w:rsid w:val="00FE00BB"/>
    <w:rsid w:val="00FE171E"/>
    <w:rsid w:val="00FE236B"/>
    <w:rsid w:val="00FF074D"/>
    <w:rsid w:val="00FF323B"/>
    <w:rsid w:val="00FF64E0"/>
    <w:rsid w:val="00FF69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634E8"/>
  <w15:chartTrackingRefBased/>
  <w15:docId w15:val="{E26927C1-F6A7-44C7-BAB4-67CE8D3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D6"/>
    <w:pPr>
      <w:spacing w:after="120" w:line="276" w:lineRule="auto"/>
      <w:jc w:val="both"/>
    </w:pPr>
    <w:rPr>
      <w:rFonts w:ascii="Times New Roman" w:hAnsi="Times New Roman"/>
      <w:sz w:val="24"/>
    </w:rPr>
  </w:style>
  <w:style w:type="paragraph" w:styleId="Ttulo1">
    <w:name w:val="heading 1"/>
    <w:basedOn w:val="Normal"/>
    <w:next w:val="Normal"/>
    <w:link w:val="Ttulo1Char"/>
    <w:uiPriority w:val="7"/>
    <w:qFormat/>
    <w:rsid w:val="009A187D"/>
    <w:pPr>
      <w:pageBreakBefore/>
      <w:spacing w:after="360"/>
      <w:outlineLvl w:val="0"/>
    </w:pPr>
    <w:rPr>
      <w:rFonts w:eastAsiaTheme="majorEastAsia" w:cs="Times New Roman (Títulos CS)"/>
      <w:b/>
      <w:bCs/>
      <w:kern w:val="0"/>
      <w:szCs w:val="20"/>
      <w:lang w:val="pt-PT" w:eastAsia="ja-JP"/>
      <w14:ligatures w14:val="none"/>
    </w:rPr>
  </w:style>
  <w:style w:type="paragraph" w:styleId="Ttulo2">
    <w:name w:val="heading 2"/>
    <w:basedOn w:val="Normal"/>
    <w:next w:val="Normal"/>
    <w:link w:val="Ttulo2Char"/>
    <w:uiPriority w:val="7"/>
    <w:unhideWhenUsed/>
    <w:qFormat/>
    <w:rsid w:val="009A187D"/>
    <w:pPr>
      <w:keepNext/>
      <w:keepLines/>
      <w:spacing w:before="360" w:after="240"/>
      <w:outlineLvl w:val="1"/>
    </w:pPr>
    <w:rPr>
      <w:rFonts w:eastAsiaTheme="majorEastAsia" w:cstheme="majorBidi"/>
      <w:b/>
      <w:bCs/>
      <w:kern w:val="0"/>
      <w:szCs w:val="20"/>
      <w:lang w:val="pt-PT" w:eastAsia="ja-JP"/>
      <w14:ligatures w14:val="none"/>
    </w:rPr>
  </w:style>
  <w:style w:type="paragraph" w:styleId="Ttulo3">
    <w:name w:val="heading 3"/>
    <w:basedOn w:val="Normal"/>
    <w:next w:val="Normal"/>
    <w:link w:val="Ttulo3Char"/>
    <w:uiPriority w:val="7"/>
    <w:unhideWhenUsed/>
    <w:qFormat/>
    <w:rsid w:val="00A551C6"/>
    <w:pPr>
      <w:keepNext/>
      <w:keepLines/>
      <w:spacing w:before="360" w:after="240"/>
      <w:outlineLvl w:val="2"/>
    </w:pPr>
    <w:rPr>
      <w:rFonts w:eastAsiaTheme="majorEastAsia" w:cstheme="majorBidi"/>
      <w:kern w:val="0"/>
      <w:szCs w:val="24"/>
      <w:lang w:val="pt-PT" w:eastAsia="ja-JP"/>
      <w14:ligatures w14:val="none"/>
    </w:rPr>
  </w:style>
  <w:style w:type="paragraph" w:styleId="Ttulo4">
    <w:name w:val="heading 4"/>
    <w:basedOn w:val="Normal"/>
    <w:next w:val="Normal"/>
    <w:link w:val="Ttulo4Char"/>
    <w:uiPriority w:val="7"/>
    <w:semiHidden/>
    <w:unhideWhenUsed/>
    <w:qFormat/>
    <w:rsid w:val="00B719FA"/>
    <w:pPr>
      <w:keepNext/>
      <w:keepLines/>
      <w:numPr>
        <w:ilvl w:val="3"/>
        <w:numId w:val="1"/>
      </w:numPr>
      <w:spacing w:before="40" w:line="240" w:lineRule="auto"/>
      <w:outlineLvl w:val="3"/>
    </w:pPr>
    <w:rPr>
      <w:rFonts w:asciiTheme="majorHAnsi" w:eastAsiaTheme="majorEastAsia" w:hAnsiTheme="majorHAnsi" w:cstheme="majorBidi"/>
      <w:i/>
      <w:iCs/>
      <w:color w:val="2F5496" w:themeColor="accent1" w:themeShade="BF"/>
      <w:kern w:val="0"/>
      <w:szCs w:val="20"/>
      <w:lang w:val="pt-PT" w:eastAsia="ja-JP"/>
      <w14:ligatures w14:val="none"/>
    </w:rPr>
  </w:style>
  <w:style w:type="paragraph" w:styleId="Ttulo5">
    <w:name w:val="heading 5"/>
    <w:basedOn w:val="Normal"/>
    <w:next w:val="Normal"/>
    <w:link w:val="Ttulo5Char"/>
    <w:uiPriority w:val="7"/>
    <w:semiHidden/>
    <w:unhideWhenUsed/>
    <w:qFormat/>
    <w:rsid w:val="00B719FA"/>
    <w:pPr>
      <w:keepNext/>
      <w:keepLines/>
      <w:numPr>
        <w:ilvl w:val="4"/>
        <w:numId w:val="1"/>
      </w:numPr>
      <w:spacing w:before="40" w:line="240" w:lineRule="auto"/>
      <w:outlineLvl w:val="4"/>
    </w:pPr>
    <w:rPr>
      <w:rFonts w:asciiTheme="majorHAnsi" w:eastAsiaTheme="majorEastAsia" w:hAnsiTheme="majorHAnsi" w:cstheme="majorBidi"/>
      <w:color w:val="2F5496" w:themeColor="accent1" w:themeShade="BF"/>
      <w:kern w:val="0"/>
      <w:szCs w:val="20"/>
      <w:lang w:val="pt-PT" w:eastAsia="ja-JP"/>
      <w14:ligatures w14:val="none"/>
    </w:rPr>
  </w:style>
  <w:style w:type="paragraph" w:styleId="Ttulo6">
    <w:name w:val="heading 6"/>
    <w:basedOn w:val="Normal"/>
    <w:next w:val="Normal"/>
    <w:link w:val="Ttulo6Char"/>
    <w:uiPriority w:val="7"/>
    <w:semiHidden/>
    <w:unhideWhenUsed/>
    <w:qFormat/>
    <w:rsid w:val="00B719FA"/>
    <w:pPr>
      <w:keepNext/>
      <w:keepLines/>
      <w:numPr>
        <w:ilvl w:val="5"/>
        <w:numId w:val="1"/>
      </w:numPr>
      <w:spacing w:before="40" w:line="240" w:lineRule="auto"/>
      <w:outlineLvl w:val="5"/>
    </w:pPr>
    <w:rPr>
      <w:rFonts w:asciiTheme="majorHAnsi" w:eastAsiaTheme="majorEastAsia" w:hAnsiTheme="majorHAnsi" w:cstheme="majorBidi"/>
      <w:color w:val="1F3763" w:themeColor="accent1" w:themeShade="7F"/>
      <w:kern w:val="0"/>
      <w:szCs w:val="20"/>
      <w:lang w:val="pt-PT" w:eastAsia="ja-JP"/>
      <w14:ligatures w14:val="none"/>
    </w:rPr>
  </w:style>
  <w:style w:type="paragraph" w:styleId="Ttulo7">
    <w:name w:val="heading 7"/>
    <w:basedOn w:val="Normal"/>
    <w:next w:val="Normal"/>
    <w:link w:val="Ttulo7Char"/>
    <w:uiPriority w:val="7"/>
    <w:semiHidden/>
    <w:unhideWhenUsed/>
    <w:qFormat/>
    <w:rsid w:val="00B719FA"/>
    <w:pPr>
      <w:keepNext/>
      <w:keepLines/>
      <w:numPr>
        <w:ilvl w:val="6"/>
        <w:numId w:val="1"/>
      </w:numPr>
      <w:spacing w:before="40" w:line="240" w:lineRule="auto"/>
      <w:outlineLvl w:val="6"/>
    </w:pPr>
    <w:rPr>
      <w:rFonts w:asciiTheme="majorHAnsi" w:eastAsiaTheme="majorEastAsia" w:hAnsiTheme="majorHAnsi" w:cstheme="majorBidi"/>
      <w:i/>
      <w:iCs/>
      <w:color w:val="1F3763" w:themeColor="accent1" w:themeShade="7F"/>
      <w:kern w:val="0"/>
      <w:szCs w:val="20"/>
      <w:lang w:val="pt-PT" w:eastAsia="ja-JP"/>
      <w14:ligatures w14:val="none"/>
    </w:rPr>
  </w:style>
  <w:style w:type="paragraph" w:styleId="Ttulo8">
    <w:name w:val="heading 8"/>
    <w:basedOn w:val="Normal"/>
    <w:next w:val="Normal"/>
    <w:link w:val="Ttulo8Char"/>
    <w:uiPriority w:val="7"/>
    <w:semiHidden/>
    <w:unhideWhenUsed/>
    <w:qFormat/>
    <w:rsid w:val="00B719FA"/>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kern w:val="0"/>
      <w:sz w:val="21"/>
      <w:szCs w:val="21"/>
      <w:lang w:val="pt-PT" w:eastAsia="ja-JP"/>
      <w14:ligatures w14:val="none"/>
    </w:rPr>
  </w:style>
  <w:style w:type="paragraph" w:styleId="Ttulo9">
    <w:name w:val="heading 9"/>
    <w:basedOn w:val="Normal"/>
    <w:next w:val="Normal"/>
    <w:link w:val="Ttulo9Char"/>
    <w:uiPriority w:val="7"/>
    <w:semiHidden/>
    <w:unhideWhenUsed/>
    <w:qFormat/>
    <w:rsid w:val="00B719FA"/>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kern w:val="0"/>
      <w:sz w:val="21"/>
      <w:szCs w:val="21"/>
      <w:lang w:val="pt-PT" w:eastAsia="ja-JP"/>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7"/>
    <w:rsid w:val="009A187D"/>
    <w:rPr>
      <w:rFonts w:ascii="Times New Roman" w:eastAsiaTheme="majorEastAsia" w:hAnsi="Times New Roman" w:cs="Times New Roman (Títulos CS)"/>
      <w:b/>
      <w:bCs/>
      <w:kern w:val="0"/>
      <w:sz w:val="24"/>
      <w:szCs w:val="20"/>
      <w:lang w:val="pt-PT" w:eastAsia="ja-JP"/>
      <w14:ligatures w14:val="none"/>
    </w:rPr>
  </w:style>
  <w:style w:type="character" w:customStyle="1" w:styleId="Ttulo2Char">
    <w:name w:val="Título 2 Char"/>
    <w:basedOn w:val="Fontepargpadro"/>
    <w:link w:val="Ttulo2"/>
    <w:uiPriority w:val="7"/>
    <w:rsid w:val="009A187D"/>
    <w:rPr>
      <w:rFonts w:ascii="Times New Roman" w:eastAsiaTheme="majorEastAsia" w:hAnsi="Times New Roman" w:cstheme="majorBidi"/>
      <w:b/>
      <w:bCs/>
      <w:kern w:val="0"/>
      <w:sz w:val="24"/>
      <w:szCs w:val="20"/>
      <w:lang w:val="pt-PT" w:eastAsia="ja-JP"/>
      <w14:ligatures w14:val="none"/>
    </w:rPr>
  </w:style>
  <w:style w:type="character" w:customStyle="1" w:styleId="Ttulo3Char">
    <w:name w:val="Título 3 Char"/>
    <w:basedOn w:val="Fontepargpadro"/>
    <w:link w:val="Ttulo3"/>
    <w:uiPriority w:val="7"/>
    <w:rsid w:val="0091741F"/>
    <w:rPr>
      <w:rFonts w:ascii="Times New Roman" w:eastAsiaTheme="majorEastAsia" w:hAnsi="Times New Roman" w:cstheme="majorBidi"/>
      <w:kern w:val="0"/>
      <w:sz w:val="24"/>
      <w:szCs w:val="24"/>
      <w:lang w:val="pt-PT" w:eastAsia="ja-JP"/>
      <w14:ligatures w14:val="none"/>
    </w:rPr>
  </w:style>
  <w:style w:type="character" w:customStyle="1" w:styleId="Ttulo4Char">
    <w:name w:val="Título 4 Char"/>
    <w:basedOn w:val="Fontepargpadro"/>
    <w:link w:val="Ttulo4"/>
    <w:uiPriority w:val="7"/>
    <w:semiHidden/>
    <w:rsid w:val="00B719FA"/>
    <w:rPr>
      <w:rFonts w:asciiTheme="majorHAnsi" w:eastAsiaTheme="majorEastAsia" w:hAnsiTheme="majorHAnsi" w:cstheme="majorBidi"/>
      <w:i/>
      <w:iCs/>
      <w:color w:val="2F5496" w:themeColor="accent1" w:themeShade="BF"/>
      <w:kern w:val="0"/>
      <w:sz w:val="24"/>
      <w:szCs w:val="20"/>
      <w:lang w:val="pt-PT" w:eastAsia="ja-JP"/>
      <w14:ligatures w14:val="none"/>
    </w:rPr>
  </w:style>
  <w:style w:type="character" w:customStyle="1" w:styleId="Ttulo5Char">
    <w:name w:val="Título 5 Char"/>
    <w:basedOn w:val="Fontepargpadro"/>
    <w:link w:val="Ttulo5"/>
    <w:uiPriority w:val="7"/>
    <w:semiHidden/>
    <w:rsid w:val="00B719FA"/>
    <w:rPr>
      <w:rFonts w:asciiTheme="majorHAnsi" w:eastAsiaTheme="majorEastAsia" w:hAnsiTheme="majorHAnsi" w:cstheme="majorBidi"/>
      <w:color w:val="2F5496" w:themeColor="accent1" w:themeShade="BF"/>
      <w:kern w:val="0"/>
      <w:sz w:val="24"/>
      <w:szCs w:val="20"/>
      <w:lang w:val="pt-PT" w:eastAsia="ja-JP"/>
      <w14:ligatures w14:val="none"/>
    </w:rPr>
  </w:style>
  <w:style w:type="character" w:customStyle="1" w:styleId="Ttulo6Char">
    <w:name w:val="Título 6 Char"/>
    <w:basedOn w:val="Fontepargpadro"/>
    <w:link w:val="Ttulo6"/>
    <w:uiPriority w:val="7"/>
    <w:semiHidden/>
    <w:rsid w:val="00B719FA"/>
    <w:rPr>
      <w:rFonts w:asciiTheme="majorHAnsi" w:eastAsiaTheme="majorEastAsia" w:hAnsiTheme="majorHAnsi" w:cstheme="majorBidi"/>
      <w:color w:val="1F3763" w:themeColor="accent1" w:themeShade="7F"/>
      <w:kern w:val="0"/>
      <w:sz w:val="24"/>
      <w:szCs w:val="20"/>
      <w:lang w:val="pt-PT" w:eastAsia="ja-JP"/>
      <w14:ligatures w14:val="none"/>
    </w:rPr>
  </w:style>
  <w:style w:type="character" w:customStyle="1" w:styleId="Ttulo7Char">
    <w:name w:val="Título 7 Char"/>
    <w:basedOn w:val="Fontepargpadro"/>
    <w:link w:val="Ttulo7"/>
    <w:uiPriority w:val="7"/>
    <w:semiHidden/>
    <w:rsid w:val="00B719FA"/>
    <w:rPr>
      <w:rFonts w:asciiTheme="majorHAnsi" w:eastAsiaTheme="majorEastAsia" w:hAnsiTheme="majorHAnsi" w:cstheme="majorBidi"/>
      <w:i/>
      <w:iCs/>
      <w:color w:val="1F3763" w:themeColor="accent1" w:themeShade="7F"/>
      <w:kern w:val="0"/>
      <w:sz w:val="24"/>
      <w:szCs w:val="20"/>
      <w:lang w:val="pt-PT" w:eastAsia="ja-JP"/>
      <w14:ligatures w14:val="none"/>
    </w:rPr>
  </w:style>
  <w:style w:type="character" w:customStyle="1" w:styleId="Ttulo8Char">
    <w:name w:val="Título 8 Char"/>
    <w:basedOn w:val="Fontepargpadro"/>
    <w:link w:val="Ttulo8"/>
    <w:uiPriority w:val="7"/>
    <w:semiHidden/>
    <w:rsid w:val="00B719FA"/>
    <w:rPr>
      <w:rFonts w:asciiTheme="majorHAnsi" w:eastAsiaTheme="majorEastAsia" w:hAnsiTheme="majorHAnsi" w:cstheme="majorBidi"/>
      <w:color w:val="272727" w:themeColor="text1" w:themeTint="D8"/>
      <w:kern w:val="0"/>
      <w:sz w:val="21"/>
      <w:szCs w:val="21"/>
      <w:lang w:val="pt-PT" w:eastAsia="ja-JP"/>
      <w14:ligatures w14:val="none"/>
    </w:rPr>
  </w:style>
  <w:style w:type="character" w:customStyle="1" w:styleId="Ttulo9Char">
    <w:name w:val="Título 9 Char"/>
    <w:basedOn w:val="Fontepargpadro"/>
    <w:link w:val="Ttulo9"/>
    <w:uiPriority w:val="7"/>
    <w:semiHidden/>
    <w:rsid w:val="00B719FA"/>
    <w:rPr>
      <w:rFonts w:asciiTheme="majorHAnsi" w:eastAsiaTheme="majorEastAsia" w:hAnsiTheme="majorHAnsi" w:cstheme="majorBidi"/>
      <w:i/>
      <w:iCs/>
      <w:color w:val="272727" w:themeColor="text1" w:themeTint="D8"/>
      <w:kern w:val="0"/>
      <w:sz w:val="21"/>
      <w:szCs w:val="21"/>
      <w:lang w:val="pt-PT" w:eastAsia="ja-JP"/>
      <w14:ligatures w14:val="none"/>
    </w:rPr>
  </w:style>
  <w:style w:type="numbering" w:customStyle="1" w:styleId="Semlista1">
    <w:name w:val="Sem lista1"/>
    <w:next w:val="Semlista"/>
    <w:uiPriority w:val="99"/>
    <w:semiHidden/>
    <w:unhideWhenUsed/>
    <w:rsid w:val="00B719FA"/>
  </w:style>
  <w:style w:type="character" w:styleId="Refdecomentrio">
    <w:name w:val="annotation reference"/>
    <w:basedOn w:val="Fontepargpadro"/>
    <w:uiPriority w:val="99"/>
    <w:semiHidden/>
    <w:unhideWhenUsed/>
    <w:rsid w:val="00B719FA"/>
    <w:rPr>
      <w:sz w:val="16"/>
    </w:rPr>
  </w:style>
  <w:style w:type="paragraph" w:styleId="Textodecomentrio">
    <w:name w:val="annotation text"/>
    <w:basedOn w:val="Normal"/>
    <w:link w:val="TextodecomentrioChar"/>
    <w:uiPriority w:val="99"/>
    <w:unhideWhenUsed/>
    <w:rsid w:val="00B719FA"/>
    <w:pPr>
      <w:spacing w:before="120" w:line="240" w:lineRule="auto"/>
    </w:pPr>
    <w:rPr>
      <w:kern w:val="0"/>
      <w:szCs w:val="20"/>
      <w:lang w:val="pt-PT" w:eastAsia="ja-JP"/>
      <w14:ligatures w14:val="none"/>
    </w:rPr>
  </w:style>
  <w:style w:type="character" w:customStyle="1" w:styleId="TextodecomentrioChar">
    <w:name w:val="Texto de comentário Char"/>
    <w:basedOn w:val="Fontepargpadro"/>
    <w:link w:val="Textodecomentrio"/>
    <w:uiPriority w:val="99"/>
    <w:rsid w:val="00B719FA"/>
    <w:rPr>
      <w:kern w:val="0"/>
      <w:sz w:val="24"/>
      <w:szCs w:val="20"/>
      <w:lang w:val="pt-PT" w:eastAsia="ja-JP"/>
      <w14:ligatures w14:val="none"/>
    </w:rPr>
  </w:style>
  <w:style w:type="character" w:styleId="Hyperlink">
    <w:name w:val="Hyperlink"/>
    <w:basedOn w:val="Fontepargpadro"/>
    <w:uiPriority w:val="99"/>
    <w:unhideWhenUsed/>
    <w:rsid w:val="00B719FA"/>
    <w:rPr>
      <w:color w:val="0563C1" w:themeColor="hyperlink"/>
      <w:u w:val="single"/>
    </w:rPr>
  </w:style>
  <w:style w:type="paragraph" w:styleId="PargrafodaLista">
    <w:name w:val="List Paragraph"/>
    <w:basedOn w:val="Normal"/>
    <w:uiPriority w:val="34"/>
    <w:qFormat/>
    <w:rsid w:val="00B719FA"/>
    <w:pPr>
      <w:spacing w:before="120" w:line="240" w:lineRule="auto"/>
      <w:ind w:left="720"/>
    </w:pPr>
    <w:rPr>
      <w:kern w:val="0"/>
      <w:szCs w:val="20"/>
      <w:lang w:val="pt-PT" w:eastAsia="ja-JP"/>
      <w14:ligatures w14:val="none"/>
    </w:rPr>
  </w:style>
  <w:style w:type="paragraph" w:styleId="Textodenotaderodap">
    <w:name w:val="footnote text"/>
    <w:aliases w:val=" Char Char,Footnote Text Char,Char Char"/>
    <w:basedOn w:val="Normal"/>
    <w:link w:val="TextodenotaderodapChar"/>
    <w:uiPriority w:val="99"/>
    <w:unhideWhenUsed/>
    <w:rsid w:val="00B719FA"/>
    <w:pPr>
      <w:spacing w:after="0" w:line="240" w:lineRule="auto"/>
    </w:pPr>
    <w:rPr>
      <w:kern w:val="0"/>
      <w:sz w:val="20"/>
      <w:szCs w:val="20"/>
      <w14:ligatures w14:val="none"/>
    </w:rPr>
  </w:style>
  <w:style w:type="character" w:customStyle="1" w:styleId="TextodenotaderodapChar">
    <w:name w:val="Texto de nota de rodapé Char"/>
    <w:aliases w:val=" Char Char Char,Footnote Text Char Char,Char Char Char"/>
    <w:basedOn w:val="Fontepargpadro"/>
    <w:link w:val="Textodenotaderodap"/>
    <w:uiPriority w:val="99"/>
    <w:rsid w:val="00B719FA"/>
    <w:rPr>
      <w:kern w:val="0"/>
      <w:sz w:val="20"/>
      <w:szCs w:val="20"/>
      <w14:ligatures w14:val="none"/>
    </w:rPr>
  </w:style>
  <w:style w:type="character" w:styleId="Refdenotaderodap">
    <w:name w:val="footnote reference"/>
    <w:basedOn w:val="Fontepargpadro"/>
    <w:uiPriority w:val="99"/>
    <w:semiHidden/>
    <w:unhideWhenUsed/>
    <w:rsid w:val="00B719FA"/>
    <w:rPr>
      <w:vertAlign w:val="superscript"/>
    </w:rPr>
  </w:style>
  <w:style w:type="character" w:customStyle="1" w:styleId="cf01">
    <w:name w:val="cf01"/>
    <w:basedOn w:val="Fontepargpadro"/>
    <w:rsid w:val="00B719FA"/>
    <w:rPr>
      <w:rFonts w:ascii="Segoe UI" w:hAnsi="Segoe UI" w:cs="Segoe UI" w:hint="default"/>
      <w:sz w:val="18"/>
      <w:szCs w:val="18"/>
    </w:rPr>
  </w:style>
  <w:style w:type="paragraph" w:customStyle="1" w:styleId="vlaz4d">
    <w:name w:val="vlaz4d"/>
    <w:basedOn w:val="Normal"/>
    <w:rsid w:val="00B719FA"/>
    <w:pPr>
      <w:spacing w:before="100" w:beforeAutospacing="1" w:after="100" w:afterAutospacing="1" w:line="240" w:lineRule="auto"/>
    </w:pPr>
    <w:rPr>
      <w:rFonts w:eastAsia="Times New Roman" w:cs="Times New Roman"/>
      <w:kern w:val="0"/>
      <w:szCs w:val="24"/>
      <w:lang w:eastAsia="pt-BR"/>
      <w14:ligatures w14:val="none"/>
    </w:rPr>
  </w:style>
  <w:style w:type="paragraph" w:styleId="NormalWeb">
    <w:name w:val="Normal (Web)"/>
    <w:basedOn w:val="Normal"/>
    <w:uiPriority w:val="99"/>
    <w:semiHidden/>
    <w:unhideWhenUsed/>
    <w:rsid w:val="00B719FA"/>
    <w:pPr>
      <w:spacing w:before="100" w:beforeAutospacing="1" w:after="100" w:afterAutospacing="1" w:line="240" w:lineRule="auto"/>
    </w:pPr>
    <w:rPr>
      <w:rFonts w:eastAsia="Times New Roman" w:cs="Times New Roman"/>
      <w:kern w:val="0"/>
      <w:szCs w:val="24"/>
      <w:lang w:eastAsia="pt-BR"/>
      <w14:ligatures w14:val="none"/>
    </w:rPr>
  </w:style>
  <w:style w:type="character" w:styleId="Forte">
    <w:name w:val="Strong"/>
    <w:basedOn w:val="Fontepargpadro"/>
    <w:uiPriority w:val="22"/>
    <w:qFormat/>
    <w:rsid w:val="00B719FA"/>
    <w:rPr>
      <w:b/>
      <w:bCs/>
    </w:rPr>
  </w:style>
  <w:style w:type="paragraph" w:styleId="CabealhodoSumrio">
    <w:name w:val="TOC Heading"/>
    <w:basedOn w:val="Ttulo1"/>
    <w:next w:val="Normal"/>
    <w:uiPriority w:val="39"/>
    <w:unhideWhenUsed/>
    <w:qFormat/>
    <w:rsid w:val="00B719FA"/>
    <w:pPr>
      <w:keepNext/>
      <w:keepLines/>
      <w:pageBreakBefore w:val="0"/>
      <w:spacing w:before="240" w:after="0" w:line="259" w:lineRule="auto"/>
      <w:jc w:val="left"/>
      <w:outlineLvl w:val="9"/>
    </w:pPr>
    <w:rPr>
      <w:rFonts w:cstheme="majorBidi"/>
      <w:b w:val="0"/>
      <w:bCs w:val="0"/>
      <w:caps/>
      <w:color w:val="2F5496" w:themeColor="accent1" w:themeShade="BF"/>
      <w:sz w:val="32"/>
      <w:szCs w:val="32"/>
      <w:lang w:val="pt-BR" w:eastAsia="pt-BR"/>
    </w:rPr>
  </w:style>
  <w:style w:type="paragraph" w:styleId="Sumrio1">
    <w:name w:val="toc 1"/>
    <w:basedOn w:val="Normal"/>
    <w:next w:val="Normal"/>
    <w:autoRedefine/>
    <w:uiPriority w:val="39"/>
    <w:unhideWhenUsed/>
    <w:rsid w:val="00617FEF"/>
    <w:pPr>
      <w:tabs>
        <w:tab w:val="left" w:pos="480"/>
        <w:tab w:val="right" w:leader="dot" w:pos="8494"/>
      </w:tabs>
      <w:spacing w:before="120" w:after="100" w:line="240" w:lineRule="auto"/>
    </w:pPr>
    <w:rPr>
      <w:kern w:val="0"/>
      <w:szCs w:val="20"/>
      <w:lang w:val="pt-PT" w:eastAsia="ja-JP"/>
      <w14:ligatures w14:val="none"/>
    </w:rPr>
  </w:style>
  <w:style w:type="paragraph" w:styleId="Sumrio2">
    <w:name w:val="toc 2"/>
    <w:basedOn w:val="Normal"/>
    <w:next w:val="Normal"/>
    <w:autoRedefine/>
    <w:uiPriority w:val="39"/>
    <w:unhideWhenUsed/>
    <w:rsid w:val="000779FF"/>
    <w:pPr>
      <w:tabs>
        <w:tab w:val="left" w:pos="880"/>
        <w:tab w:val="right" w:leader="dot" w:pos="8494"/>
      </w:tabs>
      <w:spacing w:before="120" w:after="100" w:line="240" w:lineRule="auto"/>
      <w:ind w:left="240"/>
    </w:pPr>
    <w:rPr>
      <w:kern w:val="0"/>
      <w:szCs w:val="20"/>
      <w:lang w:val="pt-PT" w:eastAsia="ja-JP"/>
      <w14:ligatures w14:val="none"/>
    </w:rPr>
  </w:style>
  <w:style w:type="paragraph" w:styleId="Sumrio3">
    <w:name w:val="toc 3"/>
    <w:basedOn w:val="Normal"/>
    <w:next w:val="Normal"/>
    <w:autoRedefine/>
    <w:uiPriority w:val="39"/>
    <w:unhideWhenUsed/>
    <w:rsid w:val="00B719FA"/>
    <w:pPr>
      <w:spacing w:before="120" w:after="100" w:line="240" w:lineRule="auto"/>
      <w:ind w:left="480"/>
    </w:pPr>
    <w:rPr>
      <w:kern w:val="0"/>
      <w:szCs w:val="20"/>
      <w:lang w:val="pt-PT" w:eastAsia="ja-JP"/>
      <w14:ligatures w14:val="none"/>
    </w:rPr>
  </w:style>
  <w:style w:type="paragraph" w:customStyle="1" w:styleId="pf0">
    <w:name w:val="pf0"/>
    <w:basedOn w:val="Normal"/>
    <w:rsid w:val="00AC596A"/>
    <w:pPr>
      <w:spacing w:before="100" w:beforeAutospacing="1" w:after="100" w:afterAutospacing="1" w:line="240" w:lineRule="auto"/>
    </w:pPr>
    <w:rPr>
      <w:rFonts w:eastAsia="Times New Roman" w:cs="Times New Roman"/>
      <w:kern w:val="0"/>
      <w:szCs w:val="24"/>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5602AB"/>
    <w:pPr>
      <w:spacing w:before="0" w:after="160"/>
      <w:jc w:val="left"/>
    </w:pPr>
    <w:rPr>
      <w:b/>
      <w:bCs/>
      <w:kern w:val="2"/>
      <w:sz w:val="20"/>
      <w:lang w:val="pt-BR" w:eastAsia="en-US"/>
      <w14:ligatures w14:val="standardContextual"/>
    </w:rPr>
  </w:style>
  <w:style w:type="character" w:customStyle="1" w:styleId="AssuntodocomentrioChar">
    <w:name w:val="Assunto do comentário Char"/>
    <w:basedOn w:val="TextodecomentrioChar"/>
    <w:link w:val="Assuntodocomentrio"/>
    <w:uiPriority w:val="99"/>
    <w:semiHidden/>
    <w:rsid w:val="005602AB"/>
    <w:rPr>
      <w:b/>
      <w:bCs/>
      <w:kern w:val="0"/>
      <w:sz w:val="20"/>
      <w:szCs w:val="20"/>
      <w:lang w:val="pt-PT" w:eastAsia="ja-JP"/>
      <w14:ligatures w14:val="none"/>
    </w:rPr>
  </w:style>
  <w:style w:type="paragraph" w:customStyle="1" w:styleId="m2623087465972674284msolistparagraph">
    <w:name w:val="m_2623087465972674284msolistparagraph"/>
    <w:basedOn w:val="Normal"/>
    <w:rsid w:val="009A3433"/>
    <w:pPr>
      <w:spacing w:before="100" w:beforeAutospacing="1" w:after="100" w:afterAutospacing="1" w:line="240" w:lineRule="auto"/>
    </w:pPr>
    <w:rPr>
      <w:rFonts w:ascii="Calibri" w:hAnsi="Calibri" w:cs="Calibri"/>
      <w:kern w:val="0"/>
      <w:lang w:eastAsia="pt-BR"/>
      <w14:ligatures w14:val="none"/>
    </w:rPr>
  </w:style>
  <w:style w:type="character" w:styleId="TextodoEspaoReservado">
    <w:name w:val="Placeholder Text"/>
    <w:basedOn w:val="Fontepargpadro"/>
    <w:uiPriority w:val="99"/>
    <w:semiHidden/>
    <w:rsid w:val="00844AC0"/>
    <w:rPr>
      <w:color w:val="808080"/>
    </w:rPr>
  </w:style>
  <w:style w:type="paragraph" w:styleId="Cabealho">
    <w:name w:val="header"/>
    <w:basedOn w:val="Normal"/>
    <w:link w:val="CabealhoChar"/>
    <w:uiPriority w:val="99"/>
    <w:unhideWhenUsed/>
    <w:rsid w:val="00D00B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0B64"/>
  </w:style>
  <w:style w:type="paragraph" w:styleId="Rodap">
    <w:name w:val="footer"/>
    <w:basedOn w:val="Normal"/>
    <w:link w:val="RodapChar"/>
    <w:uiPriority w:val="99"/>
    <w:unhideWhenUsed/>
    <w:rsid w:val="00D00B64"/>
    <w:pPr>
      <w:tabs>
        <w:tab w:val="center" w:pos="4252"/>
        <w:tab w:val="right" w:pos="8504"/>
      </w:tabs>
      <w:spacing w:after="0" w:line="240" w:lineRule="auto"/>
    </w:pPr>
  </w:style>
  <w:style w:type="character" w:customStyle="1" w:styleId="RodapChar">
    <w:name w:val="Rodapé Char"/>
    <w:basedOn w:val="Fontepargpadro"/>
    <w:link w:val="Rodap"/>
    <w:uiPriority w:val="99"/>
    <w:rsid w:val="00D00B64"/>
  </w:style>
  <w:style w:type="character" w:customStyle="1" w:styleId="MenoPendente1">
    <w:name w:val="Menção Pendente1"/>
    <w:basedOn w:val="Fontepargpadro"/>
    <w:uiPriority w:val="99"/>
    <w:semiHidden/>
    <w:unhideWhenUsed/>
    <w:rsid w:val="00CC310F"/>
    <w:rPr>
      <w:color w:val="605E5C"/>
      <w:shd w:val="clear" w:color="auto" w:fill="E1DFDD"/>
    </w:rPr>
  </w:style>
  <w:style w:type="paragraph" w:styleId="Reviso">
    <w:name w:val="Revision"/>
    <w:hidden/>
    <w:uiPriority w:val="99"/>
    <w:semiHidden/>
    <w:rsid w:val="002F421E"/>
    <w:pPr>
      <w:spacing w:after="0" w:line="240" w:lineRule="auto"/>
    </w:pPr>
  </w:style>
  <w:style w:type="paragraph" w:customStyle="1" w:styleId="Estilo1">
    <w:name w:val="Estilo1"/>
    <w:basedOn w:val="Ttulo1"/>
    <w:qFormat/>
    <w:rsid w:val="009A73E6"/>
  </w:style>
  <w:style w:type="paragraph" w:styleId="Textodebalo">
    <w:name w:val="Balloon Text"/>
    <w:basedOn w:val="Normal"/>
    <w:link w:val="TextodebaloChar"/>
    <w:uiPriority w:val="99"/>
    <w:semiHidden/>
    <w:unhideWhenUsed/>
    <w:rsid w:val="00D142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4218"/>
    <w:rPr>
      <w:rFonts w:ascii="Segoe UI" w:hAnsi="Segoe UI" w:cs="Segoe UI"/>
      <w:sz w:val="18"/>
      <w:szCs w:val="18"/>
    </w:rPr>
  </w:style>
  <w:style w:type="character" w:styleId="MenoPendente">
    <w:name w:val="Unresolved Mention"/>
    <w:basedOn w:val="Fontepargpadro"/>
    <w:uiPriority w:val="99"/>
    <w:semiHidden/>
    <w:unhideWhenUsed/>
    <w:rsid w:val="0045620E"/>
    <w:rPr>
      <w:color w:val="605E5C"/>
      <w:shd w:val="clear" w:color="auto" w:fill="E1DFDD"/>
    </w:rPr>
  </w:style>
  <w:style w:type="character" w:styleId="HiperlinkVisitado">
    <w:name w:val="FollowedHyperlink"/>
    <w:basedOn w:val="Fontepargpadro"/>
    <w:uiPriority w:val="99"/>
    <w:semiHidden/>
    <w:unhideWhenUsed/>
    <w:rsid w:val="001351D1"/>
    <w:rPr>
      <w:color w:val="954F72" w:themeColor="followedHyperlink"/>
      <w:u w:val="single"/>
    </w:rPr>
  </w:style>
  <w:style w:type="character" w:styleId="Nmerodelinha">
    <w:name w:val="line number"/>
    <w:basedOn w:val="Fontepargpadro"/>
    <w:uiPriority w:val="99"/>
    <w:semiHidden/>
    <w:unhideWhenUsed/>
    <w:rsid w:val="007E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094">
      <w:bodyDiv w:val="1"/>
      <w:marLeft w:val="0"/>
      <w:marRight w:val="0"/>
      <w:marTop w:val="0"/>
      <w:marBottom w:val="0"/>
      <w:divBdr>
        <w:top w:val="none" w:sz="0" w:space="0" w:color="auto"/>
        <w:left w:val="none" w:sz="0" w:space="0" w:color="auto"/>
        <w:bottom w:val="none" w:sz="0" w:space="0" w:color="auto"/>
        <w:right w:val="none" w:sz="0" w:space="0" w:color="auto"/>
      </w:divBdr>
    </w:div>
    <w:div w:id="52512340">
      <w:bodyDiv w:val="1"/>
      <w:marLeft w:val="0"/>
      <w:marRight w:val="0"/>
      <w:marTop w:val="0"/>
      <w:marBottom w:val="0"/>
      <w:divBdr>
        <w:top w:val="none" w:sz="0" w:space="0" w:color="auto"/>
        <w:left w:val="none" w:sz="0" w:space="0" w:color="auto"/>
        <w:bottom w:val="none" w:sz="0" w:space="0" w:color="auto"/>
        <w:right w:val="none" w:sz="0" w:space="0" w:color="auto"/>
      </w:divBdr>
    </w:div>
    <w:div w:id="162819852">
      <w:bodyDiv w:val="1"/>
      <w:marLeft w:val="0"/>
      <w:marRight w:val="0"/>
      <w:marTop w:val="0"/>
      <w:marBottom w:val="0"/>
      <w:divBdr>
        <w:top w:val="none" w:sz="0" w:space="0" w:color="auto"/>
        <w:left w:val="none" w:sz="0" w:space="0" w:color="auto"/>
        <w:bottom w:val="none" w:sz="0" w:space="0" w:color="auto"/>
        <w:right w:val="none" w:sz="0" w:space="0" w:color="auto"/>
      </w:divBdr>
    </w:div>
    <w:div w:id="419721960">
      <w:bodyDiv w:val="1"/>
      <w:marLeft w:val="0"/>
      <w:marRight w:val="0"/>
      <w:marTop w:val="0"/>
      <w:marBottom w:val="0"/>
      <w:divBdr>
        <w:top w:val="none" w:sz="0" w:space="0" w:color="auto"/>
        <w:left w:val="none" w:sz="0" w:space="0" w:color="auto"/>
        <w:bottom w:val="none" w:sz="0" w:space="0" w:color="auto"/>
        <w:right w:val="none" w:sz="0" w:space="0" w:color="auto"/>
      </w:divBdr>
    </w:div>
    <w:div w:id="525414475">
      <w:bodyDiv w:val="1"/>
      <w:marLeft w:val="0"/>
      <w:marRight w:val="0"/>
      <w:marTop w:val="0"/>
      <w:marBottom w:val="0"/>
      <w:divBdr>
        <w:top w:val="none" w:sz="0" w:space="0" w:color="auto"/>
        <w:left w:val="none" w:sz="0" w:space="0" w:color="auto"/>
        <w:bottom w:val="none" w:sz="0" w:space="0" w:color="auto"/>
        <w:right w:val="none" w:sz="0" w:space="0" w:color="auto"/>
      </w:divBdr>
    </w:div>
    <w:div w:id="1015962794">
      <w:bodyDiv w:val="1"/>
      <w:marLeft w:val="0"/>
      <w:marRight w:val="0"/>
      <w:marTop w:val="0"/>
      <w:marBottom w:val="0"/>
      <w:divBdr>
        <w:top w:val="none" w:sz="0" w:space="0" w:color="auto"/>
        <w:left w:val="none" w:sz="0" w:space="0" w:color="auto"/>
        <w:bottom w:val="none" w:sz="0" w:space="0" w:color="auto"/>
        <w:right w:val="none" w:sz="0" w:space="0" w:color="auto"/>
      </w:divBdr>
    </w:div>
    <w:div w:id="1314946785">
      <w:bodyDiv w:val="1"/>
      <w:marLeft w:val="0"/>
      <w:marRight w:val="0"/>
      <w:marTop w:val="0"/>
      <w:marBottom w:val="0"/>
      <w:divBdr>
        <w:top w:val="none" w:sz="0" w:space="0" w:color="auto"/>
        <w:left w:val="none" w:sz="0" w:space="0" w:color="auto"/>
        <w:bottom w:val="none" w:sz="0" w:space="0" w:color="auto"/>
        <w:right w:val="none" w:sz="0" w:space="0" w:color="auto"/>
      </w:divBdr>
    </w:div>
    <w:div w:id="1326085203">
      <w:bodyDiv w:val="1"/>
      <w:marLeft w:val="0"/>
      <w:marRight w:val="0"/>
      <w:marTop w:val="0"/>
      <w:marBottom w:val="0"/>
      <w:divBdr>
        <w:top w:val="none" w:sz="0" w:space="0" w:color="auto"/>
        <w:left w:val="none" w:sz="0" w:space="0" w:color="auto"/>
        <w:bottom w:val="none" w:sz="0" w:space="0" w:color="auto"/>
        <w:right w:val="none" w:sz="0" w:space="0" w:color="auto"/>
      </w:divBdr>
    </w:div>
    <w:div w:id="1761676083">
      <w:bodyDiv w:val="1"/>
      <w:marLeft w:val="0"/>
      <w:marRight w:val="0"/>
      <w:marTop w:val="0"/>
      <w:marBottom w:val="0"/>
      <w:divBdr>
        <w:top w:val="none" w:sz="0" w:space="0" w:color="auto"/>
        <w:left w:val="none" w:sz="0" w:space="0" w:color="auto"/>
        <w:bottom w:val="none" w:sz="0" w:space="0" w:color="auto"/>
        <w:right w:val="none" w:sz="0" w:space="0" w:color="auto"/>
      </w:divBdr>
    </w:div>
    <w:div w:id="1796289332">
      <w:bodyDiv w:val="1"/>
      <w:marLeft w:val="0"/>
      <w:marRight w:val="0"/>
      <w:marTop w:val="0"/>
      <w:marBottom w:val="0"/>
      <w:divBdr>
        <w:top w:val="none" w:sz="0" w:space="0" w:color="auto"/>
        <w:left w:val="none" w:sz="0" w:space="0" w:color="auto"/>
        <w:bottom w:val="none" w:sz="0" w:space="0" w:color="auto"/>
        <w:right w:val="none" w:sz="0" w:space="0" w:color="auto"/>
      </w:divBdr>
    </w:div>
    <w:div w:id="1993757228">
      <w:bodyDiv w:val="1"/>
      <w:marLeft w:val="0"/>
      <w:marRight w:val="0"/>
      <w:marTop w:val="0"/>
      <w:marBottom w:val="0"/>
      <w:divBdr>
        <w:top w:val="none" w:sz="0" w:space="0" w:color="auto"/>
        <w:left w:val="none" w:sz="0" w:space="0" w:color="auto"/>
        <w:bottom w:val="none" w:sz="0" w:space="0" w:color="auto"/>
        <w:right w:val="none" w:sz="0" w:space="0" w:color="auto"/>
      </w:divBdr>
    </w:div>
    <w:div w:id="2031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yperlink" Target="https://www.bain.com/globalassets/noindex/2023/bain_report_global-private-equity-report-2023.pdf" TargetMode="External"/><Relationship Id="rId3" Type="http://schemas.openxmlformats.org/officeDocument/2006/relationships/customXml" Target="../customXml/item3.xml"/><Relationship Id="rId21" Type="http://schemas.openxmlformats.org/officeDocument/2006/relationships/hyperlink" Target="https://www.abvcap.com.br/Download/IndustriaPEVCSobreSetor/21.pdf"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bvcap.com.br/Download/Estudos/5329.pdf"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brapp.org.br/produto/guia-boas-praticas-investimentos-fip/." TargetMode="External"/><Relationship Id="rId29" Type="http://schemas.openxmlformats.org/officeDocument/2006/relationships/hyperlink" Target="https://conteudo.cvm.gov.br/legislacao/resolucoes/resol02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coes@ibgc.org.br" TargetMode="External"/><Relationship Id="rId24" Type="http://schemas.openxmlformats.org/officeDocument/2006/relationships/hyperlink" Target="https://www.insper.edu.br/wp-content/uploads/2021/06/Termosecondicoes_pt_v3.pdf" TargetMode="External"/><Relationship Id="rId32" Type="http://schemas.openxmlformats.org/officeDocument/2006/relationships/hyperlink" Target="https://www.insper.edu.br/wp-content/uploads/2022/12/encolhimento-da-industria-de-PE-no-Brasil-final.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bvcap.com.br/Download/Estudos/5160.pdf" TargetMode="External"/><Relationship Id="rId28" Type="http://schemas.openxmlformats.org/officeDocument/2006/relationships/hyperlink" Target="https://www.gov.br/economia/pt-br/orgaos/entidades-vinculadas/autarquias/previc/regulacao/normas/resolucoes/resolucoes-cmn/resolucao-cmn-ndeg-4-994-de-24-de-marco-de-2022.pdf/view"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ibge.gov.br/explica/pib.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nbima.com.br/data/files/9F/61/C0/D2/2CC575106582A275862C16A8/C_digo_20ANBIMA_20ABVCAP_1_.pdf" TargetMode="External"/><Relationship Id="rId27" Type="http://schemas.openxmlformats.org/officeDocument/2006/relationships/hyperlink" Target="https://www.planalto.gov.br/ccivil_03/leis/l6404compilada.htm" TargetMode="External"/><Relationship Id="rId30" Type="http://schemas.openxmlformats.org/officeDocument/2006/relationships/hyperlink" Target="https://www2.deloitte.com/br/pt/pages/audit/articles/custos-para-abertura-de-capital.html" TargetMode="External"/><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edro.sotomaior\Desktop\IBGC\GT%20Investidas%20PE\Publica&#231;&#227;o\Imagens%20e%20Gr&#225;ficos\Gr&#225;ficos%20Private%20Equ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Plan1!$C$2</c:f>
              <c:strCache>
                <c:ptCount val="1"/>
                <c:pt idx="0">
                  <c:v>Nº Transações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Plan1!$B$3:$B$6</c:f>
              <c:numCache>
                <c:formatCode>General</c:formatCode>
                <c:ptCount val="4"/>
                <c:pt idx="0">
                  <c:v>2019</c:v>
                </c:pt>
                <c:pt idx="1">
                  <c:v>2020</c:v>
                </c:pt>
                <c:pt idx="2">
                  <c:v>2021</c:v>
                </c:pt>
                <c:pt idx="3">
                  <c:v>2022</c:v>
                </c:pt>
              </c:numCache>
            </c:numRef>
          </c:cat>
          <c:val>
            <c:numRef>
              <c:f>Plan1!$C$3:$C$6</c:f>
              <c:numCache>
                <c:formatCode>General</c:formatCode>
                <c:ptCount val="4"/>
                <c:pt idx="0">
                  <c:v>83</c:v>
                </c:pt>
                <c:pt idx="1">
                  <c:v>115</c:v>
                </c:pt>
                <c:pt idx="2">
                  <c:v>100</c:v>
                </c:pt>
                <c:pt idx="3">
                  <c:v>75</c:v>
                </c:pt>
              </c:numCache>
            </c:numRef>
          </c:val>
          <c:extLst>
            <c:ext xmlns:c16="http://schemas.microsoft.com/office/drawing/2014/chart" uri="{C3380CC4-5D6E-409C-BE32-E72D297353CC}">
              <c16:uniqueId val="{00000000-0AA6-45D2-B530-A7260FF9E8FF}"/>
            </c:ext>
          </c:extLst>
        </c:ser>
        <c:dLbls>
          <c:showLegendKey val="0"/>
          <c:showVal val="0"/>
          <c:showCatName val="0"/>
          <c:showSerName val="0"/>
          <c:showPercent val="0"/>
          <c:showBubbleSize val="0"/>
        </c:dLbls>
        <c:gapWidth val="219"/>
        <c:overlap val="-27"/>
        <c:axId val="519070936"/>
        <c:axId val="519072736"/>
      </c:barChart>
      <c:lineChart>
        <c:grouping val="standard"/>
        <c:varyColors val="0"/>
        <c:ser>
          <c:idx val="1"/>
          <c:order val="1"/>
          <c:tx>
            <c:strRef>
              <c:f>Plan1!$D$2</c:f>
              <c:strCache>
                <c:ptCount val="1"/>
                <c:pt idx="0">
                  <c:v>Valor Total (Bilhões R$)</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Plan1!$B$3:$B$6</c:f>
              <c:numCache>
                <c:formatCode>General</c:formatCode>
                <c:ptCount val="4"/>
                <c:pt idx="0">
                  <c:v>2019</c:v>
                </c:pt>
                <c:pt idx="1">
                  <c:v>2020</c:v>
                </c:pt>
                <c:pt idx="2">
                  <c:v>2021</c:v>
                </c:pt>
                <c:pt idx="3">
                  <c:v>2022</c:v>
                </c:pt>
              </c:numCache>
            </c:numRef>
          </c:cat>
          <c:val>
            <c:numRef>
              <c:f>Plan1!$D$3:$D$6</c:f>
              <c:numCache>
                <c:formatCode>0.0</c:formatCode>
                <c:ptCount val="4"/>
                <c:pt idx="0">
                  <c:v>12.15</c:v>
                </c:pt>
                <c:pt idx="1">
                  <c:v>20.97</c:v>
                </c:pt>
                <c:pt idx="2">
                  <c:v>15.81</c:v>
                </c:pt>
                <c:pt idx="3">
                  <c:v>18.98</c:v>
                </c:pt>
              </c:numCache>
            </c:numRef>
          </c:val>
          <c:smooth val="0"/>
          <c:extLst>
            <c:ext xmlns:c16="http://schemas.microsoft.com/office/drawing/2014/chart" uri="{C3380CC4-5D6E-409C-BE32-E72D297353CC}">
              <c16:uniqueId val="{00000001-0AA6-45D2-B530-A7260FF9E8FF}"/>
            </c:ext>
          </c:extLst>
        </c:ser>
        <c:dLbls>
          <c:showLegendKey val="0"/>
          <c:showVal val="0"/>
          <c:showCatName val="0"/>
          <c:showSerName val="0"/>
          <c:showPercent val="0"/>
          <c:showBubbleSize val="0"/>
        </c:dLbls>
        <c:marker val="1"/>
        <c:smooth val="0"/>
        <c:axId val="524623240"/>
        <c:axId val="524633320"/>
      </c:lineChart>
      <c:catAx>
        <c:axId val="51907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19072736"/>
        <c:crosses val="autoZero"/>
        <c:auto val="1"/>
        <c:lblAlgn val="ctr"/>
        <c:lblOffset val="100"/>
        <c:noMultiLvlLbl val="0"/>
      </c:catAx>
      <c:valAx>
        <c:axId val="51907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19070936"/>
        <c:crosses val="autoZero"/>
        <c:crossBetween val="between"/>
      </c:valAx>
      <c:valAx>
        <c:axId val="52463332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24623240"/>
        <c:crosses val="max"/>
        <c:crossBetween val="between"/>
      </c:valAx>
      <c:catAx>
        <c:axId val="524623240"/>
        <c:scaling>
          <c:orientation val="minMax"/>
        </c:scaling>
        <c:delete val="1"/>
        <c:axPos val="b"/>
        <c:numFmt formatCode="General" sourceLinked="1"/>
        <c:majorTickMark val="out"/>
        <c:minorTickMark val="none"/>
        <c:tickLblPos val="nextTo"/>
        <c:crossAx val="524633320"/>
        <c:crosses val="autoZero"/>
        <c:auto val="1"/>
        <c:lblAlgn val="ctr"/>
        <c:lblOffset val="100"/>
        <c:noMultiLvlLbl val="0"/>
      </c:catAx>
      <c:spPr>
        <a:solidFill>
          <a:schemeClr val="bg1">
            <a:lumMod val="8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D4CD34EF6084BB5A187A023905E87" ma:contentTypeVersion="13" ma:contentTypeDescription="Crie um novo documento." ma:contentTypeScope="" ma:versionID="6782e877c43bc2af0ffb09c8370cf794">
  <xsd:schema xmlns:xsd="http://www.w3.org/2001/XMLSchema" xmlns:xs="http://www.w3.org/2001/XMLSchema" xmlns:p="http://schemas.microsoft.com/office/2006/metadata/properties" xmlns:ns3="3bf139a1-bccf-40c8-b9be-12b695dd3ad1" xmlns:ns4="5b07fb8a-075c-47c7-be86-c68f45084e4d" targetNamespace="http://schemas.microsoft.com/office/2006/metadata/properties" ma:root="true" ma:fieldsID="20c37b78490370cd4767bccea3c87428" ns3:_="" ns4:_="">
    <xsd:import namespace="3bf139a1-bccf-40c8-b9be-12b695dd3ad1"/>
    <xsd:import namespace="5b07fb8a-075c-47c7-be86-c68f45084e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139a1-bccf-40c8-b9be-12b695dd3ad1"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7fb8a-075c-47c7-be86-c68f45084e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8F36-90EC-4A9F-8A07-438AD72AC0F8}">
  <ds:schemaRefs>
    <ds:schemaRef ds:uri="http://schemas.microsoft.com/sharepoint/v3/contenttype/forms"/>
  </ds:schemaRefs>
</ds:datastoreItem>
</file>

<file path=customXml/itemProps2.xml><?xml version="1.0" encoding="utf-8"?>
<ds:datastoreItem xmlns:ds="http://schemas.openxmlformats.org/officeDocument/2006/customXml" ds:itemID="{22E00DD7-5E7F-43F1-B068-EEDE69259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139a1-bccf-40c8-b9be-12b695dd3ad1"/>
    <ds:schemaRef ds:uri="5b07fb8a-075c-47c7-be86-c68f45084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16B1E-414F-45FD-8CBE-787E56B312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EA8F9-92EC-4B50-9D1D-D1DA03A8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47</Pages>
  <Words>17736</Words>
  <Characters>95777</Characters>
  <Application>Microsoft Office Word</Application>
  <DocSecurity>8</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Lachini</dc:creator>
  <cp:keywords/>
  <dc:description/>
  <cp:lastModifiedBy>Pedro Sotomaior</cp:lastModifiedBy>
  <cp:revision>6</cp:revision>
  <cp:lastPrinted>2023-07-06T18:15:00Z</cp:lastPrinted>
  <dcterms:created xsi:type="dcterms:W3CDTF">2023-07-12T20:35:00Z</dcterms:created>
  <dcterms:modified xsi:type="dcterms:W3CDTF">2023-07-12T22:04:00Z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0x0101007D6D4CD34EF6084BB5A187A023905E87</vt:lpwstr>
  </property>
  <property fmtid="{D5CDD505-2E9C-101B-9397-08002B2CF9AE}" pid="23" name="Mendeley Document_1">
    <vt:lpwstr>True</vt:lpwstr>
  </property>
</Properties>
</file>